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57EA" w14:textId="605BBE3C" w:rsidR="002E42C2" w:rsidRPr="002E42C2" w:rsidRDefault="002E42C2" w:rsidP="002E42C2">
      <w:pPr>
        <w:jc w:val="center"/>
        <w:rPr>
          <w:sz w:val="36"/>
          <w:szCs w:val="36"/>
          <w:lang w:eastAsia="zh-CN"/>
        </w:rPr>
      </w:pPr>
      <w:bookmarkStart w:id="0" w:name="_Hlk119591429"/>
      <w:r w:rsidRPr="00872AB3">
        <w:rPr>
          <w:sz w:val="36"/>
          <w:szCs w:val="36"/>
        </w:rPr>
        <w:t>Supplementary Materials for</w:t>
      </w:r>
      <w:bookmarkEnd w:id="0"/>
    </w:p>
    <w:p w14:paraId="0C776330" w14:textId="77777777" w:rsidR="002E42C2" w:rsidRPr="0047324D" w:rsidRDefault="002E42C2" w:rsidP="002E42C2">
      <w:pPr>
        <w:spacing w:line="360" w:lineRule="auto"/>
        <w:jc w:val="center"/>
        <w:rPr>
          <w:b/>
          <w:bCs/>
          <w:szCs w:val="32"/>
        </w:rPr>
      </w:pPr>
      <w:bookmarkStart w:id="1" w:name="OLE_LINK37"/>
      <w:r w:rsidRPr="0047324D">
        <w:rPr>
          <w:b/>
          <w:bCs/>
          <w:szCs w:val="32"/>
        </w:rPr>
        <w:t xml:space="preserve">Co‑Assembled Nanoparticles for Treatment of </w:t>
      </w:r>
      <w:bookmarkStart w:id="2" w:name="OLE_LINK14"/>
      <w:r w:rsidRPr="0047324D">
        <w:rPr>
          <w:b/>
          <w:bCs/>
          <w:szCs w:val="32"/>
        </w:rPr>
        <w:t>Chronic Musculoskeletal Pain</w:t>
      </w:r>
      <w:bookmarkEnd w:id="2"/>
      <w:r w:rsidRPr="0047324D">
        <w:rPr>
          <w:b/>
          <w:bCs/>
          <w:szCs w:val="32"/>
        </w:rPr>
        <w:t xml:space="preserve"> by Reprogramming Neuro‑Immune Crosstalk</w:t>
      </w:r>
      <w:bookmarkStart w:id="3" w:name="OLE_LINK19"/>
      <w:r w:rsidRPr="0047324D">
        <w:rPr>
          <w:b/>
          <w:bCs/>
          <w:szCs w:val="32"/>
        </w:rPr>
        <w:t xml:space="preserve"> and Redox Homeostasis</w:t>
      </w:r>
    </w:p>
    <w:p w14:paraId="0E50CE33" w14:textId="77777777" w:rsidR="009818D3" w:rsidRDefault="009818D3" w:rsidP="009818D3">
      <w:pPr>
        <w:pStyle w:val="11"/>
      </w:pPr>
      <w:bookmarkStart w:id="4" w:name="_Hlk144051358"/>
      <w:bookmarkEnd w:id="1"/>
      <w:bookmarkEnd w:id="3"/>
      <w:r w:rsidRPr="00BB5D45">
        <w:t>Xiaoning Gao</w:t>
      </w:r>
      <w:r w:rsidRPr="00BB5D45">
        <w:rPr>
          <w:vertAlign w:val="superscript"/>
        </w:rPr>
        <w:t>1</w:t>
      </w:r>
      <w:r w:rsidRPr="00AE10AD">
        <w:rPr>
          <w:sz w:val="22"/>
          <w:szCs w:val="22"/>
          <w:vertAlign w:val="superscript"/>
        </w:rPr>
        <w:t xml:space="preserve">, </w:t>
      </w:r>
      <w:r w:rsidRPr="0079276B">
        <w:rPr>
          <w:sz w:val="22"/>
          <w:szCs w:val="22"/>
          <w:vertAlign w:val="superscript"/>
        </w:rPr>
        <w:t>†</w:t>
      </w:r>
      <w:r w:rsidRPr="00BB5D45">
        <w:t>, Yan Liu</w:t>
      </w:r>
      <w:r w:rsidRPr="00BB5D45">
        <w:rPr>
          <w:vertAlign w:val="superscript"/>
        </w:rPr>
        <w:t>1</w:t>
      </w:r>
      <w:r w:rsidRPr="00AE10AD">
        <w:rPr>
          <w:sz w:val="22"/>
          <w:szCs w:val="22"/>
          <w:vertAlign w:val="superscript"/>
        </w:rPr>
        <w:t xml:space="preserve">, </w:t>
      </w:r>
      <w:r w:rsidRPr="0079276B">
        <w:rPr>
          <w:sz w:val="22"/>
          <w:szCs w:val="22"/>
          <w:vertAlign w:val="superscript"/>
        </w:rPr>
        <w:t>†</w:t>
      </w:r>
      <w:r w:rsidRPr="00BB5D45">
        <w:t>, Zhuo Sun</w:t>
      </w:r>
      <w:r w:rsidRPr="00BB5D45">
        <w:rPr>
          <w:vertAlign w:val="superscript"/>
        </w:rPr>
        <w:t>1</w:t>
      </w:r>
      <w:r w:rsidRPr="00BB5D45">
        <w:t>, Xiaoke Li</w:t>
      </w:r>
      <w:r w:rsidRPr="00BB5D45">
        <w:rPr>
          <w:vertAlign w:val="superscript"/>
        </w:rPr>
        <w:t>1</w:t>
      </w:r>
      <w:r w:rsidRPr="00BB5D45">
        <w:t xml:space="preserve">, </w:t>
      </w:r>
      <w:r>
        <w:rPr>
          <w:rFonts w:hint="eastAsia"/>
        </w:rPr>
        <w:t>Siqin Zhang</w:t>
      </w:r>
      <w:r w:rsidRPr="00BB5D45">
        <w:rPr>
          <w:vertAlign w:val="superscript"/>
        </w:rPr>
        <w:t>2</w:t>
      </w:r>
      <w:r>
        <w:rPr>
          <w:rFonts w:hint="eastAsia"/>
        </w:rPr>
        <w:t xml:space="preserve">, </w:t>
      </w:r>
    </w:p>
    <w:p w14:paraId="4D032CCE" w14:textId="77777777" w:rsidR="009818D3" w:rsidRPr="00BB5D45" w:rsidRDefault="009818D3" w:rsidP="009818D3">
      <w:pPr>
        <w:pStyle w:val="11"/>
      </w:pPr>
      <w:r w:rsidRPr="00BB5D45">
        <w:t>Bo Zhang</w:t>
      </w:r>
      <w:r>
        <w:rPr>
          <w:rFonts w:hint="eastAsia"/>
          <w:vertAlign w:val="superscript"/>
        </w:rPr>
        <w:t>3</w:t>
      </w:r>
      <w:r w:rsidRPr="00BB5D45">
        <w:rPr>
          <w:vertAlign w:val="superscript"/>
        </w:rPr>
        <w:t xml:space="preserve">, </w:t>
      </w:r>
      <w:r w:rsidRPr="00BB5D45">
        <w:t xml:space="preserve">*, </w:t>
      </w:r>
      <w:r w:rsidRPr="00A63AF8">
        <w:t>Hongchang</w:t>
      </w:r>
      <w:r>
        <w:rPr>
          <w:rFonts w:hint="eastAsia"/>
        </w:rPr>
        <w:t xml:space="preserve"> </w:t>
      </w:r>
      <w:r w:rsidRPr="00A63AF8">
        <w:t>Guo</w:t>
      </w:r>
      <w:r>
        <w:rPr>
          <w:rFonts w:hint="eastAsia"/>
          <w:vertAlign w:val="superscript"/>
        </w:rPr>
        <w:t>4</w:t>
      </w:r>
      <w:r w:rsidRPr="00BB5D45">
        <w:rPr>
          <w:vertAlign w:val="superscript"/>
        </w:rPr>
        <w:t xml:space="preserve">, </w:t>
      </w:r>
      <w:r w:rsidRPr="00BB5D45">
        <w:t>*</w:t>
      </w:r>
      <w:r>
        <w:rPr>
          <w:rFonts w:hint="eastAsia"/>
        </w:rPr>
        <w:t xml:space="preserve">, </w:t>
      </w:r>
      <w:r w:rsidRPr="00BB5D45">
        <w:t>Jun Kang</w:t>
      </w:r>
      <w:r w:rsidRPr="00BB5D45">
        <w:rPr>
          <w:vertAlign w:val="superscript"/>
        </w:rPr>
        <w:t xml:space="preserve">1, </w:t>
      </w:r>
      <w:r w:rsidRPr="00BB5D45">
        <w:t>*</w:t>
      </w:r>
      <w:bookmarkEnd w:id="4"/>
    </w:p>
    <w:p w14:paraId="0DDAB01C" w14:textId="77777777" w:rsidR="009818D3" w:rsidRPr="00BB5D45" w:rsidRDefault="009818D3" w:rsidP="009818D3">
      <w:pPr>
        <w:spacing w:line="360" w:lineRule="auto"/>
        <w:ind w:left="120" w:hangingChars="50" w:hanging="120"/>
      </w:pPr>
      <w:r w:rsidRPr="00BB5D45">
        <w:rPr>
          <w:vertAlign w:val="superscript"/>
        </w:rPr>
        <w:t xml:space="preserve">1 </w:t>
      </w:r>
      <w:r w:rsidRPr="00BB5D45">
        <w:t>School of Life Sciences, Tianjin University, 92 Weijin Road, Nankai District, Tianjin 300072, China.</w:t>
      </w:r>
    </w:p>
    <w:p w14:paraId="19A2CA69" w14:textId="77777777" w:rsidR="009818D3" w:rsidRDefault="009818D3" w:rsidP="009818D3">
      <w:pPr>
        <w:spacing w:line="360" w:lineRule="auto"/>
        <w:ind w:left="120" w:hangingChars="50" w:hanging="120"/>
      </w:pPr>
      <w:r>
        <w:rPr>
          <w:rFonts w:hint="eastAsia"/>
          <w:vertAlign w:val="superscript"/>
        </w:rPr>
        <w:t>2</w:t>
      </w:r>
      <w:r w:rsidRPr="00BB5D45">
        <w:rPr>
          <w:vertAlign w:val="superscript"/>
        </w:rPr>
        <w:t xml:space="preserve"> </w:t>
      </w:r>
      <w:r w:rsidRPr="00A63AF8">
        <w:t>China Telecom Cloud Technology Co., Ltd</w:t>
      </w:r>
      <w:r>
        <w:rPr>
          <w:rFonts w:hint="eastAsia"/>
        </w:rPr>
        <w:t xml:space="preserve">, </w:t>
      </w:r>
      <w:r w:rsidRPr="00A63AF8">
        <w:t>No.33, Xitucheng Road, Haidian District, Beijing</w:t>
      </w:r>
      <w:r>
        <w:rPr>
          <w:rFonts w:hint="eastAsia"/>
        </w:rPr>
        <w:t xml:space="preserve"> </w:t>
      </w:r>
      <w:r w:rsidRPr="00A63AF8">
        <w:t>100010</w:t>
      </w:r>
      <w:r w:rsidRPr="00BB5D45">
        <w:t>, China</w:t>
      </w:r>
      <w:r>
        <w:rPr>
          <w:rFonts w:hint="eastAsia"/>
        </w:rPr>
        <w:t>.</w:t>
      </w:r>
    </w:p>
    <w:p w14:paraId="153BE661" w14:textId="77777777" w:rsidR="009818D3" w:rsidRDefault="009818D3" w:rsidP="009818D3">
      <w:pPr>
        <w:spacing w:line="360" w:lineRule="auto"/>
        <w:ind w:left="120" w:hangingChars="50" w:hanging="120"/>
      </w:pPr>
      <w:r>
        <w:rPr>
          <w:rFonts w:hint="eastAsia"/>
          <w:vertAlign w:val="superscript"/>
        </w:rPr>
        <w:t xml:space="preserve">3 </w:t>
      </w:r>
      <w:r w:rsidRPr="00BB5D45">
        <w:t xml:space="preserve">Institute for TCM-X, MOE Key Laboratory of Bioinformatics, Bioinformatics Division, BNRist, </w:t>
      </w:r>
      <w:bookmarkStart w:id="5" w:name="OLE_LINK84"/>
      <w:r w:rsidRPr="00BB5D45">
        <w:t>Department of Automation</w:t>
      </w:r>
      <w:bookmarkEnd w:id="5"/>
      <w:r w:rsidRPr="00BB5D45">
        <w:t>, Tsinghua University, No.30 Shuangqing Road, Haidian District, Beijing 100084, China</w:t>
      </w:r>
      <w:r>
        <w:rPr>
          <w:rFonts w:hint="eastAsia"/>
        </w:rPr>
        <w:t>.</w:t>
      </w:r>
    </w:p>
    <w:p w14:paraId="3601CE9C" w14:textId="77777777" w:rsidR="009818D3" w:rsidRPr="00A63AF8" w:rsidRDefault="009818D3" w:rsidP="009818D3">
      <w:pPr>
        <w:spacing w:line="360" w:lineRule="auto"/>
        <w:ind w:left="120" w:hangingChars="50" w:hanging="120"/>
      </w:pPr>
      <w:r>
        <w:rPr>
          <w:rFonts w:hint="eastAsia"/>
          <w:vertAlign w:val="superscript"/>
        </w:rPr>
        <w:t>4</w:t>
      </w:r>
      <w:r w:rsidRPr="00BB5D45">
        <w:rPr>
          <w:vertAlign w:val="superscript"/>
        </w:rPr>
        <w:t xml:space="preserve"> </w:t>
      </w:r>
      <w:r w:rsidRPr="00A63AF8">
        <w:t>Department of Cardiovascular Surgery, Beijing Anzhen Hospital, Capital Medical University, Beijing, China.</w:t>
      </w:r>
    </w:p>
    <w:p w14:paraId="47BC53DF" w14:textId="77777777" w:rsidR="009818D3" w:rsidRPr="00A63AF8" w:rsidRDefault="009818D3" w:rsidP="009D04BA">
      <w:pPr>
        <w:spacing w:line="360" w:lineRule="auto"/>
        <w:rPr>
          <w:lang w:eastAsia="zh-CN"/>
        </w:rPr>
      </w:pPr>
    </w:p>
    <w:p w14:paraId="1EEA73CC" w14:textId="77777777" w:rsidR="009818D3" w:rsidRPr="00BB5D45" w:rsidRDefault="009818D3" w:rsidP="009818D3">
      <w:pPr>
        <w:spacing w:line="360" w:lineRule="auto"/>
        <w:rPr>
          <w:b/>
          <w:bCs/>
        </w:rPr>
      </w:pPr>
      <w:r w:rsidRPr="00BB5D45">
        <w:rPr>
          <w:b/>
          <w:bCs/>
        </w:rPr>
        <w:t>* Corresponding author</w:t>
      </w:r>
      <w:r>
        <w:rPr>
          <w:rFonts w:hint="eastAsia"/>
          <w:b/>
          <w:bCs/>
        </w:rPr>
        <w:t>s</w:t>
      </w:r>
      <w:r w:rsidRPr="00BB5D45">
        <w:rPr>
          <w:b/>
          <w:bCs/>
        </w:rPr>
        <w:t xml:space="preserve">: </w:t>
      </w:r>
    </w:p>
    <w:p w14:paraId="23690E29" w14:textId="77777777" w:rsidR="009818D3" w:rsidRDefault="009818D3" w:rsidP="009818D3">
      <w:pPr>
        <w:spacing w:line="360" w:lineRule="auto"/>
      </w:pPr>
      <w:bookmarkStart w:id="6" w:name="OLE_LINK85"/>
      <w:r w:rsidRPr="00344B48">
        <w:t>Corresponding author:</w:t>
      </w:r>
      <w:bookmarkEnd w:id="6"/>
      <w:r>
        <w:rPr>
          <w:rFonts w:hint="eastAsia"/>
        </w:rPr>
        <w:t xml:space="preserve"> </w:t>
      </w:r>
      <w:r w:rsidRPr="00BB5D45">
        <w:t xml:space="preserve">Jun Kang, </w:t>
      </w:r>
      <w:r w:rsidRPr="00344B48">
        <w:t>jun.kang@tju.edu.cn</w:t>
      </w:r>
      <w:r w:rsidRPr="00BB5D45">
        <w:t>;</w:t>
      </w:r>
    </w:p>
    <w:p w14:paraId="10510574" w14:textId="77777777" w:rsidR="009818D3" w:rsidRDefault="009818D3" w:rsidP="009818D3">
      <w:pPr>
        <w:spacing w:line="360" w:lineRule="auto"/>
      </w:pPr>
      <w:r w:rsidRPr="00344B48">
        <w:t>Corresponding author:</w:t>
      </w:r>
      <w:r>
        <w:rPr>
          <w:rFonts w:hint="eastAsia"/>
        </w:rPr>
        <w:t xml:space="preserve"> </w:t>
      </w:r>
      <w:r w:rsidRPr="00A63AF8">
        <w:t>Hongchang</w:t>
      </w:r>
      <w:r w:rsidRPr="00A63AF8">
        <w:rPr>
          <w:rFonts w:hint="eastAsia"/>
        </w:rPr>
        <w:t xml:space="preserve"> </w:t>
      </w:r>
      <w:r w:rsidRPr="00A63AF8">
        <w:t>Guo</w:t>
      </w:r>
      <w:r w:rsidRPr="00BB5D45">
        <w:t xml:space="preserve">, </w:t>
      </w:r>
      <w:r w:rsidRPr="00413AEA">
        <w:t>guohongchang@ccmu.edu.cn</w:t>
      </w:r>
      <w:r>
        <w:rPr>
          <w:rFonts w:hint="eastAsia"/>
        </w:rPr>
        <w:t>.</w:t>
      </w:r>
    </w:p>
    <w:p w14:paraId="0F4ADC5B" w14:textId="77777777" w:rsidR="009818D3" w:rsidRDefault="009818D3" w:rsidP="009818D3">
      <w:pPr>
        <w:spacing w:line="360" w:lineRule="auto"/>
      </w:pPr>
      <w:r w:rsidRPr="00344B48">
        <w:t>Corresponding author:</w:t>
      </w:r>
      <w:r>
        <w:rPr>
          <w:rFonts w:hint="eastAsia"/>
        </w:rPr>
        <w:t xml:space="preserve"> </w:t>
      </w:r>
      <w:r w:rsidRPr="00BB5D45">
        <w:t xml:space="preserve">Bo Zhang, </w:t>
      </w:r>
      <w:r w:rsidRPr="00A63AF8">
        <w:t>zhangbo.2007@tsinghua.org.cn</w:t>
      </w:r>
      <w:r>
        <w:rPr>
          <w:rFonts w:hint="eastAsia"/>
        </w:rPr>
        <w:t>;</w:t>
      </w:r>
    </w:p>
    <w:p w14:paraId="45F43ECA" w14:textId="77777777" w:rsidR="009818D3" w:rsidRPr="00413AEA" w:rsidRDefault="009818D3" w:rsidP="009818D3">
      <w:pPr>
        <w:spacing w:line="360" w:lineRule="auto"/>
      </w:pPr>
    </w:p>
    <w:p w14:paraId="461999E8" w14:textId="77777777" w:rsidR="009818D3" w:rsidRPr="00A63AF8" w:rsidRDefault="009818D3" w:rsidP="009818D3">
      <w:pPr>
        <w:spacing w:line="360" w:lineRule="auto"/>
        <w:rPr>
          <w:b/>
          <w:bCs/>
        </w:rPr>
      </w:pPr>
      <w:r w:rsidRPr="00A63AF8">
        <w:rPr>
          <w:rFonts w:hint="eastAsia"/>
          <w:b/>
          <w:bCs/>
        </w:rPr>
        <w:t>†</w:t>
      </w:r>
      <w:r w:rsidRPr="00A63AF8">
        <w:rPr>
          <w:b/>
          <w:bCs/>
        </w:rPr>
        <w:t xml:space="preserve"> These authors contributed equally to this work.</w:t>
      </w:r>
    </w:p>
    <w:p w14:paraId="5FF63ED5" w14:textId="77777777" w:rsidR="00DC6C15" w:rsidRPr="009818D3" w:rsidRDefault="00DC6C15">
      <w:pPr>
        <w:rPr>
          <w:lang w:eastAsia="zh-CN"/>
        </w:rPr>
      </w:pPr>
    </w:p>
    <w:p w14:paraId="16369B63" w14:textId="77777777" w:rsidR="008106B2" w:rsidRPr="0079276B" w:rsidRDefault="008106B2" w:rsidP="008106B2">
      <w:pPr>
        <w:spacing w:line="360" w:lineRule="auto"/>
        <w:jc w:val="both"/>
        <w:rPr>
          <w:b/>
          <w:lang w:eastAsia="zh-CN"/>
        </w:rPr>
      </w:pPr>
      <w:r w:rsidRPr="007B5FAC">
        <w:rPr>
          <w:b/>
        </w:rPr>
        <w:t>This PDF file includes:</w:t>
      </w:r>
    </w:p>
    <w:p w14:paraId="47F3D8F7" w14:textId="192F05C9" w:rsidR="008106B2" w:rsidRPr="007B5FAC" w:rsidRDefault="00242641" w:rsidP="008106B2">
      <w:pPr>
        <w:spacing w:line="360" w:lineRule="auto"/>
        <w:ind w:left="720"/>
        <w:jc w:val="both"/>
      </w:pPr>
      <w:r w:rsidRPr="00242641">
        <w:t xml:space="preserve">Supplementary </w:t>
      </w:r>
      <w:r w:rsidR="008106B2" w:rsidRPr="007B5FAC">
        <w:t>Fig</w:t>
      </w:r>
      <w:r w:rsidR="005E787E">
        <w:rPr>
          <w:rFonts w:hint="eastAsia"/>
          <w:lang w:eastAsia="zh-CN"/>
        </w:rPr>
        <w:t>ures</w:t>
      </w:r>
      <w:r w:rsidR="008106B2" w:rsidRPr="007B5FAC">
        <w:t xml:space="preserve">. </w:t>
      </w:r>
      <w:r w:rsidR="005E787E">
        <w:rPr>
          <w:rFonts w:hint="eastAsia"/>
          <w:lang w:eastAsia="zh-CN"/>
        </w:rPr>
        <w:t>S</w:t>
      </w:r>
      <w:r w:rsidR="008106B2" w:rsidRPr="005E787E">
        <w:t>1 to S</w:t>
      </w:r>
      <w:r w:rsidR="005E787E" w:rsidRPr="005E787E">
        <w:rPr>
          <w:rFonts w:hint="eastAsia"/>
          <w:lang w:eastAsia="zh-CN"/>
        </w:rPr>
        <w:t>11</w:t>
      </w:r>
    </w:p>
    <w:p w14:paraId="56F3563D" w14:textId="60F685B3" w:rsidR="00242641" w:rsidRDefault="00242641" w:rsidP="00242641">
      <w:pPr>
        <w:spacing w:line="360" w:lineRule="auto"/>
        <w:ind w:left="720"/>
        <w:jc w:val="both"/>
        <w:rPr>
          <w:lang w:eastAsia="zh-CN"/>
        </w:rPr>
      </w:pPr>
      <w:r w:rsidRPr="00242641">
        <w:t>Supplementary</w:t>
      </w:r>
      <w:r w:rsidRPr="007B5FAC">
        <w:rPr>
          <w:lang w:eastAsia="zh-CN"/>
        </w:rPr>
        <w:t xml:space="preserve"> </w:t>
      </w:r>
      <w:r w:rsidR="008106B2" w:rsidRPr="007B5FAC">
        <w:rPr>
          <w:lang w:eastAsia="zh-CN"/>
        </w:rPr>
        <w:t>Tab</w:t>
      </w:r>
      <w:r w:rsidR="005E787E">
        <w:rPr>
          <w:rFonts w:hint="eastAsia"/>
          <w:lang w:eastAsia="zh-CN"/>
        </w:rPr>
        <w:t>les.</w:t>
      </w:r>
      <w:r w:rsidR="008106B2" w:rsidRPr="005E787E">
        <w:rPr>
          <w:lang w:eastAsia="zh-CN"/>
        </w:rPr>
        <w:t xml:space="preserve"> S1</w:t>
      </w:r>
      <w:r w:rsidRPr="005E787E">
        <w:rPr>
          <w:rFonts w:hint="eastAsia"/>
          <w:lang w:eastAsia="zh-CN"/>
        </w:rPr>
        <w:t xml:space="preserve"> to S</w:t>
      </w:r>
      <w:r w:rsidR="005E787E" w:rsidRPr="005E787E">
        <w:rPr>
          <w:rFonts w:hint="eastAsia"/>
          <w:lang w:eastAsia="zh-CN"/>
        </w:rPr>
        <w:t>2</w:t>
      </w:r>
      <w:r w:rsidR="008106B2" w:rsidRPr="007B5FAC">
        <w:rPr>
          <w:lang w:eastAsia="zh-CN"/>
        </w:rPr>
        <w:t xml:space="preserve"> </w:t>
      </w:r>
      <w:bookmarkStart w:id="7" w:name="MaterialsMethods"/>
      <w:bookmarkStart w:id="8" w:name="Tables"/>
      <w:bookmarkEnd w:id="7"/>
      <w:bookmarkEnd w:id="8"/>
    </w:p>
    <w:p w14:paraId="79AAD985" w14:textId="77777777" w:rsidR="00242641" w:rsidRDefault="00242641">
      <w:pPr>
        <w:spacing w:after="160" w:line="278" w:lineRule="auto"/>
        <w:rPr>
          <w:lang w:eastAsia="zh-CN"/>
        </w:rPr>
      </w:pPr>
      <w:r>
        <w:rPr>
          <w:lang w:eastAsia="zh-CN"/>
        </w:rPr>
        <w:br w:type="page"/>
      </w:r>
    </w:p>
    <w:p w14:paraId="0FA7FEC3" w14:textId="44D9437F" w:rsidR="00CA357E" w:rsidRPr="006529C6" w:rsidRDefault="00EA45FD" w:rsidP="006529C6">
      <w:pPr>
        <w:pStyle w:val="SMHeading"/>
        <w:jc w:val="both"/>
        <w:rPr>
          <w:sz w:val="28"/>
          <w:szCs w:val="28"/>
          <w:lang w:eastAsia="zh-CN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93056" behindDoc="0" locked="0" layoutInCell="1" allowOverlap="1" wp14:anchorId="077C27F5" wp14:editId="2A2D6800">
            <wp:simplePos x="0" y="0"/>
            <wp:positionH relativeFrom="margin">
              <wp:posOffset>-67126</wp:posOffset>
            </wp:positionH>
            <wp:positionV relativeFrom="paragraph">
              <wp:posOffset>518722</wp:posOffset>
            </wp:positionV>
            <wp:extent cx="5274310" cy="3361055"/>
            <wp:effectExtent l="0" t="0" r="2540" b="0"/>
            <wp:wrapTopAndBottom/>
            <wp:docPr id="190091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19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2641" w:rsidRPr="00242641">
        <w:rPr>
          <w:sz w:val="28"/>
          <w:szCs w:val="28"/>
        </w:rPr>
        <w:t xml:space="preserve">Supplementary </w:t>
      </w:r>
      <w:r w:rsidR="00242641" w:rsidRPr="00242641">
        <w:rPr>
          <w:sz w:val="28"/>
          <w:szCs w:val="28"/>
          <w:lang w:eastAsia="zh-CN"/>
        </w:rPr>
        <w:t>Figures</w:t>
      </w:r>
      <w:r w:rsidR="001E2AFD">
        <w:rPr>
          <w:rFonts w:hint="eastAsia"/>
          <w:sz w:val="28"/>
          <w:szCs w:val="28"/>
          <w:lang w:eastAsia="zh-CN"/>
        </w:rPr>
        <w:t>:</w:t>
      </w:r>
      <w:bookmarkStart w:id="9" w:name="OLE_LINK3"/>
    </w:p>
    <w:p w14:paraId="5E75EEC3" w14:textId="48B161AA" w:rsidR="00CA357E" w:rsidRPr="00B94F86" w:rsidRDefault="00CA357E" w:rsidP="00CA357E">
      <w:pPr>
        <w:spacing w:line="360" w:lineRule="auto"/>
        <w:jc w:val="both"/>
        <w:rPr>
          <w:lang w:eastAsia="zh-CN"/>
        </w:rPr>
      </w:pPr>
      <w:r>
        <w:rPr>
          <w:rFonts w:hint="eastAsia"/>
          <w:b/>
          <w:bCs/>
          <w:kern w:val="32"/>
          <w:szCs w:val="24"/>
          <w:lang w:eastAsia="zh-CN"/>
        </w:rPr>
        <w:t>Fig. S1</w:t>
      </w:r>
      <w:r w:rsidRPr="007B5FAC">
        <w:rPr>
          <w:b/>
          <w:bCs/>
          <w:kern w:val="32"/>
          <w:szCs w:val="24"/>
        </w:rPr>
        <w:t>.</w:t>
      </w:r>
      <w:bookmarkStart w:id="10" w:name="OLE_LINK4"/>
      <w:r w:rsidRPr="007B5FAC">
        <w:rPr>
          <w:b/>
          <w:bCs/>
        </w:rPr>
        <w:t xml:space="preserve"> </w:t>
      </w:r>
      <w:bookmarkEnd w:id="10"/>
      <w:r w:rsidRPr="00B94F86">
        <w:rPr>
          <w:lang w:eastAsia="zh-CN"/>
        </w:rPr>
        <w:t>The MS/MS spectra of five key components identified in TLQT NPs.</w:t>
      </w:r>
    </w:p>
    <w:p w14:paraId="42FDA967" w14:textId="57FC8A27" w:rsidR="00CA357E" w:rsidRPr="00CA357E" w:rsidRDefault="00523120" w:rsidP="00CA357E">
      <w:pPr>
        <w:spacing w:line="360" w:lineRule="auto"/>
        <w:jc w:val="both"/>
        <w:rPr>
          <w:lang w:eastAsia="zh-CN"/>
        </w:rPr>
      </w:pPr>
      <w:bookmarkStart w:id="11" w:name="OLE_LINK115"/>
      <w:bookmarkEnd w:id="9"/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E8920CC" wp14:editId="7E96A697">
            <wp:simplePos x="0" y="0"/>
            <wp:positionH relativeFrom="margin">
              <wp:posOffset>-68580</wp:posOffset>
            </wp:positionH>
            <wp:positionV relativeFrom="paragraph">
              <wp:posOffset>325120</wp:posOffset>
            </wp:positionV>
            <wp:extent cx="5274310" cy="2530475"/>
            <wp:effectExtent l="0" t="0" r="2540" b="3175"/>
            <wp:wrapTopAndBottom/>
            <wp:docPr id="2059085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853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58BA8C" w14:textId="6E22EF66" w:rsidR="00CA357E" w:rsidRDefault="00CA357E" w:rsidP="00CA357E">
      <w:pPr>
        <w:spacing w:line="360" w:lineRule="auto"/>
        <w:jc w:val="both"/>
        <w:rPr>
          <w:lang w:eastAsia="zh-CN"/>
        </w:rPr>
      </w:pPr>
      <w:r>
        <w:rPr>
          <w:rFonts w:hint="eastAsia"/>
          <w:b/>
          <w:bCs/>
          <w:kern w:val="32"/>
          <w:szCs w:val="24"/>
          <w:lang w:eastAsia="zh-CN"/>
        </w:rPr>
        <w:t>Fig. S2</w:t>
      </w:r>
      <w:r w:rsidRPr="007B5FAC">
        <w:rPr>
          <w:b/>
          <w:bCs/>
          <w:kern w:val="32"/>
          <w:szCs w:val="24"/>
        </w:rPr>
        <w:t>.</w:t>
      </w:r>
      <w:r w:rsidRPr="007B5FAC">
        <w:rPr>
          <w:b/>
          <w:bCs/>
        </w:rPr>
        <w:t xml:space="preserve"> </w:t>
      </w:r>
      <w:r w:rsidRPr="001E2AFD">
        <w:rPr>
          <w:lang w:eastAsia="zh-CN"/>
        </w:rPr>
        <w:t>The interaction energies between different molecules in the simulation system.</w:t>
      </w:r>
      <w:r w:rsidRPr="001E2AFD">
        <w:t xml:space="preserve"> </w:t>
      </w:r>
      <w:r w:rsidRPr="001E2AFD">
        <w:rPr>
          <w:lang w:eastAsia="zh-CN"/>
        </w:rPr>
        <w:t>Red: electrostatic interaction energy; Black: van der Waals interaction energy.</w:t>
      </w:r>
    </w:p>
    <w:p w14:paraId="6F96D6B0" w14:textId="77777777" w:rsidR="00CA357E" w:rsidRPr="00CA357E" w:rsidRDefault="00CA357E" w:rsidP="001E2AFD">
      <w:pPr>
        <w:spacing w:line="360" w:lineRule="auto"/>
        <w:jc w:val="both"/>
        <w:rPr>
          <w:b/>
          <w:bCs/>
          <w:kern w:val="32"/>
          <w:szCs w:val="24"/>
          <w:lang w:eastAsia="zh-CN"/>
        </w:rPr>
      </w:pPr>
    </w:p>
    <w:p w14:paraId="739C01CA" w14:textId="77777777" w:rsidR="00CA357E" w:rsidRDefault="00CA357E" w:rsidP="001E2AFD">
      <w:pPr>
        <w:spacing w:line="360" w:lineRule="auto"/>
        <w:jc w:val="both"/>
        <w:rPr>
          <w:b/>
          <w:bCs/>
          <w:kern w:val="32"/>
          <w:szCs w:val="24"/>
          <w:lang w:eastAsia="zh-CN"/>
        </w:rPr>
      </w:pPr>
    </w:p>
    <w:bookmarkEnd w:id="11"/>
    <w:p w14:paraId="77293A8E" w14:textId="28D69900" w:rsidR="00883C16" w:rsidRDefault="00883C16" w:rsidP="001E2AFD">
      <w:pPr>
        <w:spacing w:line="360" w:lineRule="auto"/>
        <w:jc w:val="both"/>
        <w:rPr>
          <w:lang w:eastAsia="zh-CN"/>
        </w:rPr>
      </w:pPr>
    </w:p>
    <w:p w14:paraId="052047EE" w14:textId="77777777" w:rsidR="0026458F" w:rsidRDefault="0026458F" w:rsidP="001E2AFD">
      <w:pPr>
        <w:spacing w:line="360" w:lineRule="auto"/>
        <w:jc w:val="both"/>
        <w:rPr>
          <w:lang w:eastAsia="zh-CN"/>
        </w:rPr>
      </w:pPr>
    </w:p>
    <w:p w14:paraId="7FFC9235" w14:textId="07486DA3" w:rsidR="0026458F" w:rsidRDefault="0026458F" w:rsidP="001E2AFD">
      <w:pPr>
        <w:spacing w:line="360" w:lineRule="auto"/>
        <w:jc w:val="both"/>
        <w:rPr>
          <w:lang w:eastAsia="zh-CN"/>
        </w:rPr>
      </w:pPr>
      <w:bookmarkStart w:id="12" w:name="OLE_LINK116"/>
      <w:r>
        <w:rPr>
          <w:rFonts w:hint="eastAsia"/>
          <w:b/>
          <w:bCs/>
          <w:kern w:val="32"/>
          <w:szCs w:val="24"/>
          <w:lang w:eastAsia="zh-CN"/>
        </w:rPr>
        <w:lastRenderedPageBreak/>
        <w:t>Fig. S3</w:t>
      </w:r>
      <w:r w:rsidRPr="007B5FAC">
        <w:rPr>
          <w:b/>
          <w:bCs/>
          <w:kern w:val="32"/>
          <w:szCs w:val="24"/>
        </w:rPr>
        <w:t>.</w:t>
      </w:r>
      <w:r w:rsidRPr="007B5FAC">
        <w:rPr>
          <w:b/>
          <w:bCs/>
        </w:rPr>
        <w:t xml:space="preserve"> </w:t>
      </w:r>
      <w:r w:rsidRPr="0026458F">
        <w:rPr>
          <w:lang w:eastAsia="zh-CN"/>
        </w:rPr>
        <w:t>The morphology and Tyndall effect of co-assembled nanoparticles with different compositions.</w:t>
      </w: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99BA524" wp14:editId="118FABE6">
            <wp:simplePos x="0" y="0"/>
            <wp:positionH relativeFrom="column">
              <wp:posOffset>33020</wp:posOffset>
            </wp:positionH>
            <wp:positionV relativeFrom="paragraph">
              <wp:posOffset>204152</wp:posOffset>
            </wp:positionV>
            <wp:extent cx="5274310" cy="1268095"/>
            <wp:effectExtent l="0" t="0" r="2540" b="8255"/>
            <wp:wrapTopAndBottom/>
            <wp:docPr id="168833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38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5861">
        <w:rPr>
          <w:rFonts w:hint="eastAsia"/>
          <w:lang w:eastAsia="zh-CN"/>
        </w:rPr>
        <w:t xml:space="preserve"> </w:t>
      </w:r>
      <w:r w:rsidR="00532DA5" w:rsidRPr="00532DA5">
        <w:rPr>
          <w:lang w:eastAsia="zh-CN"/>
        </w:rPr>
        <w:t>Composition of the six formulations (1–6) used for co-assembly. Formulation 1 contain</w:t>
      </w:r>
      <w:r w:rsidR="00532DA5">
        <w:rPr>
          <w:rFonts w:hint="eastAsia"/>
          <w:lang w:eastAsia="zh-CN"/>
        </w:rPr>
        <w:t>ed</w:t>
      </w:r>
      <w:r w:rsidR="00532DA5" w:rsidRPr="00532DA5">
        <w:rPr>
          <w:lang w:eastAsia="zh-CN"/>
        </w:rPr>
        <w:t xml:space="preserve"> all five components (kaempferol, piperine, ferulic acid, safflomin A, and cinnamaldehyde). Formulations 2, 3, 4, 5, and 6 </w:t>
      </w:r>
      <w:r w:rsidR="00532DA5">
        <w:rPr>
          <w:rFonts w:hint="eastAsia"/>
          <w:lang w:eastAsia="zh-CN"/>
        </w:rPr>
        <w:t>were</w:t>
      </w:r>
      <w:r w:rsidR="00532DA5" w:rsidRPr="00532DA5">
        <w:rPr>
          <w:lang w:eastAsia="zh-CN"/>
        </w:rPr>
        <w:t xml:space="preserve"> prepared by omitting kaempferol, piperine, ferulic acid, safflomin A, and cinnamaldehyde, respectively. </w:t>
      </w:r>
    </w:p>
    <w:bookmarkEnd w:id="12"/>
    <w:p w14:paraId="5DDD4929" w14:textId="74F5CCE8" w:rsidR="00BD408A" w:rsidRDefault="00BE39A7" w:rsidP="001E2AFD">
      <w:pPr>
        <w:spacing w:line="360" w:lineRule="auto"/>
        <w:jc w:val="both"/>
        <w:rPr>
          <w:lang w:eastAsia="zh-C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1008" behindDoc="0" locked="0" layoutInCell="1" allowOverlap="1" wp14:anchorId="14C2D0FA" wp14:editId="27F7C67A">
            <wp:simplePos x="0" y="0"/>
            <wp:positionH relativeFrom="margin">
              <wp:posOffset>838835</wp:posOffset>
            </wp:positionH>
            <wp:positionV relativeFrom="paragraph">
              <wp:posOffset>283210</wp:posOffset>
            </wp:positionV>
            <wp:extent cx="3699510" cy="3102610"/>
            <wp:effectExtent l="0" t="0" r="0" b="2540"/>
            <wp:wrapTopAndBottom/>
            <wp:docPr id="8611969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1969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84053" w14:textId="67FA5133" w:rsidR="00BD408A" w:rsidRPr="008106B2" w:rsidRDefault="00BD408A" w:rsidP="00BD408A">
      <w:pPr>
        <w:spacing w:line="360" w:lineRule="auto"/>
        <w:jc w:val="both"/>
        <w:rPr>
          <w:lang w:eastAsia="zh-CN"/>
        </w:rPr>
      </w:pPr>
      <w:bookmarkStart w:id="13" w:name="OLE_LINK160"/>
      <w:r>
        <w:rPr>
          <w:rFonts w:hint="eastAsia"/>
          <w:b/>
          <w:bCs/>
          <w:kern w:val="32"/>
          <w:szCs w:val="24"/>
          <w:lang w:eastAsia="zh-CN"/>
        </w:rPr>
        <w:t>Fig. S4</w:t>
      </w:r>
      <w:r w:rsidRPr="007B5FAC">
        <w:rPr>
          <w:b/>
          <w:bCs/>
          <w:kern w:val="32"/>
          <w:szCs w:val="24"/>
        </w:rPr>
        <w:t>.</w:t>
      </w:r>
      <w:r w:rsidRPr="007B5FAC">
        <w:rPr>
          <w:b/>
          <w:bCs/>
        </w:rPr>
        <w:t xml:space="preserve"> </w:t>
      </w:r>
      <w:r w:rsidRPr="00BD408A">
        <w:rPr>
          <w:lang w:eastAsia="zh-CN"/>
        </w:rPr>
        <w:t xml:space="preserve">Hydrodynamic diameter and </w:t>
      </w:r>
      <w:bookmarkStart w:id="14" w:name="OLE_LINK6"/>
      <w:r w:rsidRPr="00BD408A">
        <w:rPr>
          <w:lang w:eastAsia="zh-CN"/>
        </w:rPr>
        <w:t xml:space="preserve">Polydispersity Index </w:t>
      </w:r>
      <w:r>
        <w:rPr>
          <w:rFonts w:hint="eastAsia"/>
          <w:lang w:eastAsia="zh-CN"/>
        </w:rPr>
        <w:t>(</w:t>
      </w:r>
      <w:r w:rsidRPr="00BD408A">
        <w:rPr>
          <w:lang w:eastAsia="zh-CN"/>
        </w:rPr>
        <w:t>PDI</w:t>
      </w:r>
      <w:bookmarkEnd w:id="14"/>
      <w:r>
        <w:rPr>
          <w:rFonts w:hint="eastAsia"/>
          <w:lang w:eastAsia="zh-CN"/>
        </w:rPr>
        <w:t>)</w:t>
      </w:r>
      <w:r w:rsidRPr="00BD408A">
        <w:rPr>
          <w:lang w:eastAsia="zh-CN"/>
        </w:rPr>
        <w:t xml:space="preserve"> of </w:t>
      </w:r>
      <w:r>
        <w:rPr>
          <w:rFonts w:hint="eastAsia"/>
          <w:lang w:eastAsia="zh-CN"/>
        </w:rPr>
        <w:t>TLQT-NPs</w:t>
      </w:r>
      <w:r w:rsidRPr="00BD408A">
        <w:rPr>
          <w:lang w:eastAsia="zh-CN"/>
        </w:rPr>
        <w:t xml:space="preserve"> in normal saline</w:t>
      </w:r>
      <w:r>
        <w:rPr>
          <w:rFonts w:hint="eastAsia"/>
          <w:lang w:eastAsia="zh-CN"/>
        </w:rPr>
        <w:t xml:space="preserve"> (red)</w:t>
      </w:r>
      <w:r w:rsidRPr="00BD408A">
        <w:rPr>
          <w:lang w:eastAsia="zh-CN"/>
        </w:rPr>
        <w:t xml:space="preserve"> </w:t>
      </w:r>
      <w:r>
        <w:rPr>
          <w:rFonts w:hint="eastAsia"/>
          <w:lang w:eastAsia="zh-CN"/>
        </w:rPr>
        <w:t>and</w:t>
      </w:r>
      <w:r w:rsidRPr="00BD408A">
        <w:rPr>
          <w:lang w:eastAsia="zh-CN"/>
        </w:rPr>
        <w:t xml:space="preserve"> inflammatory medium</w:t>
      </w:r>
      <w:r>
        <w:rPr>
          <w:rFonts w:hint="eastAsia"/>
          <w:lang w:eastAsia="zh-CN"/>
        </w:rPr>
        <w:t xml:space="preserve"> with </w:t>
      </w:r>
      <w:bookmarkStart w:id="15" w:name="OLE_LINK159"/>
      <w:r>
        <w:rPr>
          <w:rFonts w:hint="eastAsia"/>
          <w:lang w:eastAsia="zh-CN"/>
        </w:rPr>
        <w:t>IL-1</w:t>
      </w:r>
      <w:r w:rsidRPr="00BD408A">
        <w:rPr>
          <w:lang w:eastAsia="zh-CN"/>
        </w:rPr>
        <w:t>β</w:t>
      </w:r>
      <w:r>
        <w:rPr>
          <w:rFonts w:hint="eastAsia"/>
          <w:lang w:eastAsia="zh-CN"/>
        </w:rPr>
        <w:t xml:space="preserve"> and TNF-</w:t>
      </w:r>
      <w:r w:rsidRPr="00BD408A">
        <w:rPr>
          <w:lang w:eastAsia="zh-CN"/>
        </w:rPr>
        <w:t>α</w:t>
      </w:r>
      <w:bookmarkEnd w:id="15"/>
      <w:r>
        <w:rPr>
          <w:rFonts w:hint="eastAsia"/>
          <w:lang w:eastAsia="zh-CN"/>
        </w:rPr>
        <w:t xml:space="preserve"> (blue)</w:t>
      </w:r>
      <w:r w:rsidRPr="00BD408A">
        <w:rPr>
          <w:lang w:eastAsia="zh-CN"/>
        </w:rPr>
        <w:t xml:space="preserve"> over 7 days.</w:t>
      </w:r>
    </w:p>
    <w:bookmarkEnd w:id="13"/>
    <w:p w14:paraId="4BD6AFED" w14:textId="46416CC9" w:rsidR="00BD408A" w:rsidRPr="00BD408A" w:rsidRDefault="00BD408A" w:rsidP="001E2AFD">
      <w:pPr>
        <w:spacing w:line="360" w:lineRule="auto"/>
        <w:jc w:val="both"/>
        <w:rPr>
          <w:lang w:eastAsia="zh-CN"/>
        </w:rPr>
      </w:pPr>
    </w:p>
    <w:p w14:paraId="442AE62E" w14:textId="77777777" w:rsidR="00BD408A" w:rsidRDefault="00BD408A" w:rsidP="001E2AFD">
      <w:pPr>
        <w:spacing w:line="360" w:lineRule="auto"/>
        <w:jc w:val="both"/>
        <w:rPr>
          <w:lang w:eastAsia="zh-CN"/>
        </w:rPr>
      </w:pPr>
    </w:p>
    <w:p w14:paraId="38D7B167" w14:textId="27DB5A5A" w:rsidR="001E2AFD" w:rsidRDefault="00883C16" w:rsidP="001E2AFD">
      <w:pPr>
        <w:spacing w:line="360" w:lineRule="auto"/>
        <w:jc w:val="both"/>
        <w:rPr>
          <w:lang w:eastAsia="zh-CN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1312" behindDoc="0" locked="0" layoutInCell="1" allowOverlap="1" wp14:anchorId="48E54716" wp14:editId="235513BE">
            <wp:simplePos x="0" y="0"/>
            <wp:positionH relativeFrom="column">
              <wp:posOffset>78658</wp:posOffset>
            </wp:positionH>
            <wp:positionV relativeFrom="paragraph">
              <wp:posOffset>284808</wp:posOffset>
            </wp:positionV>
            <wp:extent cx="5274310" cy="1792605"/>
            <wp:effectExtent l="0" t="0" r="0" b="5715"/>
            <wp:wrapTopAndBottom/>
            <wp:docPr id="19281198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1198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5E2E1" w14:textId="18712DFB" w:rsidR="001E2AFD" w:rsidRDefault="00883C16" w:rsidP="001E2AFD">
      <w:pPr>
        <w:spacing w:line="360" w:lineRule="auto"/>
        <w:jc w:val="both"/>
        <w:rPr>
          <w:lang w:eastAsia="zh-CN"/>
        </w:rPr>
      </w:pPr>
      <w:bookmarkStart w:id="16" w:name="OLE_LINK146"/>
      <w:bookmarkStart w:id="17" w:name="OLE_LINK5"/>
      <w:bookmarkStart w:id="18" w:name="OLE_LINK2"/>
      <w:bookmarkStart w:id="19" w:name="OLE_LINK123"/>
      <w:r>
        <w:rPr>
          <w:rFonts w:hint="eastAsia"/>
          <w:b/>
          <w:bCs/>
          <w:kern w:val="32"/>
          <w:szCs w:val="24"/>
          <w:lang w:eastAsia="zh-CN"/>
        </w:rPr>
        <w:t>Fig. S</w:t>
      </w:r>
      <w:r w:rsidR="00BD408A">
        <w:rPr>
          <w:rFonts w:hint="eastAsia"/>
          <w:b/>
          <w:bCs/>
          <w:kern w:val="32"/>
          <w:szCs w:val="24"/>
          <w:lang w:eastAsia="zh-CN"/>
        </w:rPr>
        <w:t>5</w:t>
      </w:r>
      <w:r w:rsidRPr="007B5FAC">
        <w:rPr>
          <w:b/>
          <w:bCs/>
          <w:kern w:val="32"/>
          <w:szCs w:val="24"/>
        </w:rPr>
        <w:t>.</w:t>
      </w:r>
      <w:bookmarkEnd w:id="16"/>
      <w:r w:rsidRPr="007B5FAC">
        <w:rPr>
          <w:b/>
          <w:bCs/>
        </w:rPr>
        <w:t xml:space="preserve"> </w:t>
      </w:r>
      <w:bookmarkEnd w:id="17"/>
      <w:r w:rsidRPr="00883C16">
        <w:rPr>
          <w:lang w:eastAsia="zh-CN"/>
        </w:rPr>
        <w:t xml:space="preserve">Representative IVIS images within </w:t>
      </w:r>
      <w:r>
        <w:rPr>
          <w:rFonts w:hint="eastAsia"/>
          <w:lang w:eastAsia="zh-CN"/>
        </w:rPr>
        <w:t>7</w:t>
      </w:r>
      <w:r w:rsidRPr="00883C16">
        <w:rPr>
          <w:lang w:eastAsia="zh-CN"/>
        </w:rPr>
        <w:t xml:space="preserve"> days after a single intra-articular injection of free Cy5.5 or Cy5.5-labeled </w:t>
      </w:r>
      <w:r>
        <w:rPr>
          <w:rFonts w:hint="eastAsia"/>
          <w:lang w:eastAsia="zh-CN"/>
        </w:rPr>
        <w:t>TLQT-NPs</w:t>
      </w:r>
      <w:r w:rsidRPr="00883C16">
        <w:rPr>
          <w:lang w:eastAsia="zh-CN"/>
        </w:rPr>
        <w:t xml:space="preserve"> into SD rat joints. Color scale, relative radiant efficiency</w:t>
      </w:r>
      <w:r>
        <w:rPr>
          <w:rFonts w:hint="eastAsia"/>
          <w:lang w:eastAsia="zh-CN"/>
        </w:rPr>
        <w:t xml:space="preserve"> </w:t>
      </w:r>
      <w:bookmarkStart w:id="20" w:name="OLE_LINK1"/>
      <w:r>
        <w:rPr>
          <w:rFonts w:hint="eastAsia"/>
          <w:lang w:eastAsia="zh-CN"/>
        </w:rPr>
        <w:t>(L</w:t>
      </w:r>
      <w:r w:rsidR="006F6960">
        <w:rPr>
          <w:rFonts w:hint="eastAsia"/>
          <w:lang w:eastAsia="zh-CN"/>
        </w:rPr>
        <w:t>e</w:t>
      </w:r>
      <w:r>
        <w:rPr>
          <w:rFonts w:hint="eastAsia"/>
          <w:lang w:eastAsia="zh-CN"/>
        </w:rPr>
        <w:t>ft)</w:t>
      </w:r>
      <w:bookmarkEnd w:id="20"/>
      <w:r w:rsidRPr="00883C16">
        <w:rPr>
          <w:lang w:eastAsia="zh-CN"/>
        </w:rPr>
        <w:t xml:space="preserve">. Quantitative analysis of normalized time‑course fluorescence radiant efficiency in rat knee joints over </w:t>
      </w:r>
      <w:r>
        <w:rPr>
          <w:rFonts w:hint="eastAsia"/>
          <w:lang w:eastAsia="zh-CN"/>
        </w:rPr>
        <w:t>7</w:t>
      </w:r>
      <w:r w:rsidRPr="00883C16">
        <w:rPr>
          <w:lang w:eastAsia="zh-CN"/>
        </w:rPr>
        <w:t xml:space="preserve"> days</w:t>
      </w:r>
      <w:r>
        <w:rPr>
          <w:rFonts w:hint="eastAsia"/>
          <w:lang w:eastAsia="zh-CN"/>
        </w:rPr>
        <w:t xml:space="preserve"> </w:t>
      </w:r>
      <w:bookmarkStart w:id="21" w:name="OLE_LINK36"/>
      <w:r w:rsidRPr="00883C16">
        <w:rPr>
          <w:lang w:eastAsia="zh-CN"/>
        </w:rPr>
        <w:t>(</w:t>
      </w:r>
      <w:r>
        <w:rPr>
          <w:rFonts w:hint="eastAsia"/>
          <w:lang w:eastAsia="zh-CN"/>
        </w:rPr>
        <w:t>Right</w:t>
      </w:r>
      <w:r w:rsidRPr="00883C16">
        <w:rPr>
          <w:lang w:eastAsia="zh-CN"/>
        </w:rPr>
        <w:t>)</w:t>
      </w:r>
      <w:bookmarkEnd w:id="21"/>
      <w:r w:rsidRPr="00883C16">
        <w:rPr>
          <w:lang w:eastAsia="zh-CN"/>
        </w:rPr>
        <w:t>.</w:t>
      </w:r>
      <w:bookmarkEnd w:id="18"/>
    </w:p>
    <w:p w14:paraId="42ECE9CB" w14:textId="4D04AE9E" w:rsidR="00C80A0D" w:rsidRDefault="00264BB9" w:rsidP="001E2AFD">
      <w:pPr>
        <w:spacing w:line="360" w:lineRule="auto"/>
        <w:jc w:val="both"/>
        <w:rPr>
          <w:lang w:eastAsia="zh-C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580D2698" wp14:editId="47ABB811">
            <wp:simplePos x="0" y="0"/>
            <wp:positionH relativeFrom="margin">
              <wp:align>left</wp:align>
            </wp:positionH>
            <wp:positionV relativeFrom="paragraph">
              <wp:posOffset>401449</wp:posOffset>
            </wp:positionV>
            <wp:extent cx="5274310" cy="2458720"/>
            <wp:effectExtent l="0" t="0" r="2540" b="0"/>
            <wp:wrapTopAndBottom/>
            <wp:docPr id="624207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2072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5AC02" w14:textId="3C3EBC1E" w:rsidR="00C80A0D" w:rsidRPr="00F830C2" w:rsidRDefault="00264BB9" w:rsidP="001E2AFD">
      <w:pPr>
        <w:spacing w:line="360" w:lineRule="auto"/>
        <w:jc w:val="both"/>
        <w:rPr>
          <w:lang w:eastAsia="zh-CN"/>
        </w:rPr>
      </w:pPr>
      <w:r>
        <w:rPr>
          <w:rFonts w:hint="eastAsia"/>
          <w:b/>
          <w:bCs/>
          <w:kern w:val="32"/>
          <w:szCs w:val="24"/>
          <w:lang w:eastAsia="zh-CN"/>
        </w:rPr>
        <w:t>Fig. S6</w:t>
      </w:r>
      <w:r w:rsidRPr="007B5FAC">
        <w:rPr>
          <w:b/>
          <w:bCs/>
          <w:kern w:val="32"/>
          <w:szCs w:val="24"/>
        </w:rPr>
        <w:t>.</w:t>
      </w:r>
      <w:r w:rsidR="00F830C2">
        <w:rPr>
          <w:rFonts w:hint="eastAsia"/>
          <w:b/>
          <w:bCs/>
          <w:kern w:val="32"/>
          <w:szCs w:val="24"/>
          <w:lang w:eastAsia="zh-CN"/>
        </w:rPr>
        <w:t xml:space="preserve"> </w:t>
      </w:r>
      <w:r w:rsidR="00F830C2" w:rsidRPr="00F830C2">
        <w:rPr>
          <w:kern w:val="32"/>
          <w:szCs w:val="24"/>
          <w:lang w:eastAsia="zh-CN"/>
        </w:rPr>
        <w:t>Representative immunofluorescence images of rat dorsal root ganglia (left) showing PGP9.5 (red), CGRP (green) and DAPI (blue); scale bar</w:t>
      </w:r>
      <w:r w:rsidR="00F830C2">
        <w:rPr>
          <w:rFonts w:hint="eastAsia"/>
          <w:kern w:val="32"/>
          <w:szCs w:val="24"/>
          <w:lang w:eastAsia="zh-CN"/>
        </w:rPr>
        <w:t xml:space="preserve"> </w:t>
      </w:r>
      <w:r w:rsidR="00F830C2" w:rsidRPr="00F830C2">
        <w:rPr>
          <w:kern w:val="32"/>
          <w:szCs w:val="24"/>
          <w:lang w:eastAsia="zh-CN"/>
        </w:rPr>
        <w:t>=</w:t>
      </w:r>
      <w:r w:rsidR="00F830C2">
        <w:rPr>
          <w:rFonts w:hint="eastAsia"/>
          <w:kern w:val="32"/>
          <w:szCs w:val="24"/>
          <w:lang w:eastAsia="zh-CN"/>
        </w:rPr>
        <w:t xml:space="preserve"> </w:t>
      </w:r>
      <w:r w:rsidR="00F830C2" w:rsidRPr="00F830C2">
        <w:rPr>
          <w:kern w:val="32"/>
          <w:szCs w:val="24"/>
          <w:lang w:eastAsia="zh-CN"/>
        </w:rPr>
        <w:t xml:space="preserve">50 μm. Quantification of positive area (%) for PGP9.5 and CGRP </w:t>
      </w:r>
      <w:r w:rsidR="00F830C2">
        <w:rPr>
          <w:rFonts w:hint="eastAsia"/>
          <w:kern w:val="32"/>
          <w:szCs w:val="24"/>
          <w:lang w:eastAsia="zh-CN"/>
        </w:rPr>
        <w:t>was</w:t>
      </w:r>
      <w:r w:rsidR="00F830C2" w:rsidRPr="00F830C2">
        <w:rPr>
          <w:kern w:val="32"/>
          <w:szCs w:val="24"/>
          <w:lang w:eastAsia="zh-CN"/>
        </w:rPr>
        <w:t xml:space="preserve"> shown on the right</w:t>
      </w:r>
      <w:r w:rsidR="00F830C2">
        <w:rPr>
          <w:rFonts w:hint="eastAsia"/>
          <w:kern w:val="32"/>
          <w:szCs w:val="24"/>
          <w:lang w:eastAsia="zh-CN"/>
        </w:rPr>
        <w:t>. D</w:t>
      </w:r>
      <w:r w:rsidR="00F830C2" w:rsidRPr="00F830C2">
        <w:rPr>
          <w:kern w:val="32"/>
          <w:szCs w:val="24"/>
          <w:lang w:eastAsia="zh-CN"/>
        </w:rPr>
        <w:t xml:space="preserve">ata </w:t>
      </w:r>
      <w:r w:rsidR="00F830C2">
        <w:rPr>
          <w:rFonts w:hint="eastAsia"/>
          <w:kern w:val="32"/>
          <w:szCs w:val="24"/>
          <w:lang w:eastAsia="zh-CN"/>
        </w:rPr>
        <w:t>were</w:t>
      </w:r>
      <w:r w:rsidR="002F25E0">
        <w:rPr>
          <w:rFonts w:hint="eastAsia"/>
          <w:kern w:val="32"/>
          <w:szCs w:val="24"/>
          <w:lang w:eastAsia="zh-CN"/>
        </w:rPr>
        <w:t xml:space="preserve"> shown as</w:t>
      </w:r>
      <w:bookmarkStart w:id="22" w:name="OLE_LINK70"/>
      <w:r w:rsidR="00F830C2" w:rsidRPr="00F830C2">
        <w:rPr>
          <w:kern w:val="32"/>
          <w:szCs w:val="24"/>
          <w:lang w:eastAsia="zh-CN"/>
        </w:rPr>
        <w:t xml:space="preserve"> mean</w:t>
      </w:r>
      <w:bookmarkEnd w:id="22"/>
      <w:r w:rsidR="00F830C2" w:rsidRPr="00F830C2">
        <w:rPr>
          <w:kern w:val="32"/>
          <w:szCs w:val="24"/>
          <w:lang w:eastAsia="zh-CN"/>
        </w:rPr>
        <w:t xml:space="preserve"> ± S</w:t>
      </w:r>
      <w:r w:rsidR="00F830C2">
        <w:rPr>
          <w:rFonts w:hint="eastAsia"/>
          <w:kern w:val="32"/>
          <w:szCs w:val="24"/>
          <w:lang w:eastAsia="zh-CN"/>
        </w:rPr>
        <w:t>D</w:t>
      </w:r>
      <w:r w:rsidR="00F830C2" w:rsidRPr="00F830C2">
        <w:rPr>
          <w:kern w:val="32"/>
          <w:szCs w:val="24"/>
          <w:lang w:eastAsia="zh-CN"/>
        </w:rPr>
        <w:t xml:space="preserve">, </w:t>
      </w:r>
      <w:bookmarkStart w:id="23" w:name="OLE_LINK69"/>
      <w:r w:rsidR="00F830C2" w:rsidRPr="00F830C2">
        <w:rPr>
          <w:kern w:val="32"/>
          <w:szCs w:val="24"/>
          <w:lang w:eastAsia="zh-CN"/>
        </w:rPr>
        <w:t>one‑way ANOVA</w:t>
      </w:r>
      <w:bookmarkEnd w:id="23"/>
      <w:r w:rsidR="00F830C2" w:rsidRPr="00F830C2">
        <w:rPr>
          <w:kern w:val="32"/>
          <w:szCs w:val="24"/>
          <w:lang w:eastAsia="zh-CN"/>
        </w:rPr>
        <w:t>.</w:t>
      </w:r>
    </w:p>
    <w:p w14:paraId="1A8EE3DF" w14:textId="102D81D7" w:rsidR="00C80A0D" w:rsidRPr="002F25E0" w:rsidRDefault="00C80A0D" w:rsidP="001E2AFD">
      <w:pPr>
        <w:spacing w:line="360" w:lineRule="auto"/>
        <w:jc w:val="both"/>
        <w:rPr>
          <w:lang w:eastAsia="zh-CN"/>
        </w:rPr>
      </w:pPr>
    </w:p>
    <w:p w14:paraId="141F4B86" w14:textId="77777777" w:rsidR="00C80A0D" w:rsidRDefault="00C80A0D" w:rsidP="001E2AFD">
      <w:pPr>
        <w:spacing w:line="360" w:lineRule="auto"/>
        <w:jc w:val="both"/>
        <w:rPr>
          <w:lang w:eastAsia="zh-CN"/>
        </w:rPr>
      </w:pPr>
    </w:p>
    <w:p w14:paraId="391E3853" w14:textId="77777777" w:rsidR="00C80A0D" w:rsidRDefault="00C80A0D" w:rsidP="001E2AFD">
      <w:pPr>
        <w:spacing w:line="360" w:lineRule="auto"/>
        <w:jc w:val="both"/>
        <w:rPr>
          <w:lang w:eastAsia="zh-CN"/>
        </w:rPr>
      </w:pPr>
    </w:p>
    <w:p w14:paraId="3E05B333" w14:textId="77777777" w:rsidR="00C80A0D" w:rsidRDefault="00C80A0D" w:rsidP="001E2AFD">
      <w:pPr>
        <w:spacing w:line="360" w:lineRule="auto"/>
        <w:jc w:val="both"/>
        <w:rPr>
          <w:lang w:eastAsia="zh-CN"/>
        </w:rPr>
      </w:pPr>
    </w:p>
    <w:p w14:paraId="513C8E92" w14:textId="77777777" w:rsidR="00C80A0D" w:rsidRDefault="00C80A0D" w:rsidP="001E2AFD">
      <w:pPr>
        <w:spacing w:line="360" w:lineRule="auto"/>
        <w:jc w:val="both"/>
        <w:rPr>
          <w:lang w:eastAsia="zh-CN"/>
        </w:rPr>
      </w:pPr>
    </w:p>
    <w:p w14:paraId="41D620F9" w14:textId="6C5C3EF2" w:rsidR="00F830C2" w:rsidRDefault="00F830C2" w:rsidP="00A73D95">
      <w:pPr>
        <w:spacing w:line="360" w:lineRule="auto"/>
        <w:jc w:val="both"/>
        <w:rPr>
          <w:lang w:eastAsia="zh-CN"/>
        </w:rPr>
      </w:pPr>
      <w:r w:rsidRPr="005D7B73">
        <w:rPr>
          <w:noProof/>
          <w:lang w:eastAsia="zh-CN"/>
        </w:rPr>
        <w:lastRenderedPageBreak/>
        <w:drawing>
          <wp:anchor distT="0" distB="0" distL="114300" distR="114300" simplePos="0" relativeHeight="251679744" behindDoc="0" locked="0" layoutInCell="1" allowOverlap="1" wp14:anchorId="46596BC7" wp14:editId="4BF849FD">
            <wp:simplePos x="0" y="0"/>
            <wp:positionH relativeFrom="margin">
              <wp:posOffset>1002087</wp:posOffset>
            </wp:positionH>
            <wp:positionV relativeFrom="paragraph">
              <wp:posOffset>0</wp:posOffset>
            </wp:positionV>
            <wp:extent cx="3248660" cy="3667760"/>
            <wp:effectExtent l="0" t="0" r="8890" b="8890"/>
            <wp:wrapTopAndBottom/>
            <wp:docPr id="5" name="内容占位符 4">
              <a:extLst xmlns:a="http://schemas.openxmlformats.org/drawingml/2006/main">
                <a:ext uri="{FF2B5EF4-FFF2-40B4-BE49-F238E27FC236}">
                  <a16:creationId xmlns:a16="http://schemas.microsoft.com/office/drawing/2014/main" id="{8B020718-53D2-E0EF-95EB-34A06231E49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内容占位符 4">
                      <a:extLst>
                        <a:ext uri="{FF2B5EF4-FFF2-40B4-BE49-F238E27FC236}">
                          <a16:creationId xmlns:a16="http://schemas.microsoft.com/office/drawing/2014/main" id="{8B020718-53D2-E0EF-95EB-34A06231E49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7B73">
        <w:rPr>
          <w:noProof/>
          <w:lang w:eastAsia="zh-CN"/>
        </w:rPr>
        <w:drawing>
          <wp:anchor distT="0" distB="0" distL="114300" distR="114300" simplePos="0" relativeHeight="251681792" behindDoc="0" locked="0" layoutInCell="1" allowOverlap="1" wp14:anchorId="08C7C56C" wp14:editId="18882DF2">
            <wp:simplePos x="0" y="0"/>
            <wp:positionH relativeFrom="margin">
              <wp:posOffset>1033145</wp:posOffset>
            </wp:positionH>
            <wp:positionV relativeFrom="paragraph">
              <wp:posOffset>4377690</wp:posOffset>
            </wp:positionV>
            <wp:extent cx="3008630" cy="3825875"/>
            <wp:effectExtent l="0" t="0" r="1270" b="3175"/>
            <wp:wrapTopAndBottom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FA0D10E5-C983-8E62-A4FA-D3869D8DDE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FA0D10E5-C983-8E62-A4FA-D3869D8DDE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4" w:name="OLE_LINK148"/>
      <w:r w:rsidR="00A73D95" w:rsidRPr="005D7B73">
        <w:rPr>
          <w:b/>
          <w:bCs/>
          <w:lang w:eastAsia="zh-CN"/>
        </w:rPr>
        <w:t>Fig. S</w:t>
      </w:r>
      <w:r w:rsidR="00264BB9">
        <w:rPr>
          <w:rFonts w:hint="eastAsia"/>
          <w:b/>
          <w:bCs/>
          <w:lang w:eastAsia="zh-CN"/>
        </w:rPr>
        <w:t>7</w:t>
      </w:r>
      <w:r w:rsidR="00A73D95" w:rsidRPr="005D7B73">
        <w:rPr>
          <w:b/>
          <w:bCs/>
          <w:lang w:eastAsia="zh-CN"/>
        </w:rPr>
        <w:t>.</w:t>
      </w:r>
      <w:r w:rsidR="00A73D95" w:rsidRPr="005D7B73">
        <w:t xml:space="preserve"> </w:t>
      </w:r>
      <w:r w:rsidR="00A73D95">
        <w:rPr>
          <w:rFonts w:hint="eastAsia"/>
          <w:lang w:eastAsia="zh-CN"/>
        </w:rPr>
        <w:t>Heatmap showed</w:t>
      </w:r>
      <w:r w:rsidR="00A73D95" w:rsidRPr="005D7B73">
        <w:rPr>
          <w:lang w:eastAsia="zh-CN"/>
        </w:rPr>
        <w:t xml:space="preserve"> DEGs decreased in the model group and elevated after </w:t>
      </w:r>
      <w:r w:rsidR="00A73D95">
        <w:rPr>
          <w:rFonts w:hint="eastAsia"/>
          <w:lang w:eastAsia="zh-CN"/>
        </w:rPr>
        <w:t xml:space="preserve">TLQT NPs </w:t>
      </w:r>
      <w:r w:rsidR="00A73D95" w:rsidRPr="005D7B73">
        <w:rPr>
          <w:lang w:eastAsia="zh-CN"/>
        </w:rPr>
        <w:t>treatment</w:t>
      </w:r>
      <w:r w:rsidR="00A73D95">
        <w:rPr>
          <w:rFonts w:hint="eastAsia"/>
          <w:lang w:eastAsia="zh-CN"/>
        </w:rPr>
        <w:t>s.</w:t>
      </w:r>
      <w:bookmarkEnd w:id="24"/>
    </w:p>
    <w:p w14:paraId="0BA80583" w14:textId="5DF0A190" w:rsidR="00A73D95" w:rsidRDefault="00A73D95" w:rsidP="00A73D95">
      <w:pPr>
        <w:spacing w:line="360" w:lineRule="auto"/>
        <w:jc w:val="both"/>
        <w:rPr>
          <w:lang w:eastAsia="zh-CN"/>
        </w:rPr>
      </w:pPr>
      <w:r w:rsidRPr="00A73D95">
        <w:rPr>
          <w:b/>
          <w:bCs/>
          <w:lang w:eastAsia="zh-CN"/>
        </w:rPr>
        <w:t>Fi</w:t>
      </w:r>
      <w:bookmarkStart w:id="25" w:name="OLE_LINK149"/>
      <w:r w:rsidRPr="00A73D95">
        <w:rPr>
          <w:b/>
          <w:bCs/>
          <w:lang w:eastAsia="zh-CN"/>
        </w:rPr>
        <w:t>g. S</w:t>
      </w:r>
      <w:r w:rsidR="00264BB9">
        <w:rPr>
          <w:rFonts w:hint="eastAsia"/>
          <w:b/>
          <w:bCs/>
          <w:lang w:eastAsia="zh-CN"/>
        </w:rPr>
        <w:t>8</w:t>
      </w:r>
      <w:r w:rsidRPr="00A73D95">
        <w:rPr>
          <w:b/>
          <w:bCs/>
          <w:lang w:eastAsia="zh-CN"/>
        </w:rPr>
        <w:t>.</w:t>
      </w:r>
      <w:r w:rsidRPr="00A73D95">
        <w:rPr>
          <w:lang w:eastAsia="zh-CN"/>
        </w:rPr>
        <w:t xml:space="preserve"> Heatmap showed DEGs elevated in the model group and decreased after TLQT NPs treatments.</w:t>
      </w:r>
    </w:p>
    <w:p w14:paraId="0D674E73" w14:textId="77777777" w:rsidR="00F830C2" w:rsidRDefault="00F830C2" w:rsidP="00A73D95">
      <w:pPr>
        <w:spacing w:line="360" w:lineRule="auto"/>
        <w:jc w:val="both"/>
        <w:rPr>
          <w:lang w:eastAsia="zh-CN"/>
        </w:rPr>
      </w:pPr>
    </w:p>
    <w:p w14:paraId="6195F221" w14:textId="77777777" w:rsidR="00F830C2" w:rsidRDefault="00F830C2" w:rsidP="00A73D95">
      <w:pPr>
        <w:spacing w:line="360" w:lineRule="auto"/>
        <w:jc w:val="both"/>
        <w:rPr>
          <w:lang w:eastAsia="zh-CN"/>
        </w:rPr>
      </w:pPr>
    </w:p>
    <w:p w14:paraId="0369E18D" w14:textId="07C95DD3" w:rsidR="00555C6A" w:rsidRPr="00555C6A" w:rsidRDefault="00F830C2" w:rsidP="00555C6A">
      <w:pPr>
        <w:spacing w:line="360" w:lineRule="auto"/>
        <w:jc w:val="both"/>
        <w:rPr>
          <w:lang w:eastAsia="zh-C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0B25718A" wp14:editId="330005C3">
            <wp:simplePos x="0" y="0"/>
            <wp:positionH relativeFrom="margin">
              <wp:posOffset>491621</wp:posOffset>
            </wp:positionH>
            <wp:positionV relativeFrom="paragraph">
              <wp:posOffset>55752</wp:posOffset>
            </wp:positionV>
            <wp:extent cx="4045585" cy="1750695"/>
            <wp:effectExtent l="0" t="0" r="0" b="1905"/>
            <wp:wrapTopAndBottom/>
            <wp:docPr id="7736231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62315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4558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6" w:name="OLE_LINK38"/>
      <w:bookmarkEnd w:id="19"/>
      <w:bookmarkEnd w:id="25"/>
      <w:r w:rsidR="005E225D">
        <w:rPr>
          <w:rFonts w:hint="eastAsia"/>
          <w:b/>
          <w:bCs/>
          <w:kern w:val="32"/>
          <w:szCs w:val="24"/>
          <w:lang w:eastAsia="zh-CN"/>
        </w:rPr>
        <w:t>Fig. S</w:t>
      </w:r>
      <w:r w:rsidR="00264BB9">
        <w:rPr>
          <w:rFonts w:hint="eastAsia"/>
          <w:b/>
          <w:bCs/>
          <w:kern w:val="32"/>
          <w:szCs w:val="24"/>
          <w:lang w:eastAsia="zh-CN"/>
        </w:rPr>
        <w:t>9</w:t>
      </w:r>
      <w:r w:rsidR="005E225D" w:rsidRPr="007B5FAC">
        <w:rPr>
          <w:b/>
          <w:bCs/>
          <w:kern w:val="32"/>
          <w:szCs w:val="24"/>
        </w:rPr>
        <w:t>.</w:t>
      </w:r>
      <w:r w:rsidR="00B62373" w:rsidRPr="006F6960">
        <w:rPr>
          <w:b/>
          <w:bCs/>
          <w:kern w:val="32"/>
          <w:szCs w:val="24"/>
        </w:rPr>
        <w:t xml:space="preserve"> </w:t>
      </w:r>
      <w:r w:rsidR="006F6960" w:rsidRPr="006F6960">
        <w:rPr>
          <w:rFonts w:hint="eastAsia"/>
          <w:kern w:val="32"/>
          <w:szCs w:val="24"/>
          <w:lang w:eastAsia="zh-CN"/>
        </w:rPr>
        <w:t xml:space="preserve">Western blotting to detect the </w:t>
      </w:r>
      <w:r w:rsidR="006F6960" w:rsidRPr="006F6960">
        <w:rPr>
          <w:rFonts w:hint="eastAsia"/>
          <w:lang w:eastAsia="zh-CN"/>
        </w:rPr>
        <w:t>e</w:t>
      </w:r>
      <w:r w:rsidR="00B62373" w:rsidRPr="006F6960">
        <w:rPr>
          <w:lang w:eastAsia="zh-CN"/>
        </w:rPr>
        <w:t>ffects of TLQT</w:t>
      </w:r>
      <w:r w:rsidR="00B62373" w:rsidRPr="006F6960">
        <w:rPr>
          <w:rFonts w:hint="eastAsia"/>
          <w:lang w:eastAsia="zh-CN"/>
        </w:rPr>
        <w:t>-</w:t>
      </w:r>
      <w:r w:rsidR="00B62373" w:rsidRPr="006F6960">
        <w:rPr>
          <w:lang w:eastAsia="zh-CN"/>
        </w:rPr>
        <w:t>NPs on NRF2 Ser40 phosphorylation in</w:t>
      </w:r>
      <w:r w:rsidR="00B62373" w:rsidRPr="006F6960">
        <w:rPr>
          <w:rFonts w:hint="eastAsia"/>
          <w:lang w:eastAsia="zh-CN"/>
        </w:rPr>
        <w:t xml:space="preserve"> </w:t>
      </w:r>
      <w:r w:rsidR="00B62373" w:rsidRPr="006F6960">
        <w:rPr>
          <w:lang w:eastAsia="zh-CN"/>
        </w:rPr>
        <w:t>joint tissues</w:t>
      </w:r>
      <w:r w:rsidR="006F6960">
        <w:rPr>
          <w:rFonts w:hint="eastAsia"/>
          <w:lang w:eastAsia="zh-CN"/>
        </w:rPr>
        <w:t xml:space="preserve"> (Left)</w:t>
      </w:r>
      <w:r w:rsidR="00B62373" w:rsidRPr="006F6960">
        <w:rPr>
          <w:lang w:eastAsia="zh-CN"/>
        </w:rPr>
        <w:t xml:space="preserve">. </w:t>
      </w:r>
      <w:r w:rsidR="00CC71E7" w:rsidRPr="006F6960">
        <w:rPr>
          <w:rFonts w:hint="eastAsia"/>
          <w:lang w:eastAsia="zh-CN"/>
        </w:rPr>
        <w:t>S</w:t>
      </w:r>
      <w:r w:rsidR="00CC71E7" w:rsidRPr="006F6960">
        <w:rPr>
          <w:lang w:eastAsia="zh-CN"/>
        </w:rPr>
        <w:t>emi‑quantitat</w:t>
      </w:r>
      <w:r w:rsidR="00CC71E7" w:rsidRPr="00CC71E7">
        <w:rPr>
          <w:lang w:eastAsia="zh-CN"/>
        </w:rPr>
        <w:t>ive analysis of p‑NRF2/NRF2 ratios</w:t>
      </w:r>
      <w:r w:rsidR="006F6960">
        <w:rPr>
          <w:rFonts w:hint="eastAsia"/>
          <w:lang w:eastAsia="zh-CN"/>
        </w:rPr>
        <w:t xml:space="preserve"> </w:t>
      </w:r>
      <w:r w:rsidR="006F6960" w:rsidRPr="00883C16">
        <w:rPr>
          <w:lang w:eastAsia="zh-CN"/>
        </w:rPr>
        <w:t>(</w:t>
      </w:r>
      <w:r w:rsidR="006F6960">
        <w:rPr>
          <w:rFonts w:hint="eastAsia"/>
          <w:lang w:eastAsia="zh-CN"/>
        </w:rPr>
        <w:t>Right</w:t>
      </w:r>
      <w:r w:rsidR="006F6960" w:rsidRPr="00883C16">
        <w:rPr>
          <w:lang w:eastAsia="zh-CN"/>
        </w:rPr>
        <w:t>)</w:t>
      </w:r>
      <w:r w:rsidR="006F6960">
        <w:rPr>
          <w:rFonts w:hint="eastAsia"/>
          <w:lang w:eastAsia="zh-CN"/>
        </w:rPr>
        <w:t>.</w:t>
      </w:r>
      <w:r w:rsidR="006F6960" w:rsidRPr="006F6960">
        <w:t xml:space="preserve"> </w:t>
      </w:r>
      <w:r w:rsidR="006F6960" w:rsidRPr="006F6960">
        <w:rPr>
          <w:lang w:eastAsia="zh-CN"/>
        </w:rPr>
        <w:t xml:space="preserve">Data were presented as mean ± SD (n = 3). </w:t>
      </w:r>
      <w:r w:rsidR="00F20FA3">
        <w:rPr>
          <w:rFonts w:hint="eastAsia"/>
          <w:lang w:eastAsia="zh-CN"/>
        </w:rPr>
        <w:t xml:space="preserve">ns, </w:t>
      </w:r>
      <w:r w:rsidR="00F20FA3" w:rsidRPr="00F20FA3">
        <w:rPr>
          <w:lang w:eastAsia="zh-CN"/>
        </w:rPr>
        <w:t>not significant</w:t>
      </w:r>
      <w:r w:rsidR="00F20FA3">
        <w:rPr>
          <w:rFonts w:hint="eastAsia"/>
          <w:lang w:eastAsia="zh-CN"/>
        </w:rPr>
        <w:t xml:space="preserve">. </w:t>
      </w:r>
      <w:r w:rsidR="006F6960" w:rsidRPr="006F6960">
        <w:rPr>
          <w:rFonts w:ascii="Arial" w:hAnsi="Arial" w:cs="Arial"/>
          <w:lang w:eastAsia="zh-CN"/>
        </w:rPr>
        <w:t>****</w:t>
      </w:r>
      <w:r w:rsidR="006F6960" w:rsidRPr="006F6960">
        <w:rPr>
          <w:lang w:eastAsia="zh-CN"/>
        </w:rPr>
        <w:t>p &lt; 0.00</w:t>
      </w:r>
      <w:r w:rsidR="00F20FA3">
        <w:rPr>
          <w:rFonts w:hint="eastAsia"/>
          <w:lang w:eastAsia="zh-CN"/>
        </w:rPr>
        <w:t>0</w:t>
      </w:r>
      <w:r w:rsidR="006F6960" w:rsidRPr="006F6960">
        <w:rPr>
          <w:lang w:eastAsia="zh-CN"/>
        </w:rPr>
        <w:t>1(one-way ANOVA).</w:t>
      </w:r>
      <w:bookmarkStart w:id="27" w:name="OLE_LINK32"/>
      <w:bookmarkEnd w:id="26"/>
      <w:r w:rsidR="00555C6A">
        <w:rPr>
          <w:rFonts w:hint="eastAsia"/>
          <w:lang w:eastAsia="zh-CN"/>
        </w:rPr>
        <w:t xml:space="preserve"> </w:t>
      </w:r>
      <w:bookmarkEnd w:id="27"/>
    </w:p>
    <w:p w14:paraId="7CAC30FA" w14:textId="14937008" w:rsidR="00555C6A" w:rsidRPr="00555C6A" w:rsidRDefault="00555C6A" w:rsidP="001E2AFD">
      <w:pPr>
        <w:spacing w:line="360" w:lineRule="auto"/>
        <w:jc w:val="both"/>
        <w:rPr>
          <w:kern w:val="32"/>
          <w:szCs w:val="24"/>
          <w:lang w:eastAsia="zh-CN"/>
        </w:rPr>
      </w:pPr>
      <w:r w:rsidRPr="002E7664">
        <w:rPr>
          <w:noProof/>
          <w14:ligatures w14:val="standardContextual"/>
        </w:rPr>
        <w:lastRenderedPageBreak/>
        <w:drawing>
          <wp:anchor distT="0" distB="0" distL="114300" distR="114300" simplePos="0" relativeHeight="251688960" behindDoc="0" locked="0" layoutInCell="1" allowOverlap="1" wp14:anchorId="637BF9BF" wp14:editId="31D9A97C">
            <wp:simplePos x="0" y="0"/>
            <wp:positionH relativeFrom="margin">
              <wp:posOffset>246380</wp:posOffset>
            </wp:positionH>
            <wp:positionV relativeFrom="paragraph">
              <wp:posOffset>0</wp:posOffset>
            </wp:positionV>
            <wp:extent cx="4857750" cy="5991860"/>
            <wp:effectExtent l="0" t="0" r="0" b="8890"/>
            <wp:wrapTopAndBottom/>
            <wp:docPr id="3999815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8151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kern w:val="32"/>
          <w:szCs w:val="24"/>
          <w:lang w:eastAsia="zh-CN"/>
        </w:rPr>
        <w:t>Fig. S10</w:t>
      </w:r>
      <w:r w:rsidRPr="006F6960">
        <w:rPr>
          <w:b/>
          <w:bCs/>
          <w:kern w:val="32"/>
          <w:szCs w:val="24"/>
        </w:rPr>
        <w:t xml:space="preserve"> </w:t>
      </w:r>
      <w:r w:rsidRPr="002E7664">
        <w:rPr>
          <w:kern w:val="32"/>
          <w:szCs w:val="24"/>
        </w:rPr>
        <w:t>MD trajectory analyses for protein–ligand complexes (50 ns). Each panel (A–I) shows three plots for the indicated target–ligand pair: left, RMSD; middle, radius of gyration (Rg</w:t>
      </w:r>
      <w:r>
        <w:rPr>
          <w:rFonts w:hint="eastAsia"/>
          <w:kern w:val="32"/>
          <w:szCs w:val="24"/>
        </w:rPr>
        <w:t>)</w:t>
      </w:r>
      <w:r w:rsidR="00D10D45">
        <w:rPr>
          <w:rFonts w:hint="eastAsia"/>
          <w:kern w:val="32"/>
          <w:szCs w:val="24"/>
          <w:lang w:eastAsia="zh-CN"/>
        </w:rPr>
        <w:t xml:space="preserve"> and</w:t>
      </w:r>
      <w:r>
        <w:rPr>
          <w:rFonts w:hint="eastAsia"/>
          <w:kern w:val="32"/>
          <w:szCs w:val="24"/>
          <w:lang w:eastAsia="zh-CN"/>
        </w:rPr>
        <w:t xml:space="preserve"> r</w:t>
      </w:r>
      <w:r w:rsidRPr="002E7664">
        <w:rPr>
          <w:kern w:val="32"/>
          <w:szCs w:val="24"/>
        </w:rPr>
        <w:t>ight, solvent accessible surface area (SASA</w:t>
      </w:r>
      <w:r>
        <w:rPr>
          <w:rFonts w:hint="eastAsia"/>
          <w:kern w:val="32"/>
          <w:szCs w:val="24"/>
          <w:lang w:eastAsia="zh-CN"/>
        </w:rPr>
        <w:t>)</w:t>
      </w:r>
      <w:r w:rsidRPr="002E7664">
        <w:rPr>
          <w:kern w:val="32"/>
          <w:szCs w:val="24"/>
        </w:rPr>
        <w:t xml:space="preserve">. </w:t>
      </w:r>
    </w:p>
    <w:p w14:paraId="4C1929A7" w14:textId="38B441A8" w:rsidR="00555C6A" w:rsidRDefault="00555C6A" w:rsidP="001E2AFD">
      <w:pPr>
        <w:spacing w:line="360" w:lineRule="auto"/>
        <w:jc w:val="both"/>
        <w:rPr>
          <w:lang w:eastAsia="zh-CN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71552" behindDoc="0" locked="0" layoutInCell="1" allowOverlap="1" wp14:anchorId="2A998A4C" wp14:editId="14139A1A">
            <wp:simplePos x="0" y="0"/>
            <wp:positionH relativeFrom="margin">
              <wp:posOffset>567690</wp:posOffset>
            </wp:positionH>
            <wp:positionV relativeFrom="paragraph">
              <wp:posOffset>386715</wp:posOffset>
            </wp:positionV>
            <wp:extent cx="4265295" cy="2259965"/>
            <wp:effectExtent l="0" t="0" r="1905" b="6985"/>
            <wp:wrapTopAndBottom/>
            <wp:docPr id="751828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282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529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A3023" w14:textId="5DC549F3" w:rsidR="00555C6A" w:rsidRDefault="00202000" w:rsidP="001E2AFD">
      <w:pPr>
        <w:spacing w:line="360" w:lineRule="auto"/>
        <w:jc w:val="both"/>
        <w:rPr>
          <w:lang w:eastAsia="zh-CN"/>
        </w:rPr>
      </w:pPr>
      <w:r>
        <w:rPr>
          <w:rFonts w:hint="eastAsia"/>
          <w:b/>
          <w:bCs/>
          <w:kern w:val="32"/>
          <w:szCs w:val="24"/>
          <w:lang w:eastAsia="zh-CN"/>
        </w:rPr>
        <w:t>Fig. S</w:t>
      </w:r>
      <w:r w:rsidR="004F1274">
        <w:rPr>
          <w:rFonts w:hint="eastAsia"/>
          <w:b/>
          <w:bCs/>
          <w:kern w:val="32"/>
          <w:szCs w:val="24"/>
          <w:lang w:eastAsia="zh-CN"/>
        </w:rPr>
        <w:t>1</w:t>
      </w:r>
      <w:r w:rsidR="00264BB9">
        <w:rPr>
          <w:rFonts w:hint="eastAsia"/>
          <w:b/>
          <w:bCs/>
          <w:kern w:val="32"/>
          <w:szCs w:val="24"/>
          <w:lang w:eastAsia="zh-CN"/>
        </w:rPr>
        <w:t>1</w:t>
      </w:r>
      <w:r w:rsidRPr="007B5FAC">
        <w:rPr>
          <w:b/>
          <w:bCs/>
          <w:kern w:val="32"/>
          <w:szCs w:val="24"/>
        </w:rPr>
        <w:t>.</w:t>
      </w:r>
      <w:r w:rsidRPr="006F6960">
        <w:rPr>
          <w:b/>
          <w:bCs/>
          <w:kern w:val="32"/>
          <w:szCs w:val="24"/>
        </w:rPr>
        <w:t xml:space="preserve"> </w:t>
      </w:r>
      <w:r w:rsidR="00534B06" w:rsidRPr="00534B06">
        <w:rPr>
          <w:kern w:val="32"/>
          <w:szCs w:val="24"/>
          <w:lang w:eastAsia="zh-CN"/>
        </w:rPr>
        <w:t>Flow cytometry histograms (left) show intracellular fluorescence intensity of BMDCs incubated with free Cy5.5 (gray) or Cy5.5@TLQT‑NPs (red) for 0, 1, 3 and 6 h. Quantification of mean fluorescence intensity (MFI, right) demonstrate</w:t>
      </w:r>
      <w:r w:rsidR="00534B06">
        <w:rPr>
          <w:rFonts w:hint="eastAsia"/>
          <w:kern w:val="32"/>
          <w:szCs w:val="24"/>
          <w:lang w:eastAsia="zh-CN"/>
        </w:rPr>
        <w:t>d</w:t>
      </w:r>
      <w:r w:rsidR="00534B06" w:rsidRPr="00534B06">
        <w:rPr>
          <w:kern w:val="32"/>
          <w:szCs w:val="24"/>
          <w:lang w:eastAsia="zh-CN"/>
        </w:rPr>
        <w:t xml:space="preserve"> significantly greater and time‑dependent uptake of Cy5.5@TLQT‑NPs </w:t>
      </w:r>
      <w:r w:rsidR="00534B06">
        <w:rPr>
          <w:rFonts w:hint="eastAsia"/>
          <w:kern w:val="32"/>
          <w:szCs w:val="24"/>
          <w:lang w:eastAsia="zh-CN"/>
        </w:rPr>
        <w:t>than</w:t>
      </w:r>
      <w:r w:rsidR="00534B06" w:rsidRPr="00534B06">
        <w:rPr>
          <w:kern w:val="32"/>
          <w:szCs w:val="24"/>
          <w:lang w:eastAsia="zh-CN"/>
        </w:rPr>
        <w:t xml:space="preserve"> free dye</w:t>
      </w:r>
      <w:r>
        <w:rPr>
          <w:rFonts w:hint="eastAsia"/>
          <w:lang w:eastAsia="zh-CN"/>
        </w:rPr>
        <w:t>.</w:t>
      </w:r>
      <w:r w:rsidRPr="006F6960">
        <w:t xml:space="preserve"> </w:t>
      </w:r>
      <w:r w:rsidRPr="006F6960">
        <w:rPr>
          <w:lang w:eastAsia="zh-CN"/>
        </w:rPr>
        <w:t xml:space="preserve">Data were presented as mean ± SD (n = 3). </w:t>
      </w:r>
      <w:r>
        <w:rPr>
          <w:rFonts w:hint="eastAsia"/>
          <w:lang w:eastAsia="zh-CN"/>
        </w:rPr>
        <w:t xml:space="preserve">ns, </w:t>
      </w:r>
      <w:r w:rsidRPr="00F20FA3">
        <w:rPr>
          <w:lang w:eastAsia="zh-CN"/>
        </w:rPr>
        <w:t>not significant</w:t>
      </w:r>
      <w:r>
        <w:rPr>
          <w:rFonts w:hint="eastAsia"/>
          <w:lang w:eastAsia="zh-CN"/>
        </w:rPr>
        <w:t xml:space="preserve">. </w:t>
      </w:r>
      <w:r w:rsidRPr="006F6960">
        <w:rPr>
          <w:rFonts w:ascii="Arial" w:hAnsi="Arial" w:cs="Arial"/>
          <w:lang w:eastAsia="zh-CN"/>
        </w:rPr>
        <w:t>****</w:t>
      </w:r>
      <w:r w:rsidRPr="006F6960">
        <w:rPr>
          <w:lang w:eastAsia="zh-CN"/>
        </w:rPr>
        <w:t>p &lt; 0.00</w:t>
      </w:r>
      <w:r>
        <w:rPr>
          <w:rFonts w:hint="eastAsia"/>
          <w:lang w:eastAsia="zh-CN"/>
        </w:rPr>
        <w:t>0</w:t>
      </w:r>
      <w:r w:rsidRPr="006F6960">
        <w:rPr>
          <w:lang w:eastAsia="zh-CN"/>
        </w:rPr>
        <w:t>1(one-way ANOVA).</w:t>
      </w:r>
    </w:p>
    <w:p w14:paraId="5319FB86" w14:textId="3B54BB3B" w:rsidR="00202000" w:rsidRDefault="00555C6A" w:rsidP="00555C6A">
      <w:pPr>
        <w:spacing w:after="160" w:line="278" w:lineRule="auto"/>
        <w:rPr>
          <w:lang w:eastAsia="zh-CN"/>
        </w:rPr>
      </w:pPr>
      <w:r>
        <w:rPr>
          <w:lang w:eastAsia="zh-CN"/>
        </w:rPr>
        <w:br w:type="page"/>
      </w:r>
    </w:p>
    <w:p w14:paraId="0EEF7E52" w14:textId="766D4A79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  <w:r w:rsidRPr="00917F87">
        <w:rPr>
          <w:b/>
          <w:bCs/>
          <w:noProof/>
          <w:kern w:val="32"/>
          <w:szCs w:val="24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F617A2" wp14:editId="7908DE03">
                <wp:simplePos x="0" y="0"/>
                <wp:positionH relativeFrom="page">
                  <wp:align>right</wp:align>
                </wp:positionH>
                <wp:positionV relativeFrom="paragraph">
                  <wp:posOffset>66040</wp:posOffset>
                </wp:positionV>
                <wp:extent cx="7475220" cy="368935"/>
                <wp:effectExtent l="0" t="0" r="0" b="0"/>
                <wp:wrapNone/>
                <wp:docPr id="22" name="文本框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309BA6-6777-B979-F5A4-9C27B57F60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2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14E948" w14:textId="6B0C339E" w:rsidR="00917F87" w:rsidRPr="00AE1271" w:rsidRDefault="00917F87" w:rsidP="00AE127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</w:rPr>
                            </w:pPr>
                            <w:bookmarkStart w:id="28" w:name="OLE_LINK154"/>
                            <w:bookmarkStart w:id="29" w:name="OLE_LINK155"/>
                            <w:bookmarkStart w:id="30" w:name="_Hlk236142548"/>
                            <w:r w:rsidRPr="00AE127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  <w:t>Table</w:t>
                            </w:r>
                            <w:r w:rsidR="00AE1271" w:rsidRPr="00AE127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</w:rPr>
                              <w:t xml:space="preserve"> S</w:t>
                            </w:r>
                            <w:r w:rsidRPr="00AE127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  <w:t>1.</w:t>
                            </w:r>
                            <w:r w:rsidR="00AE1271" w:rsidRPr="00AE127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</w:rPr>
                              <w:t xml:space="preserve"> Co-</w:t>
                            </w:r>
                            <w:r w:rsidR="00AE1271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</w:rPr>
                              <w:t>assembly formulations for omission experiments</w:t>
                            </w:r>
                            <w:bookmarkEnd w:id="28"/>
                            <w:bookmarkEnd w:id="29"/>
                            <w:bookmarkEnd w:id="30"/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F617A2"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26" type="#_x0000_t202" style="position:absolute;left:0;text-align:left;margin-left:537.4pt;margin-top:5.2pt;width:588.6pt;height:29.05pt;z-index:2516848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" filled="f" stroked="f">
                <v:textbox style="mso-fit-shape-to-text:t">
                  <w:txbxContent>
                    <w:p w14:paraId="7E14E948" w14:textId="6B0C339E" w:rsidR="00917F87" w:rsidRPr="00AE1271" w:rsidRDefault="00917F87" w:rsidP="00AE127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</w:rPr>
                      </w:pPr>
                      <w:bookmarkStart w:id="31" w:name="OLE_LINK154"/>
                      <w:bookmarkStart w:id="32" w:name="OLE_LINK155"/>
                      <w:bookmarkStart w:id="33" w:name="_Hlk236142548"/>
                      <w:r w:rsidRPr="00AE1271">
                        <w:rPr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  <w:t>Table</w:t>
                      </w:r>
                      <w:r w:rsidR="00AE1271" w:rsidRPr="00AE1271">
                        <w:rPr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</w:rPr>
                        <w:t xml:space="preserve"> S</w:t>
                      </w:r>
                      <w:r w:rsidRPr="00AE1271">
                        <w:rPr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  <w:t>1.</w:t>
                      </w:r>
                      <w:r w:rsidR="00AE1271" w:rsidRPr="00AE1271">
                        <w:rPr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</w:rPr>
                        <w:t xml:space="preserve"> Co-</w:t>
                      </w:r>
                      <w:r w:rsidR="00AE1271">
                        <w:rPr>
                          <w:rFonts w:hint="eastAsia"/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</w:rPr>
                        <w:t>assembly formulations for omission experiments</w:t>
                      </w:r>
                      <w:bookmarkEnd w:id="31"/>
                      <w:bookmarkEnd w:id="32"/>
                      <w:bookmarkEnd w:id="33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2CF252" w14:textId="323E03F5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  <w:r w:rsidRPr="00917F87">
        <w:rPr>
          <w:b/>
          <w:bCs/>
          <w:noProof/>
          <w:kern w:val="32"/>
          <w:szCs w:val="24"/>
          <w:lang w:eastAsia="zh-CN"/>
        </w:rPr>
        <w:drawing>
          <wp:anchor distT="0" distB="0" distL="114300" distR="114300" simplePos="0" relativeHeight="251683840" behindDoc="0" locked="0" layoutInCell="1" allowOverlap="1" wp14:anchorId="180743BD" wp14:editId="3A53D44B">
            <wp:simplePos x="0" y="0"/>
            <wp:positionH relativeFrom="margin">
              <wp:align>right</wp:align>
            </wp:positionH>
            <wp:positionV relativeFrom="paragraph">
              <wp:posOffset>65515</wp:posOffset>
            </wp:positionV>
            <wp:extent cx="5227320" cy="2574623"/>
            <wp:effectExtent l="0" t="0" r="0" b="0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EB48D3ED-5E64-F2E3-3E46-A811C9A642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EB48D3ED-5E64-F2E3-3E46-A811C9A642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852" cy="2580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D1C92B" w14:textId="2D2B4104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201A98B5" w14:textId="24099A5C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20912CC3" w14:textId="643D05A2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77C35959" w14:textId="6A950492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051C320E" w14:textId="77777777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42AFB14E" w14:textId="77777777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38664787" w14:textId="77777777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23650CF5" w14:textId="26CCA6E7" w:rsidR="00E4406F" w:rsidRDefault="00E4406F" w:rsidP="00E4406F">
      <w:pPr>
        <w:spacing w:line="360" w:lineRule="auto"/>
        <w:jc w:val="center"/>
        <w:rPr>
          <w:rFonts w:eastAsia="宋体"/>
          <w:b/>
          <w:bCs/>
        </w:rPr>
      </w:pPr>
    </w:p>
    <w:p w14:paraId="1297D3E5" w14:textId="77777777" w:rsidR="00E4406F" w:rsidRDefault="00E4406F" w:rsidP="00E4406F">
      <w:pPr>
        <w:spacing w:line="360" w:lineRule="auto"/>
        <w:rPr>
          <w:rFonts w:eastAsia="宋体"/>
          <w:b/>
          <w:bCs/>
          <w:lang w:eastAsia="zh-CN"/>
        </w:rPr>
      </w:pPr>
    </w:p>
    <w:p w14:paraId="19642049" w14:textId="77777777" w:rsidR="00E4406F" w:rsidRDefault="00E4406F" w:rsidP="00E4406F">
      <w:pPr>
        <w:spacing w:line="360" w:lineRule="auto"/>
        <w:jc w:val="center"/>
        <w:rPr>
          <w:b/>
          <w:bCs/>
          <w:color w:val="000000" w:themeColor="text1"/>
          <w:kern w:val="24"/>
          <w:szCs w:val="24"/>
        </w:rPr>
      </w:pPr>
    </w:p>
    <w:p w14:paraId="63C803A1" w14:textId="6F47325E" w:rsidR="00E4406F" w:rsidRPr="00D769A4" w:rsidRDefault="00E4406F" w:rsidP="00E4406F">
      <w:pPr>
        <w:spacing w:line="360" w:lineRule="auto"/>
        <w:jc w:val="center"/>
        <w:rPr>
          <w:rFonts w:eastAsia="宋体"/>
          <w:b/>
          <w:bCs/>
        </w:rPr>
      </w:pPr>
      <w:r w:rsidRPr="00AE1271">
        <w:rPr>
          <w:b/>
          <w:bCs/>
          <w:color w:val="000000" w:themeColor="text1"/>
          <w:kern w:val="24"/>
          <w:szCs w:val="24"/>
        </w:rPr>
        <w:t>Table</w:t>
      </w:r>
      <w:r w:rsidRPr="00AE1271">
        <w:rPr>
          <w:b/>
          <w:bCs/>
          <w:color w:val="000000" w:themeColor="text1"/>
          <w:kern w:val="24"/>
          <w:szCs w:val="24"/>
          <w:lang w:eastAsia="zh-CN"/>
        </w:rPr>
        <w:t xml:space="preserve"> S</w:t>
      </w:r>
      <w:r>
        <w:rPr>
          <w:rFonts w:hint="eastAsia"/>
          <w:b/>
          <w:bCs/>
          <w:color w:val="000000" w:themeColor="text1"/>
          <w:kern w:val="24"/>
          <w:szCs w:val="24"/>
          <w:lang w:eastAsia="zh-CN"/>
        </w:rPr>
        <w:t>2.</w:t>
      </w:r>
      <w:r w:rsidRPr="00D769A4">
        <w:rPr>
          <w:rFonts w:eastAsia="宋体"/>
          <w:b/>
          <w:bCs/>
        </w:rPr>
        <w:t xml:space="preserve"> Docking affinity (kcal/mol) of target–ligand complexes</w:t>
      </w:r>
    </w:p>
    <w:tbl>
      <w:tblPr>
        <w:tblStyle w:val="af2"/>
        <w:tblpPr w:leftFromText="180" w:rightFromText="180" w:vertAnchor="text" w:horzAnchor="margin" w:tblpY="120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2455"/>
        <w:gridCol w:w="2160"/>
      </w:tblGrid>
      <w:tr w:rsidR="00E4406F" w:rsidRPr="00D769A4" w14:paraId="060DC39A" w14:textId="77777777" w:rsidTr="00E4406F"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</w:tcPr>
          <w:p w14:paraId="689D26E8" w14:textId="77777777" w:rsidR="00E4406F" w:rsidRPr="00D769A4" w:rsidRDefault="00E4406F" w:rsidP="00E4406F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D769A4">
              <w:rPr>
                <w:b/>
                <w:bCs/>
                <w:sz w:val="22"/>
                <w:szCs w:val="22"/>
              </w:rPr>
              <w:t>Target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FEA8512" w14:textId="77777777" w:rsidR="00E4406F" w:rsidRPr="00D769A4" w:rsidRDefault="00E4406F" w:rsidP="00E4406F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D769A4">
              <w:rPr>
                <w:b/>
                <w:bCs/>
                <w:sz w:val="22"/>
                <w:szCs w:val="22"/>
              </w:rPr>
              <w:t>Drug</w:t>
            </w:r>
          </w:p>
        </w:tc>
        <w:tc>
          <w:tcPr>
            <w:tcW w:w="2455" w:type="dxa"/>
            <w:tcBorders>
              <w:top w:val="single" w:sz="12" w:space="0" w:color="auto"/>
              <w:bottom w:val="single" w:sz="12" w:space="0" w:color="auto"/>
            </w:tcBorders>
          </w:tcPr>
          <w:p w14:paraId="12FFE7DF" w14:textId="77777777" w:rsidR="00E4406F" w:rsidRPr="00D769A4" w:rsidRDefault="00E4406F" w:rsidP="00E4406F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D769A4">
              <w:rPr>
                <w:b/>
                <w:bCs/>
                <w:sz w:val="22"/>
                <w:szCs w:val="22"/>
              </w:rPr>
              <w:t>Molecular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</w:tcPr>
          <w:p w14:paraId="7E6F11E0" w14:textId="77777777" w:rsidR="00E4406F" w:rsidRPr="00D769A4" w:rsidRDefault="00E4406F" w:rsidP="00E4406F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D769A4">
              <w:rPr>
                <w:b/>
                <w:bCs/>
                <w:sz w:val="22"/>
                <w:szCs w:val="22"/>
              </w:rPr>
              <w:t>Affinity (kcal/mol)</w:t>
            </w:r>
          </w:p>
        </w:tc>
      </w:tr>
      <w:tr w:rsidR="00E4406F" w:rsidRPr="00D769A4" w14:paraId="2CA7457E" w14:textId="77777777" w:rsidTr="00E4406F">
        <w:tc>
          <w:tcPr>
            <w:tcW w:w="1838" w:type="dxa"/>
            <w:tcBorders>
              <w:top w:val="single" w:sz="12" w:space="0" w:color="auto"/>
              <w:bottom w:val="nil"/>
            </w:tcBorders>
          </w:tcPr>
          <w:p w14:paraId="59159CEC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TRPV1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2D31E97F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RG</w:t>
            </w:r>
          </w:p>
        </w:tc>
        <w:tc>
          <w:tcPr>
            <w:tcW w:w="2455" w:type="dxa"/>
            <w:tcBorders>
              <w:top w:val="single" w:sz="12" w:space="0" w:color="auto"/>
              <w:bottom w:val="nil"/>
            </w:tcBorders>
          </w:tcPr>
          <w:p w14:paraId="6ED765DB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linoleic Acid</w:t>
            </w:r>
          </w:p>
        </w:tc>
        <w:tc>
          <w:tcPr>
            <w:tcW w:w="2160" w:type="dxa"/>
            <w:tcBorders>
              <w:top w:val="single" w:sz="12" w:space="0" w:color="auto"/>
              <w:bottom w:val="nil"/>
            </w:tcBorders>
          </w:tcPr>
          <w:p w14:paraId="586B6FA7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-6.1</w:t>
            </w:r>
          </w:p>
        </w:tc>
      </w:tr>
      <w:tr w:rsidR="00E4406F" w:rsidRPr="00D769A4" w14:paraId="6234D5FA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2821B4DD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TRPV1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0243DB4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BHN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795FFDCD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bookmarkStart w:id="31" w:name="OLE_LINK25"/>
            <w:r w:rsidRPr="00D769A4">
              <w:rPr>
                <w:sz w:val="22"/>
                <w:szCs w:val="22"/>
              </w:rPr>
              <w:t>menthol</w:t>
            </w:r>
            <w:bookmarkEnd w:id="31"/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2989263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-5.6</w:t>
            </w:r>
          </w:p>
        </w:tc>
      </w:tr>
      <w:tr w:rsidR="00E4406F" w:rsidRPr="00D769A4" w14:paraId="75793CC6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2001B4F5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TRPV1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C87EC5F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BJ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058402C2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piperine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46A84E6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-8.7</w:t>
            </w:r>
          </w:p>
        </w:tc>
      </w:tr>
      <w:tr w:rsidR="00E4406F" w:rsidRPr="00D769A4" w14:paraId="7A99A178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471D743C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CDK2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00108D3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GJ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52BC5720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8-Methoxykaempferol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E67439D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-8.5</w:t>
            </w:r>
          </w:p>
        </w:tc>
      </w:tr>
      <w:tr w:rsidR="00E4406F" w:rsidRPr="00D769A4" w14:paraId="7D164472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72D464B6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MAPK8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289E84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BHN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0656064C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menthol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D3C4B02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-5.1</w:t>
            </w:r>
          </w:p>
        </w:tc>
      </w:tr>
      <w:tr w:rsidR="00E4406F" w:rsidRPr="00D769A4" w14:paraId="76ACF398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5A4CB682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MAPK8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02850C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HH</w:t>
            </w:r>
            <w:r w:rsidRPr="00D769A4">
              <w:rPr>
                <w:sz w:val="22"/>
                <w:szCs w:val="22"/>
              </w:rPr>
              <w:t>、</w:t>
            </w:r>
            <w:r w:rsidRPr="00D769A4">
              <w:rPr>
                <w:sz w:val="22"/>
                <w:szCs w:val="22"/>
              </w:rPr>
              <w:t>SN</w:t>
            </w:r>
            <w:r w:rsidRPr="00D769A4">
              <w:rPr>
                <w:sz w:val="22"/>
                <w:szCs w:val="22"/>
              </w:rPr>
              <w:t>、</w:t>
            </w:r>
            <w:r w:rsidRPr="00D769A4">
              <w:rPr>
                <w:sz w:val="22"/>
                <w:szCs w:val="22"/>
              </w:rPr>
              <w:t>DX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17B705D0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kaempferol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366B7FB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-9.1</w:t>
            </w:r>
          </w:p>
        </w:tc>
      </w:tr>
      <w:tr w:rsidR="00E4406F" w:rsidRPr="00D769A4" w14:paraId="36FDF98A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6409FF22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IL-6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E8DB15C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HH</w:t>
            </w:r>
            <w:r w:rsidRPr="00D769A4">
              <w:rPr>
                <w:sz w:val="22"/>
                <w:szCs w:val="22"/>
              </w:rPr>
              <w:t>、</w:t>
            </w:r>
            <w:r w:rsidRPr="00D769A4">
              <w:rPr>
                <w:sz w:val="22"/>
                <w:szCs w:val="22"/>
              </w:rPr>
              <w:t>HJ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4CDA19D8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quercetin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61E6462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-6.5</w:t>
            </w:r>
          </w:p>
        </w:tc>
      </w:tr>
      <w:tr w:rsidR="00E4406F" w:rsidRPr="00D769A4" w14:paraId="769AF488" w14:textId="77777777" w:rsidTr="00E4406F">
        <w:tc>
          <w:tcPr>
            <w:tcW w:w="1838" w:type="dxa"/>
            <w:tcBorders>
              <w:top w:val="nil"/>
              <w:bottom w:val="nil"/>
            </w:tcBorders>
          </w:tcPr>
          <w:p w14:paraId="485AF93A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IL-1β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17F498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HH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630F52D8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rutin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DEA0A53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-7.4</w:t>
            </w:r>
          </w:p>
        </w:tc>
      </w:tr>
      <w:tr w:rsidR="00E4406F" w:rsidRPr="00D769A4" w14:paraId="124A823B" w14:textId="77777777" w:rsidTr="00E4406F">
        <w:tc>
          <w:tcPr>
            <w:tcW w:w="1838" w:type="dxa"/>
            <w:tcBorders>
              <w:top w:val="nil"/>
              <w:bottom w:val="single" w:sz="12" w:space="0" w:color="auto"/>
            </w:tcBorders>
          </w:tcPr>
          <w:p w14:paraId="31A3F234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IL-1β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798F84D6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HH</w:t>
            </w:r>
          </w:p>
        </w:tc>
        <w:tc>
          <w:tcPr>
            <w:tcW w:w="2455" w:type="dxa"/>
            <w:tcBorders>
              <w:top w:val="nil"/>
              <w:bottom w:val="single" w:sz="12" w:space="0" w:color="auto"/>
            </w:tcBorders>
          </w:tcPr>
          <w:p w14:paraId="11E7FEAE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emodin</w:t>
            </w:r>
          </w:p>
        </w:tc>
        <w:tc>
          <w:tcPr>
            <w:tcW w:w="2160" w:type="dxa"/>
            <w:tcBorders>
              <w:top w:val="nil"/>
              <w:bottom w:val="single" w:sz="12" w:space="0" w:color="auto"/>
            </w:tcBorders>
          </w:tcPr>
          <w:p w14:paraId="0C221349" w14:textId="77777777" w:rsidR="00E4406F" w:rsidRPr="00D769A4" w:rsidRDefault="00E4406F" w:rsidP="00E4406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D769A4">
              <w:rPr>
                <w:sz w:val="22"/>
                <w:szCs w:val="22"/>
              </w:rPr>
              <w:t>-7.0</w:t>
            </w:r>
          </w:p>
        </w:tc>
      </w:tr>
    </w:tbl>
    <w:p w14:paraId="22737A3C" w14:textId="2C763E18" w:rsidR="00917F87" w:rsidRPr="00A73D95" w:rsidRDefault="00917F87" w:rsidP="001E2AFD">
      <w:pPr>
        <w:spacing w:line="360" w:lineRule="auto"/>
        <w:jc w:val="both"/>
        <w:rPr>
          <w:b/>
          <w:bCs/>
          <w:kern w:val="32"/>
          <w:szCs w:val="24"/>
          <w:lang w:eastAsia="zh-CN"/>
        </w:rPr>
      </w:pPr>
    </w:p>
    <w:sectPr w:rsidR="00917F87" w:rsidRPr="00A73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CEE65" w14:textId="77777777" w:rsidR="00711E89" w:rsidRDefault="00711E89" w:rsidP="002E42C2">
      <w:r>
        <w:separator/>
      </w:r>
    </w:p>
  </w:endnote>
  <w:endnote w:type="continuationSeparator" w:id="0">
    <w:p w14:paraId="3803E486" w14:textId="77777777" w:rsidR="00711E89" w:rsidRDefault="00711E89" w:rsidP="002E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ADA46" w14:textId="77777777" w:rsidR="00711E89" w:rsidRDefault="00711E89" w:rsidP="002E42C2">
      <w:r>
        <w:separator/>
      </w:r>
    </w:p>
  </w:footnote>
  <w:footnote w:type="continuationSeparator" w:id="0">
    <w:p w14:paraId="7A45EEB7" w14:textId="77777777" w:rsidR="00711E89" w:rsidRDefault="00711E89" w:rsidP="002E4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15"/>
    <w:rsid w:val="00023549"/>
    <w:rsid w:val="000574AF"/>
    <w:rsid w:val="00060942"/>
    <w:rsid w:val="00066C6F"/>
    <w:rsid w:val="00076742"/>
    <w:rsid w:val="00093985"/>
    <w:rsid w:val="000C295A"/>
    <w:rsid w:val="000F5149"/>
    <w:rsid w:val="00120F13"/>
    <w:rsid w:val="001E2AFD"/>
    <w:rsid w:val="001F103F"/>
    <w:rsid w:val="00202000"/>
    <w:rsid w:val="00220B1D"/>
    <w:rsid w:val="00242641"/>
    <w:rsid w:val="0026458F"/>
    <w:rsid w:val="00264A16"/>
    <w:rsid w:val="00264BB9"/>
    <w:rsid w:val="002C5ADF"/>
    <w:rsid w:val="002E42C2"/>
    <w:rsid w:val="002E7664"/>
    <w:rsid w:val="002F0161"/>
    <w:rsid w:val="002F25E0"/>
    <w:rsid w:val="00384355"/>
    <w:rsid w:val="003D5861"/>
    <w:rsid w:val="003E24B0"/>
    <w:rsid w:val="00432CC7"/>
    <w:rsid w:val="004C0EA6"/>
    <w:rsid w:val="004D3ECF"/>
    <w:rsid w:val="004E47D4"/>
    <w:rsid w:val="004F1274"/>
    <w:rsid w:val="005141D0"/>
    <w:rsid w:val="00523120"/>
    <w:rsid w:val="00532DA5"/>
    <w:rsid w:val="00534B06"/>
    <w:rsid w:val="005401F2"/>
    <w:rsid w:val="00555C6A"/>
    <w:rsid w:val="005D7B73"/>
    <w:rsid w:val="005E225D"/>
    <w:rsid w:val="005E787E"/>
    <w:rsid w:val="006167D3"/>
    <w:rsid w:val="006529C6"/>
    <w:rsid w:val="006C4A83"/>
    <w:rsid w:val="006C5916"/>
    <w:rsid w:val="006C5B09"/>
    <w:rsid w:val="006D7490"/>
    <w:rsid w:val="006E3767"/>
    <w:rsid w:val="006F6960"/>
    <w:rsid w:val="00711E89"/>
    <w:rsid w:val="007651C2"/>
    <w:rsid w:val="007A3506"/>
    <w:rsid w:val="007A6C1D"/>
    <w:rsid w:val="007C5F9A"/>
    <w:rsid w:val="008106B2"/>
    <w:rsid w:val="00813C52"/>
    <w:rsid w:val="0088255B"/>
    <w:rsid w:val="00883C16"/>
    <w:rsid w:val="00917F87"/>
    <w:rsid w:val="009252D5"/>
    <w:rsid w:val="009645DD"/>
    <w:rsid w:val="009818D3"/>
    <w:rsid w:val="00982716"/>
    <w:rsid w:val="009D04BA"/>
    <w:rsid w:val="009E790F"/>
    <w:rsid w:val="00A057C7"/>
    <w:rsid w:val="00A73D95"/>
    <w:rsid w:val="00AA69BB"/>
    <w:rsid w:val="00AC26A9"/>
    <w:rsid w:val="00AD007A"/>
    <w:rsid w:val="00AD2338"/>
    <w:rsid w:val="00AE1271"/>
    <w:rsid w:val="00B62373"/>
    <w:rsid w:val="00B63FDD"/>
    <w:rsid w:val="00B94F86"/>
    <w:rsid w:val="00BB770D"/>
    <w:rsid w:val="00BD408A"/>
    <w:rsid w:val="00BD5829"/>
    <w:rsid w:val="00BE39A7"/>
    <w:rsid w:val="00C31A11"/>
    <w:rsid w:val="00C4220C"/>
    <w:rsid w:val="00C80A0D"/>
    <w:rsid w:val="00CA357E"/>
    <w:rsid w:val="00CB631D"/>
    <w:rsid w:val="00CC4922"/>
    <w:rsid w:val="00CC71E7"/>
    <w:rsid w:val="00D10D45"/>
    <w:rsid w:val="00D727B2"/>
    <w:rsid w:val="00DC6C15"/>
    <w:rsid w:val="00DD6453"/>
    <w:rsid w:val="00DE1439"/>
    <w:rsid w:val="00E068F0"/>
    <w:rsid w:val="00E4406F"/>
    <w:rsid w:val="00E51E0F"/>
    <w:rsid w:val="00EA45FD"/>
    <w:rsid w:val="00EC0013"/>
    <w:rsid w:val="00EC5133"/>
    <w:rsid w:val="00F20FA3"/>
    <w:rsid w:val="00F57543"/>
    <w:rsid w:val="00F660DC"/>
    <w:rsid w:val="00F830C2"/>
    <w:rsid w:val="00F834D5"/>
    <w:rsid w:val="00FB2754"/>
    <w:rsid w:val="00FC6F5F"/>
    <w:rsid w:val="00FD6D3E"/>
    <w:rsid w:val="00FE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F1886B"/>
  <w14:defaultImageDpi w14:val="32767"/>
  <w15:chartTrackingRefBased/>
  <w15:docId w15:val="{567491E8-0D78-4455-AB64-5F0CA795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2C2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6C15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15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6C15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6C15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6C15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6C15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6C15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C15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6C15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6C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C6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C6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C6C1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C6C1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C6C1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C6C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C6C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C6C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C6C1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C6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6C15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C6C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6C15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C6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6C15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DC6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6C1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C6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6C1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42C2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E42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42C2"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E42C2"/>
    <w:rPr>
      <w:sz w:val="18"/>
      <w:szCs w:val="18"/>
    </w:rPr>
  </w:style>
  <w:style w:type="paragraph" w:customStyle="1" w:styleId="11">
    <w:name w:val="正文1"/>
    <w:autoRedefine/>
    <w:qFormat/>
    <w:rsid w:val="002E42C2"/>
    <w:pPr>
      <w:spacing w:after="0" w:line="360" w:lineRule="auto"/>
      <w:jc w:val="center"/>
    </w:pPr>
    <w:rPr>
      <w:rFonts w:ascii="Times New Roman" w:eastAsia="宋体" w:hAnsi="Times New Roman" w:cs="Times New Roman"/>
      <w:sz w:val="24"/>
      <w14:ligatures w14:val="none"/>
    </w:rPr>
  </w:style>
  <w:style w:type="paragraph" w:customStyle="1" w:styleId="SMHeading">
    <w:name w:val="SM Heading"/>
    <w:basedOn w:val="1"/>
    <w:qFormat/>
    <w:rsid w:val="008106B2"/>
    <w:pPr>
      <w:keepLines w:val="0"/>
      <w:widowControl/>
      <w:spacing w:before="240" w:after="60" w:line="240" w:lineRule="auto"/>
    </w:pPr>
    <w:rPr>
      <w:rFonts w:ascii="Times New Roman" w:eastAsiaTheme="minorEastAsia" w:hAnsi="Times New Roman" w:cs="Times New Roman"/>
      <w:b/>
      <w:bCs/>
      <w:color w:val="auto"/>
      <w:kern w:val="32"/>
      <w:sz w:val="24"/>
      <w:szCs w:val="24"/>
      <w:lang w:eastAsia="en-US"/>
      <w14:ligatures w14:val="none"/>
    </w:rPr>
  </w:style>
  <w:style w:type="table" w:styleId="af2">
    <w:name w:val="Table Grid"/>
    <w:basedOn w:val="a1"/>
    <w:qFormat/>
    <w:rsid w:val="00E4406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596</Words>
  <Characters>3516</Characters>
  <Application>Microsoft Office Word</Application>
  <DocSecurity>0</DocSecurity>
  <Lines>140</Lines>
  <Paragraphs>80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1486608188@qq.com</cp:lastModifiedBy>
  <cp:revision>3</cp:revision>
  <dcterms:created xsi:type="dcterms:W3CDTF">2026-07-29T02:27:00Z</dcterms:created>
  <dcterms:modified xsi:type="dcterms:W3CDTF">2026-07-29T02:35:00Z</dcterms:modified>
</cp:coreProperties>
</file>