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4ECD8" w14:textId="77777777" w:rsidR="003A777B" w:rsidRPr="00C65306" w:rsidRDefault="003A777B" w:rsidP="00C6530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5306">
        <w:rPr>
          <w:rFonts w:ascii="Times New Roman" w:hAnsi="Times New Roman" w:cs="Times New Roman"/>
          <w:b/>
          <w:bCs/>
          <w:sz w:val="24"/>
          <w:szCs w:val="24"/>
        </w:rPr>
        <w:t>Abbreviations</w:t>
      </w:r>
    </w:p>
    <w:p w14:paraId="003EE327" w14:textId="77777777" w:rsidR="003A777B" w:rsidRPr="00C65306" w:rsidRDefault="003A777B" w:rsidP="00C653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530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DC</w:t>
      </w:r>
      <w:r w:rsidRPr="00C65306">
        <w:rPr>
          <w:rFonts w:ascii="Times New Roman" w:hAnsi="Times New Roman" w:cs="Times New Roman"/>
          <w:sz w:val="24"/>
          <w:szCs w:val="24"/>
        </w:rPr>
        <w:t>: antibody-drug conjugate</w:t>
      </w:r>
    </w:p>
    <w:p w14:paraId="079D09FE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BMDC: </w:t>
      </w:r>
      <w:r w:rsidRPr="002A4940">
        <w:rPr>
          <w:rFonts w:ascii="Times New Roman" w:hAnsi="Times New Roman" w:cs="Times New Roman"/>
          <w:sz w:val="24"/>
          <w:szCs w:val="24"/>
        </w:rPr>
        <w:t>bone marrow-derived dendritic cell</w:t>
      </w:r>
    </w:p>
    <w:p w14:paraId="2E94F8F1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CDN: </w:t>
      </w:r>
      <w:r w:rsidRPr="00B44134">
        <w:rPr>
          <w:rFonts w:ascii="Times New Roman" w:hAnsi="Times New Roman" w:cs="Times New Roman"/>
          <w:sz w:val="24"/>
          <w:szCs w:val="24"/>
        </w:rPr>
        <w:t>cyclic dinucleotide</w:t>
      </w:r>
    </w:p>
    <w:p w14:paraId="241F0917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CLSM: </w:t>
      </w:r>
      <w:r w:rsidRPr="00E7644F">
        <w:rPr>
          <w:rFonts w:ascii="Times New Roman" w:hAnsi="Times New Roman" w:cs="Times New Roman"/>
          <w:sz w:val="24"/>
          <w:szCs w:val="24"/>
        </w:rPr>
        <w:t>confocal laser scanning microscopy</w:t>
      </w:r>
    </w:p>
    <w:p w14:paraId="55AC6FE3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CM: </w:t>
      </w:r>
      <w:r w:rsidRPr="002A4940">
        <w:rPr>
          <w:rFonts w:ascii="Times New Roman" w:hAnsi="Times New Roman" w:cs="Times New Roman"/>
          <w:sz w:val="24"/>
          <w:szCs w:val="24"/>
        </w:rPr>
        <w:t>conditioned media</w:t>
      </w:r>
    </w:p>
    <w:p w14:paraId="534D4652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CTL: </w:t>
      </w:r>
      <w:r w:rsidRPr="00B44134">
        <w:rPr>
          <w:rFonts w:ascii="Times New Roman" w:hAnsi="Times New Roman" w:cs="Times New Roman"/>
          <w:sz w:val="24"/>
          <w:szCs w:val="24"/>
        </w:rPr>
        <w:t>cytotoxic T lymphocyte</w:t>
      </w:r>
    </w:p>
    <w:p w14:paraId="568F9AB1" w14:textId="77777777" w:rsidR="003A777B" w:rsidRDefault="003A777B" w:rsidP="00C653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DAR: </w:t>
      </w:r>
      <w:r w:rsidRPr="00C65306">
        <w:rPr>
          <w:rFonts w:ascii="Times New Roman" w:hAnsi="Times New Roman" w:cs="Times New Roman"/>
          <w:sz w:val="24"/>
          <w:szCs w:val="24"/>
        </w:rPr>
        <w:t>drug-to-antibody ratio</w:t>
      </w:r>
    </w:p>
    <w:p w14:paraId="5E2E6F83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DC: </w:t>
      </w:r>
      <w:r w:rsidRPr="002A4940">
        <w:rPr>
          <w:rFonts w:ascii="Times New Roman" w:hAnsi="Times New Roman" w:cs="Times New Roman"/>
          <w:sz w:val="24"/>
          <w:szCs w:val="24"/>
        </w:rPr>
        <w:t>dendritic cell</w:t>
      </w:r>
    </w:p>
    <w:p w14:paraId="3678CE0E" w14:textId="77777777" w:rsidR="003A777B" w:rsidRDefault="003A777B" w:rsidP="002658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DLS: d</w:t>
      </w:r>
      <w:r w:rsidRPr="004343FB">
        <w:rPr>
          <w:rFonts w:ascii="Times New Roman" w:hAnsi="Times New Roman" w:cs="Times New Roman"/>
          <w:sz w:val="24"/>
          <w:szCs w:val="24"/>
        </w:rPr>
        <w:t>ynamic light scattering</w:t>
      </w:r>
    </w:p>
    <w:p w14:paraId="5385C447" w14:textId="77777777" w:rsidR="003A777B" w:rsidRDefault="003A777B" w:rsidP="00C653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DMFS: </w:t>
      </w:r>
      <w:r w:rsidRPr="007E7C64">
        <w:rPr>
          <w:rFonts w:ascii="Times New Roman" w:hAnsi="Times New Roman" w:cs="Times New Roman"/>
          <w:sz w:val="24"/>
          <w:szCs w:val="24"/>
        </w:rPr>
        <w:t>Distant Metastasis Free Survival</w:t>
      </w:r>
    </w:p>
    <w:p w14:paraId="4DC7C5CA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DMFS: </w:t>
      </w:r>
      <w:r w:rsidRPr="002A4940">
        <w:rPr>
          <w:rFonts w:ascii="Times New Roman" w:hAnsi="Times New Roman" w:cs="Times New Roman"/>
          <w:sz w:val="24"/>
          <w:szCs w:val="24"/>
        </w:rPr>
        <w:t>distant metastasis-free survival</w:t>
      </w:r>
    </w:p>
    <w:p w14:paraId="03FBA2BD" w14:textId="77777777" w:rsidR="003A777B" w:rsidRPr="000141C4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41C4">
        <w:rPr>
          <w:rFonts w:ascii="Times New Roman" w:hAnsi="Times New Roman" w:cs="Times New Roman" w:hint="eastAsia"/>
          <w:sz w:val="24"/>
          <w:szCs w:val="24"/>
        </w:rPr>
        <w:t>EPR: enhanced permeability and retention rate</w:t>
      </w:r>
    </w:p>
    <w:p w14:paraId="679EE3A8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ER:</w:t>
      </w:r>
      <w:r w:rsidRPr="00B44134">
        <w:rPr>
          <w:rFonts w:ascii="Times New Roman" w:hAnsi="Times New Roman" w:cs="Times New Roman"/>
          <w:sz w:val="24"/>
          <w:szCs w:val="24"/>
        </w:rPr>
        <w:t xml:space="preserve"> endoplasmic reticulum</w:t>
      </w:r>
    </w:p>
    <w:p w14:paraId="55908A4F" w14:textId="77777777" w:rsidR="003A777B" w:rsidRPr="00B44134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134">
        <w:rPr>
          <w:rFonts w:ascii="Times New Roman" w:hAnsi="Times New Roman" w:cs="Times New Roman" w:hint="eastAsia"/>
          <w:sz w:val="24"/>
          <w:szCs w:val="24"/>
        </w:rPr>
        <w:t xml:space="preserve">GPI: </w:t>
      </w:r>
      <w:r w:rsidRPr="00B44134">
        <w:rPr>
          <w:rFonts w:ascii="Times New Roman" w:hAnsi="Times New Roman" w:cs="Times New Roman"/>
          <w:sz w:val="24"/>
          <w:szCs w:val="24"/>
        </w:rPr>
        <w:t>glycosylphosphatidylinositol</w:t>
      </w:r>
    </w:p>
    <w:p w14:paraId="2516D038" w14:textId="77777777" w:rsidR="003A777B" w:rsidRPr="003534D1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34D1">
        <w:rPr>
          <w:rFonts w:ascii="Times New Roman" w:hAnsi="Times New Roman" w:cs="Times New Roman" w:hint="eastAsia"/>
          <w:sz w:val="24"/>
          <w:szCs w:val="24"/>
        </w:rPr>
        <w:t>H&amp;E: h</w:t>
      </w:r>
      <w:r w:rsidRPr="003534D1">
        <w:rPr>
          <w:rFonts w:ascii="Times New Roman" w:hAnsi="Times New Roman" w:cs="Times New Roman"/>
          <w:sz w:val="24"/>
          <w:szCs w:val="24"/>
        </w:rPr>
        <w:t>ematoxylin and eosin</w:t>
      </w:r>
    </w:p>
    <w:p w14:paraId="773EADD0" w14:textId="77777777" w:rsidR="003A777B" w:rsidRDefault="003A777B" w:rsidP="002658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26587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r w:rsidRPr="0026587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Pr="00265878">
        <w:rPr>
          <w:rFonts w:eastAsia="等线"/>
        </w:rPr>
        <w:t xml:space="preserve"> </w:t>
      </w:r>
      <w:r w:rsidRPr="00265878">
        <w:rPr>
          <w:rFonts w:ascii="Times New Roman" w:hAnsi="Times New Roman" w:cs="Times New Roman"/>
          <w:sz w:val="24"/>
          <w:szCs w:val="24"/>
        </w:rPr>
        <w:t>hydrogen peroxide</w:t>
      </w:r>
    </w:p>
    <w:p w14:paraId="3A9EEA9E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HIF: </w:t>
      </w:r>
      <w:r w:rsidRPr="00B44134">
        <w:rPr>
          <w:rFonts w:ascii="Times New Roman" w:hAnsi="Times New Roman" w:cs="Times New Roman"/>
          <w:sz w:val="24"/>
          <w:szCs w:val="24"/>
        </w:rPr>
        <w:t>hypoxia-inducible factor</w:t>
      </w:r>
    </w:p>
    <w:p w14:paraId="7D9B7228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HPLC:</w:t>
      </w:r>
      <w:r w:rsidRPr="00265878">
        <w:rPr>
          <w:rFonts w:ascii="Times New Roman" w:hAnsi="Times New Roman" w:cs="Times New Roman"/>
          <w:sz w:val="24"/>
          <w:szCs w:val="24"/>
        </w:rPr>
        <w:t xml:space="preserve"> high-performance liquid chromatography</w:t>
      </w:r>
    </w:p>
    <w:p w14:paraId="4F7762AA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IF: </w:t>
      </w:r>
      <w:r w:rsidRPr="002A4940">
        <w:rPr>
          <w:rFonts w:ascii="Times New Roman" w:hAnsi="Times New Roman" w:cs="Times New Roman"/>
          <w:sz w:val="24"/>
          <w:szCs w:val="24"/>
        </w:rPr>
        <w:t>immunofluorescence</w:t>
      </w:r>
    </w:p>
    <w:p w14:paraId="3210F098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IFN-I:</w:t>
      </w:r>
      <w:r w:rsidRPr="00B44134">
        <w:rPr>
          <w:rFonts w:ascii="Times New Roman" w:hAnsi="Times New Roman" w:cs="Times New Roman"/>
          <w:sz w:val="24"/>
          <w:szCs w:val="24"/>
        </w:rPr>
        <w:t xml:space="preserve"> type I interferon</w:t>
      </w:r>
    </w:p>
    <w:p w14:paraId="4EEAD315" w14:textId="77777777" w:rsidR="003A777B" w:rsidRDefault="003A777B" w:rsidP="00822A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IRF3: </w:t>
      </w:r>
      <w:r w:rsidRPr="002A4940">
        <w:rPr>
          <w:rFonts w:ascii="Times New Roman" w:hAnsi="Times New Roman" w:cs="Times New Roman"/>
          <w:sz w:val="24"/>
          <w:szCs w:val="24"/>
        </w:rPr>
        <w:t>interferon regulatory factor 3</w:t>
      </w:r>
    </w:p>
    <w:p w14:paraId="21B09AA2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mAb: </w:t>
      </w:r>
      <w:r w:rsidRPr="00B44134">
        <w:rPr>
          <w:rFonts w:ascii="Times New Roman" w:hAnsi="Times New Roman" w:cs="Times New Roman"/>
          <w:sz w:val="24"/>
          <w:szCs w:val="24"/>
        </w:rPr>
        <w:t>monoclonal antibody</w:t>
      </w:r>
    </w:p>
    <w:p w14:paraId="0F28EFB4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134">
        <w:rPr>
          <w:rFonts w:ascii="Times New Roman" w:hAnsi="Times New Roman" w:cs="Times New Roman"/>
          <w:sz w:val="24"/>
          <w:szCs w:val="24"/>
        </w:rPr>
        <w:t>NPLG-g-</w:t>
      </w:r>
      <w:r>
        <w:rPr>
          <w:rFonts w:ascii="Times New Roman" w:hAnsi="Times New Roman" w:cs="Times New Roman" w:hint="eastAsia"/>
          <w:sz w:val="24"/>
          <w:szCs w:val="24"/>
        </w:rPr>
        <w:t>mPEG</w:t>
      </w:r>
      <w:r w:rsidRPr="00B44134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B44134">
        <w:rPr>
          <w:rFonts w:ascii="Times New Roman" w:hAnsi="Times New Roman" w:cs="Times New Roman"/>
          <w:sz w:val="24"/>
          <w:szCs w:val="24"/>
        </w:rPr>
        <w:t>azide-terminated poly(L-glutamic acid)-graft-methoxy poly(ethylene glycol)</w:t>
      </w:r>
    </w:p>
    <w:p w14:paraId="30807E5E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2A70">
        <w:rPr>
          <w:rFonts w:ascii="Times New Roman" w:hAnsi="Times New Roman" w:cs="Times New Roman"/>
          <w:sz w:val="24"/>
          <w:szCs w:val="24"/>
        </w:rPr>
        <w:t>NPLG-PTM2</w:t>
      </w:r>
      <w:r w:rsidRPr="00822A70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822A70">
        <w:rPr>
          <w:rFonts w:ascii="Times New Roman" w:hAnsi="Times New Roman" w:cs="Times New Roman"/>
          <w:sz w:val="24"/>
          <w:szCs w:val="24"/>
        </w:rPr>
        <w:t xml:space="preserve">N3-PLG-PEG-TK-MSA-2 </w:t>
      </w:r>
    </w:p>
    <w:p w14:paraId="4C7CBBE8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PDI: </w:t>
      </w:r>
      <w:r w:rsidRPr="007E7C64">
        <w:rPr>
          <w:rFonts w:ascii="Times New Roman" w:hAnsi="Times New Roman" w:cs="Times New Roman"/>
          <w:sz w:val="24"/>
          <w:szCs w:val="24"/>
        </w:rPr>
        <w:t>polydispersity index</w:t>
      </w:r>
    </w:p>
    <w:p w14:paraId="6841925D" w14:textId="77777777" w:rsidR="003A777B" w:rsidRPr="00C65306" w:rsidRDefault="003A777B" w:rsidP="00C653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PLG: </w:t>
      </w:r>
      <w:r w:rsidRPr="00C65306">
        <w:rPr>
          <w:rFonts w:ascii="Times New Roman" w:hAnsi="Times New Roman" w:cs="Times New Roman"/>
          <w:sz w:val="24"/>
          <w:szCs w:val="24"/>
        </w:rPr>
        <w:t xml:space="preserve">poly(L-glutamic acid) </w:t>
      </w:r>
    </w:p>
    <w:p w14:paraId="3698E6E2" w14:textId="77777777" w:rsidR="003A777B" w:rsidRPr="000141C4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RES:</w:t>
      </w:r>
      <w:r w:rsidRPr="000141C4">
        <w:rPr>
          <w:rFonts w:ascii="Times New Roman" w:hAnsi="Times New Roman" w:cs="Times New Roman"/>
          <w:sz w:val="24"/>
          <w:szCs w:val="24"/>
        </w:rPr>
        <w:t xml:space="preserve"> reticuloendothelial system</w:t>
      </w:r>
    </w:p>
    <w:p w14:paraId="22DE3190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RFS: </w:t>
      </w:r>
      <w:r w:rsidRPr="002A4940">
        <w:rPr>
          <w:rFonts w:ascii="Times New Roman" w:hAnsi="Times New Roman" w:cs="Times New Roman"/>
          <w:sz w:val="24"/>
          <w:szCs w:val="24"/>
        </w:rPr>
        <w:t>recurrence-free survival</w:t>
      </w:r>
    </w:p>
    <w:p w14:paraId="41202366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SPAAC: </w:t>
      </w:r>
      <w:r w:rsidRPr="004343FB">
        <w:rPr>
          <w:rFonts w:ascii="Times New Roman" w:hAnsi="Times New Roman" w:cs="Times New Roman"/>
          <w:sz w:val="24"/>
          <w:szCs w:val="24"/>
        </w:rPr>
        <w:t>strain-promoted azide–alkyne cycloaddition</w:t>
      </w:r>
    </w:p>
    <w:p w14:paraId="08FAE1D7" w14:textId="77777777" w:rsidR="003A777B" w:rsidRPr="00C65306" w:rsidRDefault="003A777B" w:rsidP="00C653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STING</w:t>
      </w:r>
      <w:r w:rsidRPr="00C65306">
        <w:rPr>
          <w:rFonts w:ascii="Times New Roman" w:hAnsi="Times New Roman" w:cs="Times New Roman"/>
          <w:sz w:val="24"/>
          <w:szCs w:val="24"/>
        </w:rPr>
        <w:t>: stimulator of interferon genes</w:t>
      </w:r>
    </w:p>
    <w:p w14:paraId="1BB6AA28" w14:textId="77777777" w:rsidR="003A777B" w:rsidRDefault="003A777B" w:rsidP="008B01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TAM: t</w:t>
      </w:r>
      <w:r w:rsidRPr="008B010F">
        <w:rPr>
          <w:rFonts w:ascii="Times New Roman" w:hAnsi="Times New Roman" w:cs="Times New Roman"/>
          <w:sz w:val="24"/>
          <w:szCs w:val="24"/>
        </w:rPr>
        <w:t>umor-associated macrophage</w:t>
      </w:r>
    </w:p>
    <w:p w14:paraId="49AA8B16" w14:textId="77777777" w:rsidR="003A777B" w:rsidRDefault="003A777B" w:rsidP="00822A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 xml:space="preserve">BK1: </w:t>
      </w:r>
      <w:r w:rsidRPr="002A4940">
        <w:rPr>
          <w:rFonts w:ascii="Times New Roman" w:hAnsi="Times New Roman" w:cs="Times New Roman"/>
          <w:sz w:val="24"/>
          <w:szCs w:val="24"/>
        </w:rPr>
        <w:t>tank-binding kinase 1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A69A91" w14:textId="77777777" w:rsidR="003A777B" w:rsidRPr="00E26D50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3534D1">
        <w:rPr>
          <w:rFonts w:ascii="Times New Roman" w:hAnsi="Times New Roman" w:cs="Times New Roman" w:hint="eastAsia"/>
          <w:sz w:val="24"/>
          <w:szCs w:val="24"/>
          <w:vertAlign w:val="subscript"/>
        </w:rPr>
        <w:t>CM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E26D50">
        <w:rPr>
          <w:rFonts w:ascii="Times New Roman" w:hAnsi="Times New Roman" w:cs="Times New Roman"/>
          <w:sz w:val="24"/>
          <w:szCs w:val="24"/>
        </w:rPr>
        <w:t>central memory</w:t>
      </w:r>
      <w:r w:rsidRPr="00E26D50">
        <w:rPr>
          <w:rFonts w:ascii="Times New Roman" w:hAnsi="Times New Roman" w:cs="Times New Roman" w:hint="eastAsia"/>
          <w:sz w:val="24"/>
          <w:szCs w:val="24"/>
        </w:rPr>
        <w:t xml:space="preserve"> T cells</w:t>
      </w:r>
    </w:p>
    <w:p w14:paraId="488482C5" w14:textId="77777777" w:rsidR="003A777B" w:rsidRPr="00E26D50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TCM: </w:t>
      </w:r>
      <w:r w:rsidRPr="00BF7A39">
        <w:rPr>
          <w:rFonts w:ascii="Times New Roman" w:hAnsi="Times New Roman" w:cs="Times New Roman"/>
          <w:sz w:val="24"/>
          <w:szCs w:val="24"/>
        </w:rPr>
        <w:t>tumor-conditioned media</w:t>
      </w:r>
    </w:p>
    <w:p w14:paraId="1E998E18" w14:textId="77777777" w:rsidR="003A777B" w:rsidRPr="005C267D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267D">
        <w:rPr>
          <w:rFonts w:ascii="Times New Roman" w:hAnsi="Times New Roman" w:cs="Times New Roman" w:hint="eastAsia"/>
          <w:sz w:val="24"/>
          <w:szCs w:val="24"/>
        </w:rPr>
        <w:t xml:space="preserve">TDLN: </w:t>
      </w:r>
      <w:r w:rsidRPr="005C267D">
        <w:rPr>
          <w:rFonts w:ascii="Times New Roman" w:hAnsi="Times New Roman" w:cs="Times New Roman"/>
          <w:sz w:val="24"/>
          <w:szCs w:val="24"/>
        </w:rPr>
        <w:t>tumor-draining lymph nodes</w:t>
      </w:r>
    </w:p>
    <w:p w14:paraId="03ECEFFC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D50">
        <w:rPr>
          <w:rFonts w:ascii="Times New Roman" w:hAnsi="Times New Roman" w:cs="Times New Roman" w:hint="eastAsia"/>
          <w:sz w:val="24"/>
          <w:szCs w:val="24"/>
        </w:rPr>
        <w:t>T</w:t>
      </w:r>
      <w:r w:rsidRPr="003534D1">
        <w:rPr>
          <w:rFonts w:ascii="Times New Roman" w:hAnsi="Times New Roman" w:cs="Times New Roman" w:hint="eastAsia"/>
          <w:sz w:val="24"/>
          <w:szCs w:val="24"/>
          <w:vertAlign w:val="subscript"/>
        </w:rPr>
        <w:t>EM</w:t>
      </w:r>
      <w:r w:rsidRPr="00E26D50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E26D50">
        <w:rPr>
          <w:rFonts w:ascii="Times New Roman" w:hAnsi="Times New Roman" w:cs="Times New Roman"/>
          <w:sz w:val="24"/>
          <w:szCs w:val="24"/>
        </w:rPr>
        <w:t>effector memory</w:t>
      </w:r>
      <w:r w:rsidRPr="00E26D50">
        <w:rPr>
          <w:rFonts w:ascii="Times New Roman" w:hAnsi="Times New Roman" w:cs="Times New Roman" w:hint="eastAsia"/>
          <w:sz w:val="24"/>
          <w:szCs w:val="24"/>
        </w:rPr>
        <w:t xml:space="preserve"> T cells</w:t>
      </w:r>
    </w:p>
    <w:p w14:paraId="33BF520B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TEM: </w:t>
      </w:r>
      <w:r w:rsidRPr="00935D5F">
        <w:rPr>
          <w:rFonts w:ascii="Times New Roman" w:hAnsi="Times New Roman" w:cs="Times New Roman" w:hint="eastAsia"/>
          <w:sz w:val="24"/>
          <w:szCs w:val="24"/>
        </w:rPr>
        <w:t>transmission electron microscope</w:t>
      </w:r>
    </w:p>
    <w:p w14:paraId="4DBB2C03" w14:textId="77777777" w:rsidR="003A777B" w:rsidRDefault="003A777B" w:rsidP="00C653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5306">
        <w:rPr>
          <w:rFonts w:ascii="Times New Roman" w:hAnsi="Times New Roman" w:cs="Times New Roman" w:hint="eastAsia"/>
          <w:sz w:val="24"/>
          <w:szCs w:val="24"/>
        </w:rPr>
        <w:t xml:space="preserve">TK: </w:t>
      </w:r>
      <w:r w:rsidRPr="00C65306">
        <w:rPr>
          <w:rFonts w:ascii="Times New Roman" w:hAnsi="Times New Roman" w:cs="Times New Roman"/>
          <w:sz w:val="24"/>
          <w:szCs w:val="24"/>
        </w:rPr>
        <w:t>thioketal</w:t>
      </w:r>
    </w:p>
    <w:p w14:paraId="20945BE3" w14:textId="77777777" w:rsidR="003A777B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TME:</w:t>
      </w:r>
      <w:r w:rsidRPr="00B44134">
        <w:rPr>
          <w:rFonts w:ascii="Times New Roman" w:hAnsi="Times New Roman" w:cs="Times New Roman"/>
          <w:sz w:val="24"/>
          <w:szCs w:val="24"/>
        </w:rPr>
        <w:t xml:space="preserve"> tumor microenvironment</w:t>
      </w:r>
    </w:p>
    <w:p w14:paraId="7695E369" w14:textId="77777777" w:rsidR="003A777B" w:rsidRPr="00B44134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TNBC: </w:t>
      </w:r>
      <w:r w:rsidRPr="00B44134">
        <w:rPr>
          <w:rFonts w:ascii="Times New Roman" w:hAnsi="Times New Roman" w:cs="Times New Roman"/>
          <w:sz w:val="24"/>
          <w:szCs w:val="24"/>
        </w:rPr>
        <w:t>triple-negative breast cancer</w:t>
      </w:r>
    </w:p>
    <w:p w14:paraId="6F422C14" w14:textId="77777777" w:rsidR="003A777B" w:rsidRPr="005C267D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Treg:</w:t>
      </w:r>
      <w:r w:rsidRPr="005C267D">
        <w:rPr>
          <w:rFonts w:ascii="Times New Roman" w:hAnsi="Times New Roman" w:cs="Times New Roman"/>
          <w:sz w:val="24"/>
          <w:szCs w:val="24"/>
        </w:rPr>
        <w:t xml:space="preserve"> regulatory T-cell</w:t>
      </w:r>
    </w:p>
    <w:p w14:paraId="5476332C" w14:textId="2FAD073D" w:rsidR="003A777B" w:rsidRPr="000141C4" w:rsidRDefault="003A777B" w:rsidP="00B441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41C4">
        <w:rPr>
          <w:rFonts w:ascii="Times New Roman" w:hAnsi="Times New Roman" w:cs="Times New Roman" w:hint="eastAsia"/>
          <w:sz w:val="24"/>
          <w:szCs w:val="24"/>
        </w:rPr>
        <w:t>T</w:t>
      </w:r>
      <w:r w:rsidR="0097120A">
        <w:rPr>
          <w:rFonts w:ascii="Times New Roman" w:hAnsi="Times New Roman" w:cs="Times New Roman" w:hint="eastAsia"/>
          <w:sz w:val="24"/>
          <w:szCs w:val="24"/>
        </w:rPr>
        <w:t>GI</w:t>
      </w:r>
      <w:r w:rsidRPr="000141C4">
        <w:rPr>
          <w:rFonts w:ascii="Times New Roman" w:hAnsi="Times New Roman" w:cs="Times New Roman" w:hint="eastAsia"/>
          <w:sz w:val="24"/>
          <w:szCs w:val="24"/>
        </w:rPr>
        <w:t xml:space="preserve">: tumor </w:t>
      </w:r>
      <w:r w:rsidR="0097120A" w:rsidRPr="0097120A">
        <w:rPr>
          <w:rFonts w:ascii="Times New Roman" w:hAnsi="Times New Roman" w:cs="Times New Roman"/>
          <w:sz w:val="24"/>
          <w:szCs w:val="24"/>
        </w:rPr>
        <w:t>growth inhibition</w:t>
      </w:r>
    </w:p>
    <w:sectPr w:rsidR="003A777B" w:rsidRPr="000141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FEF22" w14:textId="77777777" w:rsidR="00071CDB" w:rsidRDefault="00071CDB" w:rsidP="0097120A">
      <w:pPr>
        <w:rPr>
          <w:rFonts w:hint="eastAsia"/>
        </w:rPr>
      </w:pPr>
      <w:r>
        <w:separator/>
      </w:r>
    </w:p>
  </w:endnote>
  <w:endnote w:type="continuationSeparator" w:id="0">
    <w:p w14:paraId="4B461ABF" w14:textId="77777777" w:rsidR="00071CDB" w:rsidRDefault="00071CDB" w:rsidP="009712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BCEC5" w14:textId="77777777" w:rsidR="00071CDB" w:rsidRDefault="00071CDB" w:rsidP="0097120A">
      <w:pPr>
        <w:rPr>
          <w:rFonts w:hint="eastAsia"/>
        </w:rPr>
      </w:pPr>
      <w:r>
        <w:separator/>
      </w:r>
    </w:p>
  </w:footnote>
  <w:footnote w:type="continuationSeparator" w:id="0">
    <w:p w14:paraId="5FBB4D3D" w14:textId="77777777" w:rsidR="00071CDB" w:rsidRDefault="00071CDB" w:rsidP="0097120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8A"/>
    <w:rsid w:val="000141C4"/>
    <w:rsid w:val="00071CDB"/>
    <w:rsid w:val="001B4A99"/>
    <w:rsid w:val="00265878"/>
    <w:rsid w:val="002A4940"/>
    <w:rsid w:val="002E028A"/>
    <w:rsid w:val="002E2478"/>
    <w:rsid w:val="003534D1"/>
    <w:rsid w:val="00376C37"/>
    <w:rsid w:val="003A777B"/>
    <w:rsid w:val="004343FB"/>
    <w:rsid w:val="005C267D"/>
    <w:rsid w:val="007E7C64"/>
    <w:rsid w:val="00822A70"/>
    <w:rsid w:val="008B010F"/>
    <w:rsid w:val="00935D5F"/>
    <w:rsid w:val="0097120A"/>
    <w:rsid w:val="009965BC"/>
    <w:rsid w:val="009C12F0"/>
    <w:rsid w:val="00B44134"/>
    <w:rsid w:val="00B71A60"/>
    <w:rsid w:val="00BF7A39"/>
    <w:rsid w:val="00C65306"/>
    <w:rsid w:val="00CA656E"/>
    <w:rsid w:val="00E26D50"/>
    <w:rsid w:val="00E7644F"/>
    <w:rsid w:val="00EA3866"/>
    <w:rsid w:val="00EC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8A06CA"/>
  <w15:chartTrackingRefBased/>
  <w15:docId w15:val="{721B3766-BEA4-46A1-BAE8-DA0357D0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02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2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28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28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28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28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28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28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02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E0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E0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E028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E028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E028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E02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E02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E02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E02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E0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02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E02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02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E02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02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02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0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E02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02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712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712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71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712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190</Words>
  <Characters>1181</Characters>
  <Application>Microsoft Office Word</Application>
  <DocSecurity>0</DocSecurity>
  <Lines>18</Lines>
  <Paragraphs>3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1191893226@qq.com</dc:creator>
  <cp:keywords/>
  <dc:description/>
  <cp:lastModifiedBy>1191893226@qq.com</cp:lastModifiedBy>
  <cp:revision>25</cp:revision>
  <dcterms:created xsi:type="dcterms:W3CDTF">2026-03-25T07:25:00Z</dcterms:created>
  <dcterms:modified xsi:type="dcterms:W3CDTF">2026-07-25T01:11:00Z</dcterms:modified>
</cp:coreProperties>
</file>