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2F987" w14:textId="77777777" w:rsidR="008637C3" w:rsidRPr="008637C3" w:rsidRDefault="008637C3" w:rsidP="008637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37C3">
        <w:rPr>
          <w:rFonts w:ascii="Times New Roman" w:hAnsi="Times New Roman" w:cs="Times New Roman"/>
          <w:b/>
          <w:bCs/>
          <w:sz w:val="24"/>
          <w:szCs w:val="24"/>
        </w:rPr>
        <w:t>Supplementary data</w:t>
      </w:r>
    </w:p>
    <w:p w14:paraId="170B97AC" w14:textId="1C03B231" w:rsidR="0030395D" w:rsidRDefault="00BE20A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4D7B0B4" wp14:editId="133B60D1">
            <wp:extent cx="5274310" cy="2599690"/>
            <wp:effectExtent l="0" t="0" r="2540" b="0"/>
            <wp:docPr id="9313885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388593" name="图片 93138859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C61E8" w14:textId="77777777" w:rsidR="00BE20AE" w:rsidRDefault="00BE20AE" w:rsidP="00BE20AE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szCs w:val="24"/>
        </w:rPr>
      </w:pPr>
      <w:r w:rsidRPr="00024892">
        <w:rPr>
          <w:rFonts w:ascii="Times New Roman" w:hAnsi="Times New Roman" w:hint="eastAsia"/>
          <w:b/>
          <w:bCs/>
          <w:szCs w:val="24"/>
        </w:rPr>
        <w:t xml:space="preserve">Supplementary </w:t>
      </w:r>
      <w:r>
        <w:rPr>
          <w:rFonts w:ascii="Times New Roman" w:hAnsi="Times New Roman" w:hint="eastAsia"/>
          <w:b/>
          <w:bCs/>
          <w:szCs w:val="24"/>
        </w:rPr>
        <w:t>Figure</w:t>
      </w:r>
      <w:r w:rsidRPr="00024892">
        <w:rPr>
          <w:rFonts w:ascii="Times New Roman" w:hAnsi="Times New Roman" w:hint="eastAsia"/>
          <w:b/>
          <w:bCs/>
          <w:szCs w:val="24"/>
        </w:rPr>
        <w:t xml:space="preserve"> 1</w:t>
      </w:r>
      <w:r>
        <w:rPr>
          <w:rFonts w:ascii="Times New Roman" w:hAnsi="Times New Roman"/>
          <w:b/>
          <w:bCs/>
          <w:szCs w:val="24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  <w:szCs w:val="24"/>
        </w:rPr>
        <w:t>Validation of miRNA mimic transfection efficiency in BoMac cells.</w:t>
      </w:r>
      <w:r>
        <w:rPr>
          <w:rFonts w:ascii="Times New Roman" w:hAnsi="Times New Roman"/>
          <w:szCs w:val="24"/>
        </w:rPr>
        <w:t xml:space="preserve"> (A) Transfection of </w:t>
      </w:r>
      <w:bookmarkStart w:id="0" w:name="OLE_LINK102"/>
      <w:r>
        <w:rPr>
          <w:rFonts w:ascii="Times New Roman" w:hAnsi="Times New Roman"/>
          <w:szCs w:val="24"/>
        </w:rPr>
        <w:t>Cy3-labeled bta-miR-149-5p mimic</w:t>
      </w:r>
      <w:bookmarkEnd w:id="0"/>
      <w:r>
        <w:rPr>
          <w:rFonts w:ascii="Times New Roman" w:hAnsi="Times New Roman"/>
          <w:szCs w:val="24"/>
        </w:rPr>
        <w:t xml:space="preserve"> (22 pmol) for 24 h, with transfection efficiency confirmed by qRT-PCR (normalized to U6) and fluorescence microscopy. (B) Validation of bta-miR-1307 mimic (22 pmol, 24 h) transfection by qRT-PCR (normalized to U6).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4"/>
        </w:rPr>
        <w:t xml:space="preserve">Data are presented as mean ± SEM from three independent experiments. Statistical significance was determined using a two-tailed Student’s </w:t>
      </w:r>
      <w:r>
        <w:rPr>
          <w:rFonts w:ascii="Times New Roman" w:hAnsi="Times New Roman"/>
          <w:i/>
          <w:iCs/>
          <w:szCs w:val="24"/>
        </w:rPr>
        <w:t>t</w:t>
      </w:r>
      <w:r>
        <w:rPr>
          <w:rFonts w:ascii="Times New Roman" w:hAnsi="Times New Roman"/>
          <w:szCs w:val="24"/>
        </w:rPr>
        <w:t xml:space="preserve">-test (A, B). *** </w:t>
      </w:r>
      <w:r>
        <w:rPr>
          <w:rFonts w:ascii="Times New Roman" w:hAnsi="Times New Roman"/>
          <w:i/>
          <w:iCs/>
          <w:szCs w:val="24"/>
        </w:rPr>
        <w:t>p</w:t>
      </w:r>
      <w:r>
        <w:rPr>
          <w:rFonts w:ascii="Times New Roman" w:hAnsi="Times New Roman"/>
          <w:szCs w:val="24"/>
        </w:rPr>
        <w:t xml:space="preserve"> &lt; 0.001 compared with the indicated control group. ns, not significant.</w:t>
      </w:r>
    </w:p>
    <w:p w14:paraId="34A11B55" w14:textId="17C3C2C5" w:rsidR="00BE20AE" w:rsidRDefault="00727D37" w:rsidP="00B0254B">
      <w:pPr>
        <w:pStyle w:val="af3"/>
        <w:adjustRightInd w:val="0"/>
        <w:snapToGrid w:val="0"/>
        <w:spacing w:beforeAutospacing="0" w:afterAutospacing="0" w:line="48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14:ligatures w14:val="standardContextual"/>
        </w:rPr>
        <w:lastRenderedPageBreak/>
        <w:drawing>
          <wp:inline distT="0" distB="0" distL="0" distR="0" wp14:anchorId="4C13CDF1" wp14:editId="63E0ED25">
            <wp:extent cx="5274310" cy="4699000"/>
            <wp:effectExtent l="0" t="0" r="2540" b="6350"/>
            <wp:docPr id="15796738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673871" name="图片 15796738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4E4DC" w14:textId="0770C007" w:rsidR="00BE20AE" w:rsidRDefault="00BE20AE" w:rsidP="00BE20AE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b/>
          <w:bCs/>
          <w:szCs w:val="24"/>
        </w:rPr>
      </w:pPr>
      <w:r w:rsidRPr="00024892">
        <w:rPr>
          <w:rFonts w:ascii="Times New Roman" w:hAnsi="Times New Roman" w:hint="eastAsia"/>
          <w:b/>
          <w:bCs/>
          <w:szCs w:val="24"/>
        </w:rPr>
        <w:t xml:space="preserve">Supplementary </w:t>
      </w:r>
      <w:r>
        <w:rPr>
          <w:rFonts w:ascii="Times New Roman" w:hAnsi="Times New Roman" w:hint="eastAsia"/>
          <w:b/>
          <w:bCs/>
          <w:szCs w:val="24"/>
        </w:rPr>
        <w:t>Figure</w:t>
      </w:r>
      <w:r w:rsidRPr="00024892">
        <w:rPr>
          <w:rFonts w:ascii="Times New Roman" w:hAnsi="Times New Roman" w:hint="eastAsia"/>
          <w:b/>
          <w:bCs/>
          <w:szCs w:val="24"/>
        </w:rPr>
        <w:t xml:space="preserve"> </w:t>
      </w:r>
      <w:r>
        <w:rPr>
          <w:rFonts w:ascii="Times New Roman" w:hAnsi="Times New Roman" w:hint="eastAsia"/>
          <w:b/>
          <w:bCs/>
          <w:szCs w:val="24"/>
        </w:rPr>
        <w:t>2</w:t>
      </w:r>
      <w:r>
        <w:rPr>
          <w:rFonts w:ascii="Times New Roman" w:hAnsi="Times New Roman"/>
          <w:b/>
          <w:bCs/>
          <w:szCs w:val="24"/>
        </w:rPr>
        <w:t>. Bioinformatic analyses of bta-miR-149-5p</w:t>
      </w:r>
      <w:r w:rsidR="003E0DA8">
        <w:rPr>
          <w:rFonts w:ascii="Times New Roman" w:hAnsi="Times New Roman" w:hint="eastAsia"/>
          <w:b/>
          <w:bCs/>
          <w:szCs w:val="24"/>
        </w:rPr>
        <w:t xml:space="preserve"> </w:t>
      </w:r>
      <w:r>
        <w:rPr>
          <w:rFonts w:ascii="Times New Roman" w:hAnsi="Times New Roman"/>
          <w:b/>
          <w:bCs/>
          <w:szCs w:val="24"/>
        </w:rPr>
        <w:t>target pathways.</w:t>
      </w:r>
      <w:r>
        <w:rPr>
          <w:rFonts w:ascii="Times New Roman" w:hAnsi="Times New Roman"/>
          <w:szCs w:val="24"/>
        </w:rPr>
        <w:t xml:space="preserve"> (A) GO enrichment analysis of predicted bta-miR-149-5p target genes.</w:t>
      </w:r>
      <w:r>
        <w:rPr>
          <w:rFonts w:ascii="Times New Roman" w:hAnsi="Times New Roman"/>
          <w:b/>
          <w:bCs/>
          <w:szCs w:val="24"/>
        </w:rPr>
        <w:t xml:space="preserve"> </w:t>
      </w:r>
    </w:p>
    <w:p w14:paraId="4DBD9AB5" w14:textId="4BCF88CA" w:rsidR="00BE20AE" w:rsidRDefault="00BE20AE" w:rsidP="00BE20AE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  <w14:ligatures w14:val="standardContextual"/>
        </w:rPr>
        <w:drawing>
          <wp:inline distT="0" distB="0" distL="0" distR="0" wp14:anchorId="73BF8439" wp14:editId="7D85E39A">
            <wp:extent cx="5274310" cy="2112010"/>
            <wp:effectExtent l="0" t="0" r="2540" b="2540"/>
            <wp:docPr id="3496658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65860" name="图片 34966586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CB51E" w14:textId="77777777" w:rsidR="00BE20AE" w:rsidRDefault="00BE20AE" w:rsidP="00BE20AE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szCs w:val="24"/>
        </w:rPr>
      </w:pPr>
      <w:r w:rsidRPr="00024892">
        <w:rPr>
          <w:rFonts w:ascii="Times New Roman" w:hAnsi="Times New Roman" w:hint="eastAsia"/>
          <w:b/>
          <w:bCs/>
          <w:szCs w:val="24"/>
        </w:rPr>
        <w:t xml:space="preserve">Supplementary </w:t>
      </w:r>
      <w:r>
        <w:rPr>
          <w:rFonts w:ascii="Times New Roman" w:hAnsi="Times New Roman" w:hint="eastAsia"/>
          <w:b/>
          <w:bCs/>
          <w:szCs w:val="24"/>
        </w:rPr>
        <w:t>Figure</w:t>
      </w:r>
      <w:r w:rsidRPr="00024892">
        <w:rPr>
          <w:rFonts w:ascii="Times New Roman" w:hAnsi="Times New Roman" w:hint="eastAsia"/>
          <w:b/>
          <w:bCs/>
          <w:szCs w:val="24"/>
        </w:rPr>
        <w:t xml:space="preserve"> </w:t>
      </w:r>
      <w:r>
        <w:rPr>
          <w:rFonts w:ascii="Times New Roman" w:hAnsi="Times New Roman" w:hint="eastAsia"/>
          <w:b/>
          <w:bCs/>
          <w:szCs w:val="24"/>
        </w:rPr>
        <w:t>3</w:t>
      </w:r>
      <w:r>
        <w:rPr>
          <w:rFonts w:ascii="Times New Roman" w:hAnsi="Times New Roman"/>
          <w:b/>
          <w:bCs/>
          <w:szCs w:val="24"/>
        </w:rPr>
        <w:t xml:space="preserve">. Screening of the optimal p38-MAPK-targeting siRNA. </w:t>
      </w:r>
      <w:r>
        <w:rPr>
          <w:rFonts w:ascii="Times New Roman" w:hAnsi="Times New Roman"/>
          <w:szCs w:val="24"/>
        </w:rPr>
        <w:t>(A) Western blot analysis of p38-MAPK protein expression after transfection with three siRNAs (10 nM).</w:t>
      </w:r>
    </w:p>
    <w:p w14:paraId="5F6C01EF" w14:textId="100A9757" w:rsidR="00BE20AE" w:rsidRDefault="00727D37" w:rsidP="00B0254B">
      <w:pPr>
        <w:pStyle w:val="af3"/>
        <w:adjustRightInd w:val="0"/>
        <w:snapToGrid w:val="0"/>
        <w:spacing w:beforeAutospacing="0" w:afterAutospacing="0"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14:ligatures w14:val="standardContextual"/>
        </w:rPr>
        <w:lastRenderedPageBreak/>
        <w:drawing>
          <wp:inline distT="0" distB="0" distL="0" distR="0" wp14:anchorId="015C9863" wp14:editId="1F781489">
            <wp:extent cx="5274310" cy="4509770"/>
            <wp:effectExtent l="0" t="0" r="2540" b="5080"/>
            <wp:docPr id="278979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97973" name="图片 2789797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0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86BC4" w14:textId="4B0E8A70" w:rsidR="003E0DA8" w:rsidRDefault="003E0DA8" w:rsidP="003E0DA8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szCs w:val="24"/>
        </w:rPr>
      </w:pPr>
      <w:bookmarkStart w:id="1" w:name="OLE_LINK99"/>
      <w:r w:rsidRPr="00024892">
        <w:rPr>
          <w:rFonts w:ascii="Times New Roman" w:hAnsi="Times New Roman" w:hint="eastAsia"/>
          <w:b/>
          <w:bCs/>
          <w:szCs w:val="24"/>
        </w:rPr>
        <w:t xml:space="preserve">Supplementary </w:t>
      </w:r>
      <w:r>
        <w:rPr>
          <w:rFonts w:ascii="Times New Roman" w:hAnsi="Times New Roman" w:hint="eastAsia"/>
          <w:b/>
          <w:bCs/>
          <w:szCs w:val="24"/>
        </w:rPr>
        <w:t>Figure</w:t>
      </w:r>
      <w:r w:rsidRPr="00024892">
        <w:rPr>
          <w:rFonts w:ascii="Times New Roman" w:hAnsi="Times New Roman" w:hint="eastAsia"/>
          <w:b/>
          <w:bCs/>
          <w:szCs w:val="24"/>
        </w:rPr>
        <w:t xml:space="preserve"> </w:t>
      </w:r>
      <w:r>
        <w:rPr>
          <w:rFonts w:ascii="Times New Roman" w:hAnsi="Times New Roman" w:hint="eastAsia"/>
          <w:b/>
          <w:bCs/>
          <w:szCs w:val="24"/>
        </w:rPr>
        <w:t>4</w:t>
      </w:r>
      <w:r>
        <w:rPr>
          <w:rFonts w:ascii="Times New Roman" w:hAnsi="Times New Roman"/>
          <w:b/>
          <w:bCs/>
          <w:szCs w:val="24"/>
        </w:rPr>
        <w:t>. Bioinformatic analyses of bta-miR-1</w:t>
      </w:r>
      <w:r>
        <w:rPr>
          <w:rFonts w:ascii="Times New Roman" w:hAnsi="Times New Roman" w:hint="eastAsia"/>
          <w:b/>
          <w:bCs/>
          <w:szCs w:val="24"/>
        </w:rPr>
        <w:t xml:space="preserve">307 </w:t>
      </w:r>
      <w:r>
        <w:rPr>
          <w:rFonts w:ascii="Times New Roman" w:hAnsi="Times New Roman"/>
          <w:b/>
          <w:bCs/>
          <w:szCs w:val="24"/>
        </w:rPr>
        <w:t>target pathways.</w:t>
      </w:r>
      <w:r>
        <w:rPr>
          <w:rFonts w:ascii="Times New Roman" w:hAnsi="Times New Roman"/>
          <w:szCs w:val="24"/>
        </w:rPr>
        <w:t xml:space="preserve"> (A) GO enrichment analysis of predicted bta-miR-1</w:t>
      </w:r>
      <w:r>
        <w:rPr>
          <w:rFonts w:ascii="Times New Roman" w:hAnsi="Times New Roman" w:hint="eastAsia"/>
          <w:szCs w:val="24"/>
        </w:rPr>
        <w:t>307</w:t>
      </w:r>
      <w:r>
        <w:rPr>
          <w:rFonts w:ascii="Times New Roman" w:hAnsi="Times New Roman"/>
          <w:szCs w:val="24"/>
        </w:rPr>
        <w:t xml:space="preserve"> target genes.</w:t>
      </w:r>
    </w:p>
    <w:p w14:paraId="793D9ABD" w14:textId="77777777" w:rsidR="003E0DA8" w:rsidRPr="003E0DA8" w:rsidRDefault="003E0DA8" w:rsidP="00BE20AE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b/>
          <w:bCs/>
          <w:szCs w:val="24"/>
        </w:rPr>
      </w:pPr>
    </w:p>
    <w:bookmarkEnd w:id="1"/>
    <w:p w14:paraId="06A6CD14" w14:textId="3CCF4B0B" w:rsidR="00BE20AE" w:rsidRDefault="00727D37" w:rsidP="00BE20AE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14:ligatures w14:val="standardContextual"/>
        </w:rPr>
        <w:lastRenderedPageBreak/>
        <w:drawing>
          <wp:inline distT="0" distB="0" distL="0" distR="0" wp14:anchorId="777EAAFA" wp14:editId="151DAE85">
            <wp:extent cx="5274310" cy="3848100"/>
            <wp:effectExtent l="0" t="0" r="2540" b="0"/>
            <wp:docPr id="9029468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946800" name="图片 9029468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55310" w14:textId="32633F3B" w:rsidR="003E0DA8" w:rsidRDefault="003E0DA8" w:rsidP="003E0DA8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szCs w:val="24"/>
        </w:rPr>
      </w:pPr>
      <w:r w:rsidRPr="00024892">
        <w:rPr>
          <w:rFonts w:ascii="Times New Roman" w:hAnsi="Times New Roman" w:hint="eastAsia"/>
          <w:b/>
          <w:bCs/>
          <w:szCs w:val="24"/>
        </w:rPr>
        <w:t xml:space="preserve">Supplementary </w:t>
      </w:r>
      <w:r>
        <w:rPr>
          <w:rFonts w:ascii="Times New Roman" w:hAnsi="Times New Roman" w:hint="eastAsia"/>
          <w:b/>
          <w:bCs/>
          <w:szCs w:val="24"/>
        </w:rPr>
        <w:t>Figure</w:t>
      </w:r>
      <w:r w:rsidRPr="00024892">
        <w:rPr>
          <w:rFonts w:ascii="Times New Roman" w:hAnsi="Times New Roman" w:hint="eastAsia"/>
          <w:b/>
          <w:bCs/>
          <w:szCs w:val="24"/>
        </w:rPr>
        <w:t xml:space="preserve"> </w:t>
      </w:r>
      <w:r w:rsidR="00EC6FB6">
        <w:rPr>
          <w:rFonts w:ascii="Times New Roman" w:hAnsi="Times New Roman" w:hint="eastAsia"/>
          <w:b/>
          <w:bCs/>
          <w:szCs w:val="24"/>
        </w:rPr>
        <w:t>5</w:t>
      </w:r>
      <w:r>
        <w:rPr>
          <w:rFonts w:ascii="Times New Roman" w:hAnsi="Times New Roman"/>
          <w:b/>
          <w:bCs/>
          <w:szCs w:val="24"/>
        </w:rPr>
        <w:t xml:space="preserve">. Validation of miR-149-5p knockout and its functional consequences. </w:t>
      </w:r>
      <w:r>
        <w:rPr>
          <w:rFonts w:ascii="Times New Roman" w:hAnsi="Times New Roman"/>
          <w:color w:val="000000" w:themeColor="text1"/>
          <w:szCs w:val="24"/>
        </w:rPr>
        <w:t xml:space="preserve">(A) Results of Sanger sequencing confirming miR-149-5p knockout in MAC-T cells. </w:t>
      </w:r>
      <w:r>
        <w:rPr>
          <w:rFonts w:ascii="Times New Roman" w:hAnsi="Times New Roman"/>
          <w:szCs w:val="24"/>
        </w:rPr>
        <w:t>(B) Representative agarose gel electrophoresis of genotyping PCR products showing a 63</w:t>
      </w:r>
      <w:r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bp size difference between wild-type (WT) and miR-149-5p knockout (KO) MAC-T clones. (C) Relative mRNA expression of </w:t>
      </w:r>
      <w:r>
        <w:rPr>
          <w:rFonts w:ascii="Times New Roman" w:hAnsi="Times New Roman"/>
          <w:i/>
          <w:iCs/>
          <w:szCs w:val="24"/>
        </w:rPr>
        <w:t>MAPK</w:t>
      </w:r>
      <w:r>
        <w:rPr>
          <w:rFonts w:ascii="Times New Roman" w:hAnsi="Times New Roman" w:hint="eastAsia"/>
          <w:i/>
          <w:iCs/>
          <w:szCs w:val="24"/>
        </w:rPr>
        <w:t>14</w:t>
      </w:r>
      <w:r>
        <w:rPr>
          <w:rFonts w:ascii="Times New Roman" w:hAnsi="Times New Roman"/>
          <w:szCs w:val="24"/>
        </w:rPr>
        <w:t xml:space="preserve"> in WT and KO cells, as determined by qRT-PCR (normalized to GAPDH). (D)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4"/>
        </w:rPr>
        <w:t xml:space="preserve">Western blot analysis of Alix and NOX in purified EV lysates. </w:t>
      </w:r>
      <w:r w:rsidR="00986FCF" w:rsidRPr="00986FCF">
        <w:rPr>
          <w:rFonts w:ascii="Times New Roman" w:hAnsi="Times New Roman"/>
          <w:szCs w:val="24"/>
        </w:rPr>
        <w:t>Data are presented as mean ± SEM from three independent biological experiments (n = 3).</w:t>
      </w:r>
      <w:r w:rsidRPr="00986FC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Cs w:val="24"/>
        </w:rPr>
        <w:t xml:space="preserve">Statistical significance was determined using </w:t>
      </w:r>
      <w:r>
        <w:rPr>
          <w:rFonts w:ascii="Times New Roman" w:hAnsi="Times New Roman"/>
          <w:szCs w:val="24"/>
        </w:rPr>
        <w:t xml:space="preserve">a two-tailed Student’s </w:t>
      </w:r>
      <w:r>
        <w:rPr>
          <w:rFonts w:ascii="Times New Roman" w:hAnsi="Times New Roman"/>
          <w:i/>
          <w:iCs/>
          <w:szCs w:val="24"/>
        </w:rPr>
        <w:t>t</w:t>
      </w:r>
      <w:r>
        <w:rPr>
          <w:rFonts w:ascii="Times New Roman" w:hAnsi="Times New Roman"/>
          <w:szCs w:val="24"/>
        </w:rPr>
        <w:t>-test.</w:t>
      </w:r>
      <w:r>
        <w:rPr>
          <w:rFonts w:ascii="Times New Roman" w:hAnsi="Times New Roman"/>
          <w:color w:val="000000" w:themeColor="text1"/>
          <w:szCs w:val="24"/>
        </w:rPr>
        <w:t xml:space="preserve"> ** </w:t>
      </w:r>
      <w:r>
        <w:rPr>
          <w:rFonts w:ascii="Times New Roman" w:hAnsi="Times New Roman"/>
          <w:i/>
          <w:iCs/>
          <w:color w:val="000000" w:themeColor="text1"/>
          <w:szCs w:val="24"/>
        </w:rPr>
        <w:t>p</w:t>
      </w:r>
      <w:r>
        <w:rPr>
          <w:rFonts w:ascii="Times New Roman" w:hAnsi="Times New Roman"/>
          <w:color w:val="000000" w:themeColor="text1"/>
          <w:szCs w:val="24"/>
        </w:rPr>
        <w:t xml:space="preserve"> &lt; 0.01</w:t>
      </w:r>
      <w:r w:rsidR="00227BB2">
        <w:rPr>
          <w:rFonts w:ascii="Times New Roman" w:hAnsi="Times New Roman" w:hint="eastAsia"/>
          <w:color w:val="000000" w:themeColor="text1"/>
          <w:szCs w:val="24"/>
        </w:rPr>
        <w:t xml:space="preserve"> </w:t>
      </w:r>
      <w:r>
        <w:rPr>
          <w:rFonts w:ascii="Times New Roman" w:hAnsi="Times New Roman"/>
          <w:szCs w:val="24"/>
        </w:rPr>
        <w:t>compared with the indicated control group. ns, not significant.</w:t>
      </w:r>
    </w:p>
    <w:p w14:paraId="770EC404" w14:textId="77777777" w:rsidR="003E0DA8" w:rsidRPr="003E0DA8" w:rsidRDefault="003E0DA8" w:rsidP="00F84A53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b/>
          <w:bCs/>
          <w:szCs w:val="24"/>
        </w:rPr>
      </w:pPr>
    </w:p>
    <w:p w14:paraId="53F3A3AC" w14:textId="77777777" w:rsidR="003E0DA8" w:rsidRDefault="003E0DA8" w:rsidP="00F84A53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b/>
          <w:bCs/>
          <w:szCs w:val="24"/>
        </w:rPr>
      </w:pPr>
    </w:p>
    <w:p w14:paraId="23AE31AD" w14:textId="5E779A9E" w:rsidR="00372D21" w:rsidRDefault="00176A23" w:rsidP="00372D21">
      <w:pPr>
        <w:pStyle w:val="af3"/>
        <w:adjustRightInd w:val="0"/>
        <w:snapToGrid w:val="0"/>
        <w:spacing w:beforeAutospacing="0" w:afterAutospacing="0" w:line="480" w:lineRule="auto"/>
        <w:jc w:val="center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noProof/>
          <w:color w:val="000000" w:themeColor="text1"/>
          <w:szCs w:val="24"/>
          <w14:ligatures w14:val="standardContextual"/>
        </w:rPr>
        <w:lastRenderedPageBreak/>
        <w:drawing>
          <wp:inline distT="0" distB="0" distL="0" distR="0" wp14:anchorId="2D738993" wp14:editId="54793AF0">
            <wp:extent cx="5274310" cy="3117850"/>
            <wp:effectExtent l="0" t="0" r="2540" b="6350"/>
            <wp:docPr id="157825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25391" name="图片 15782539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CFE85" w14:textId="7D305308" w:rsidR="00695BC1" w:rsidRPr="00695BC1" w:rsidRDefault="00695BC1" w:rsidP="00695BC1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szCs w:val="24"/>
        </w:rPr>
      </w:pPr>
      <w:r w:rsidRPr="00695BC1">
        <w:rPr>
          <w:rFonts w:ascii="Times New Roman" w:hAnsi="Times New Roman" w:hint="eastAsia"/>
          <w:b/>
          <w:bCs/>
          <w:szCs w:val="24"/>
        </w:rPr>
        <w:t xml:space="preserve">Supplementary Figure 6. Dose-dependent production of CXCL1 and Ly6G upon </w:t>
      </w:r>
      <w:r w:rsidRPr="00695BC1">
        <w:rPr>
          <w:rFonts w:ascii="Times New Roman" w:hAnsi="Times New Roman" w:hint="eastAsia"/>
          <w:b/>
          <w:bCs/>
          <w:i/>
          <w:iCs/>
          <w:szCs w:val="24"/>
        </w:rPr>
        <w:t>M. bovis</w:t>
      </w:r>
      <w:r w:rsidRPr="00695BC1">
        <w:rPr>
          <w:rFonts w:ascii="Times New Roman" w:hAnsi="Times New Roman" w:hint="eastAsia"/>
          <w:b/>
          <w:bCs/>
          <w:szCs w:val="24"/>
        </w:rPr>
        <w:t xml:space="preserve"> NX2 challenge. </w:t>
      </w:r>
      <w:r w:rsidRPr="00695BC1">
        <w:rPr>
          <w:rFonts w:ascii="Times New Roman" w:hAnsi="Times New Roman" w:hint="eastAsia"/>
          <w:szCs w:val="24"/>
        </w:rPr>
        <w:t>(A) CXCL1 and (B) Ly6G levels in mammary tissues quantified by ELISA.</w:t>
      </w:r>
      <w:r>
        <w:rPr>
          <w:rFonts w:ascii="Times New Roman" w:hAnsi="Times New Roman" w:hint="eastAsia"/>
          <w:szCs w:val="24"/>
        </w:rPr>
        <w:t xml:space="preserve"> </w:t>
      </w:r>
      <w:r w:rsidR="00AC3B57" w:rsidRPr="004866DE">
        <w:rPr>
          <w:rFonts w:ascii="Times New Roman" w:hAnsi="Times New Roman"/>
          <w:szCs w:val="24"/>
        </w:rPr>
        <w:t>Data are presented as mean ± SEM from three independent biological experiments (</w:t>
      </w:r>
      <w:r w:rsidR="00AC3B57" w:rsidRPr="0035242C">
        <w:rPr>
          <w:rFonts w:ascii="Times New Roman" w:hAnsi="Times New Roman" w:hint="eastAsia"/>
          <w:color w:val="000000" w:themeColor="text1"/>
        </w:rPr>
        <w:t xml:space="preserve">n = 4 mice per </w:t>
      </w:r>
      <w:r w:rsidR="006778F4" w:rsidRPr="006778F4">
        <w:rPr>
          <w:rFonts w:ascii="Times New Roman" w:hAnsi="Times New Roman" w:hint="eastAsia"/>
          <w:color w:val="000000" w:themeColor="text1"/>
        </w:rPr>
        <w:t>group</w:t>
      </w:r>
      <w:r w:rsidR="00AC3B57" w:rsidRPr="004866DE">
        <w:rPr>
          <w:rFonts w:ascii="Times New Roman" w:hAnsi="Times New Roman"/>
          <w:szCs w:val="24"/>
        </w:rPr>
        <w:t>).</w:t>
      </w:r>
      <w:r w:rsidRPr="004866DE">
        <w:rPr>
          <w:rFonts w:ascii="Times New Roman" w:hAnsi="Times New Roman"/>
          <w:szCs w:val="24"/>
        </w:rPr>
        <w:t xml:space="preserve"> Statistical significance was determined using one-way ANOVA followed by Tukey’s multiple comparisons test. *</w:t>
      </w:r>
      <w:r w:rsidRPr="004866DE">
        <w:rPr>
          <w:rFonts w:ascii="Times New Roman" w:hAnsi="Times New Roman"/>
          <w:i/>
          <w:iCs/>
          <w:szCs w:val="24"/>
        </w:rPr>
        <w:t>p</w:t>
      </w:r>
      <w:r w:rsidRPr="004866DE">
        <w:rPr>
          <w:rFonts w:ascii="Times New Roman" w:hAnsi="Times New Roman"/>
          <w:szCs w:val="24"/>
        </w:rPr>
        <w:t xml:space="preserve"> &lt; 0.05, **</w:t>
      </w:r>
      <w:r w:rsidRPr="004866DE">
        <w:rPr>
          <w:rFonts w:ascii="Times New Roman" w:hAnsi="Times New Roman"/>
          <w:i/>
          <w:iCs/>
          <w:szCs w:val="24"/>
        </w:rPr>
        <w:t>p</w:t>
      </w:r>
      <w:r w:rsidRPr="004866DE">
        <w:rPr>
          <w:rFonts w:ascii="Times New Roman" w:hAnsi="Times New Roman"/>
          <w:szCs w:val="24"/>
        </w:rPr>
        <w:t xml:space="preserve"> &lt; 0.01, and ***</w:t>
      </w:r>
      <w:r w:rsidRPr="004866DE">
        <w:rPr>
          <w:rFonts w:ascii="Times New Roman" w:hAnsi="Times New Roman"/>
          <w:i/>
          <w:iCs/>
          <w:szCs w:val="24"/>
        </w:rPr>
        <w:t>p</w:t>
      </w:r>
      <w:r w:rsidRPr="004866DE">
        <w:rPr>
          <w:rFonts w:ascii="Times New Roman" w:hAnsi="Times New Roman"/>
          <w:szCs w:val="24"/>
        </w:rPr>
        <w:t xml:space="preserve"> &lt; 0.001 compared with the indicated groups. ns, not significant.</w:t>
      </w:r>
    </w:p>
    <w:p w14:paraId="265B3AE9" w14:textId="22DDF293" w:rsidR="00B0254B" w:rsidRDefault="00727D37" w:rsidP="00F84A53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37AFB344" wp14:editId="5F51F83C">
            <wp:extent cx="5274310" cy="6889750"/>
            <wp:effectExtent l="0" t="0" r="2540" b="6350"/>
            <wp:docPr id="204232430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24304" name="图片 20423243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8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23ED9" w14:textId="188D61D5" w:rsidR="00372D21" w:rsidRPr="00742312" w:rsidRDefault="009437EE" w:rsidP="00F84A53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color w:val="000000" w:themeColor="text1"/>
        </w:rPr>
      </w:pPr>
      <w:r w:rsidRPr="009437EE">
        <w:rPr>
          <w:rFonts w:ascii="Times New Roman" w:hAnsi="Times New Roman" w:hint="eastAsia"/>
          <w:b/>
          <w:bCs/>
          <w:color w:val="000000" w:themeColor="text1"/>
        </w:rPr>
        <w:t xml:space="preserve">Supplementary Figure </w:t>
      </w:r>
      <w:r>
        <w:rPr>
          <w:rFonts w:ascii="Times New Roman" w:hAnsi="Times New Roman" w:hint="eastAsia"/>
          <w:b/>
          <w:bCs/>
          <w:color w:val="000000" w:themeColor="text1"/>
        </w:rPr>
        <w:t>7</w:t>
      </w:r>
      <w:r w:rsidRPr="009437EE">
        <w:rPr>
          <w:rFonts w:ascii="Times New Roman" w:hAnsi="Times New Roman" w:hint="eastAsia"/>
          <w:b/>
          <w:bCs/>
          <w:color w:val="000000" w:themeColor="text1"/>
        </w:rPr>
        <w:t xml:space="preserve">. </w:t>
      </w:r>
      <w:r w:rsidR="005F3FED" w:rsidRPr="005F3FED">
        <w:rPr>
          <w:rFonts w:ascii="Times New Roman" w:hAnsi="Times New Roman" w:hint="eastAsia"/>
          <w:b/>
          <w:bCs/>
          <w:color w:val="000000" w:themeColor="text1"/>
        </w:rPr>
        <w:t>Physicochemical characterization and functional evaluation of miRNA-loaded LNPs.</w:t>
      </w:r>
      <w:r w:rsidRPr="009437EE">
        <w:rPr>
          <w:rFonts w:ascii="Times New Roman" w:hAnsi="Times New Roman" w:hint="eastAsia"/>
          <w:color w:val="000000" w:themeColor="text1"/>
        </w:rPr>
        <w:t xml:space="preserve"> 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(A) </w:t>
      </w:r>
      <w:r w:rsidR="005F3FED" w:rsidRPr="005F3FED">
        <w:rPr>
          <w:rFonts w:ascii="Times New Roman" w:hAnsi="Times New Roman" w:hint="eastAsia"/>
          <w:color w:val="000000" w:themeColor="text1"/>
        </w:rPr>
        <w:t>Optimization of LNP</w:t>
      </w:r>
      <w:r w:rsidR="00742312" w:rsidRPr="00742312">
        <w:rPr>
          <w:rFonts w:hint="eastAsia"/>
        </w:rPr>
        <w:t xml:space="preserve"> </w:t>
      </w:r>
      <w:r w:rsidR="00742312" w:rsidRPr="00742312">
        <w:rPr>
          <w:rFonts w:ascii="Times New Roman" w:hAnsi="Times New Roman" w:hint="eastAsia"/>
          <w:color w:val="000000" w:themeColor="text1"/>
        </w:rPr>
        <w:t>formulations with varying</w:t>
      </w:r>
      <w:r w:rsidR="005F3FED" w:rsidRPr="005F3FED">
        <w:rPr>
          <w:rFonts w:ascii="Times New Roman" w:hAnsi="Times New Roman" w:hint="eastAsia"/>
          <w:color w:val="000000" w:themeColor="text1"/>
        </w:rPr>
        <w:t xml:space="preserve"> N/P ratios (1:1, 2:1, 3:1, and 5:1), characterized by particle size, zeta potential, PDI, and miRNA encapsulation efficiency (EE%).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 (B)</w:t>
      </w:r>
      <w:r w:rsidR="00695BC1">
        <w:rPr>
          <w:rFonts w:ascii="Times New Roman" w:hAnsi="Times New Roman" w:hint="eastAsia"/>
          <w:color w:val="000000" w:themeColor="text1"/>
        </w:rPr>
        <w:t xml:space="preserve"> 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Representative DLS profiles showing the </w:t>
      </w:r>
      <w:r w:rsidR="00742312" w:rsidRPr="00742312">
        <w:rPr>
          <w:rFonts w:ascii="Times New Roman" w:hAnsi="Times New Roman" w:hint="eastAsia"/>
          <w:color w:val="000000" w:themeColor="text1"/>
        </w:rPr>
        <w:t>hydrodynamic</w:t>
      </w:r>
      <w:r w:rsidR="00742312">
        <w:rPr>
          <w:rFonts w:ascii="Times New Roman" w:hAnsi="Times New Roman" w:hint="eastAsia"/>
          <w:color w:val="000000" w:themeColor="text1"/>
        </w:rPr>
        <w:t xml:space="preserve"> 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particle size distribution and zeta potential distribution of </w:t>
      </w:r>
      <w:r w:rsidR="00695BC1" w:rsidRPr="00695BC1">
        <w:rPr>
          <w:rFonts w:ascii="Times New Roman" w:hAnsi="Times New Roman" w:hint="eastAsia"/>
          <w:color w:val="000000" w:themeColor="text1"/>
        </w:rPr>
        <w:lastRenderedPageBreak/>
        <w:t>LNP-NC and LNP-miRNAs.</w:t>
      </w:r>
      <w:r w:rsidR="00695BC1">
        <w:rPr>
          <w:rFonts w:ascii="Times New Roman" w:hAnsi="Times New Roman" w:hint="eastAsia"/>
          <w:color w:val="000000" w:themeColor="text1"/>
        </w:rPr>
        <w:t xml:space="preserve"> </w:t>
      </w:r>
      <w:r w:rsidR="00695BC1" w:rsidRPr="00695BC1">
        <w:rPr>
          <w:rFonts w:ascii="Times New Roman" w:hAnsi="Times New Roman" w:hint="eastAsia"/>
          <w:color w:val="000000" w:themeColor="text1"/>
        </w:rPr>
        <w:t>(</w:t>
      </w:r>
      <w:r w:rsidR="00695BC1">
        <w:rPr>
          <w:rFonts w:ascii="Times New Roman" w:hAnsi="Times New Roman" w:hint="eastAsia"/>
          <w:color w:val="000000" w:themeColor="text1"/>
        </w:rPr>
        <w:t>C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) Agarose gel electrophoresis analysis of </w:t>
      </w:r>
      <w:r w:rsidR="00742312" w:rsidRPr="00742312">
        <w:rPr>
          <w:rFonts w:ascii="Times New Roman" w:hAnsi="Times New Roman" w:hint="eastAsia"/>
          <w:color w:val="000000" w:themeColor="text1"/>
        </w:rPr>
        <w:t>the integrity of</w:t>
      </w:r>
      <w:r w:rsidR="00742312" w:rsidRPr="00742312">
        <w:rPr>
          <w:rFonts w:hint="eastAsia"/>
        </w:rPr>
        <w:t xml:space="preserve"> </w:t>
      </w:r>
      <w:r w:rsidR="00742312" w:rsidRPr="00742312">
        <w:rPr>
          <w:rFonts w:ascii="Times New Roman" w:hAnsi="Times New Roman" w:hint="eastAsia"/>
          <w:color w:val="000000" w:themeColor="text1"/>
        </w:rPr>
        <w:t xml:space="preserve">miRNA mimics encapsulated within LNPs after incubation with 10% FBS at 37 </w:t>
      </w:r>
      <w:r w:rsidR="00742312" w:rsidRPr="00742312">
        <w:rPr>
          <w:rFonts w:ascii="Times New Roman" w:hAnsi="Times New Roman" w:hint="eastAsia"/>
          <w:color w:val="000000" w:themeColor="text1"/>
        </w:rPr>
        <w:t>°</w:t>
      </w:r>
      <w:r w:rsidR="00742312" w:rsidRPr="00742312">
        <w:rPr>
          <w:rFonts w:ascii="Times New Roman" w:hAnsi="Times New Roman" w:hint="eastAsia"/>
          <w:color w:val="000000" w:themeColor="text1"/>
        </w:rPr>
        <w:t>C for 0, 6, 12, and 24 h.</w:t>
      </w:r>
      <w:r w:rsidR="00742312">
        <w:rPr>
          <w:rFonts w:ascii="Times New Roman" w:hAnsi="Times New Roman" w:hint="eastAsia"/>
          <w:color w:val="000000" w:themeColor="text1"/>
        </w:rPr>
        <w:t xml:space="preserve"> </w:t>
      </w:r>
      <w:r w:rsidR="00695BC1" w:rsidRPr="00695BC1">
        <w:rPr>
          <w:rFonts w:ascii="Times New Roman" w:hAnsi="Times New Roman" w:hint="eastAsia"/>
          <w:color w:val="000000" w:themeColor="text1"/>
        </w:rPr>
        <w:t>(</w:t>
      </w:r>
      <w:r w:rsidR="00695BC1">
        <w:rPr>
          <w:rFonts w:ascii="Times New Roman" w:hAnsi="Times New Roman" w:hint="eastAsia"/>
          <w:color w:val="000000" w:themeColor="text1"/>
        </w:rPr>
        <w:t>D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) </w:t>
      </w:r>
      <w:r w:rsidR="005F3FED" w:rsidRPr="005F3FED">
        <w:rPr>
          <w:rFonts w:ascii="Times New Roman" w:hAnsi="Times New Roman" w:hint="eastAsia"/>
          <w:color w:val="000000" w:themeColor="text1"/>
        </w:rPr>
        <w:t>Time-dependent</w:t>
      </w:r>
      <w:r w:rsidR="005F3FED">
        <w:rPr>
          <w:rFonts w:ascii="Times New Roman" w:hAnsi="Times New Roman" w:hint="eastAsia"/>
          <w:color w:val="000000" w:themeColor="text1"/>
        </w:rPr>
        <w:t xml:space="preserve"> c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hanges in hydrodynamic particle size and PDI of LNP-miRNAs </w:t>
      </w:r>
      <w:r w:rsidR="005F3FED" w:rsidRPr="005F3FED">
        <w:rPr>
          <w:rFonts w:ascii="Times New Roman" w:hAnsi="Times New Roman" w:hint="eastAsia"/>
          <w:color w:val="000000" w:themeColor="text1"/>
        </w:rPr>
        <w:t>during</w:t>
      </w:r>
      <w:r w:rsidR="00742312" w:rsidRPr="00742312">
        <w:rPr>
          <w:rFonts w:ascii="Times New Roman" w:hAnsi="Times New Roman" w:hint="eastAsia"/>
          <w:color w:val="000000" w:themeColor="text1"/>
        </w:rPr>
        <w:t xml:space="preserve"> incubation with 10% FBS at 37 </w:t>
      </w:r>
      <w:r w:rsidR="00742312" w:rsidRPr="00742312">
        <w:rPr>
          <w:rFonts w:ascii="Times New Roman" w:hAnsi="Times New Roman" w:hint="eastAsia"/>
          <w:color w:val="000000" w:themeColor="text1"/>
        </w:rPr>
        <w:t>°</w:t>
      </w:r>
      <w:r w:rsidR="00742312" w:rsidRPr="00742312">
        <w:rPr>
          <w:rFonts w:ascii="Times New Roman" w:hAnsi="Times New Roman" w:hint="eastAsia"/>
          <w:color w:val="000000" w:themeColor="text1"/>
        </w:rPr>
        <w:t>C, as determined by DLS.</w:t>
      </w:r>
      <w:r w:rsidR="005F3FED" w:rsidRPr="005F3FED">
        <w:rPr>
          <w:rFonts w:ascii="Times New Roman" w:hAnsi="Times New Roman" w:hint="eastAsia"/>
          <w:color w:val="000000" w:themeColor="text1"/>
        </w:rPr>
        <w:t xml:space="preserve"> </w:t>
      </w:r>
      <w:r w:rsidR="00695BC1" w:rsidRPr="00695BC1">
        <w:rPr>
          <w:rFonts w:ascii="Times New Roman" w:hAnsi="Times New Roman" w:hint="eastAsia"/>
          <w:color w:val="000000" w:themeColor="text1"/>
        </w:rPr>
        <w:t>(</w:t>
      </w:r>
      <w:r w:rsidR="00695BC1">
        <w:rPr>
          <w:rFonts w:ascii="Times New Roman" w:hAnsi="Times New Roman" w:hint="eastAsia"/>
          <w:color w:val="000000" w:themeColor="text1"/>
        </w:rPr>
        <w:t>E</w:t>
      </w:r>
      <w:r w:rsidR="00695BC1" w:rsidRPr="00695BC1">
        <w:rPr>
          <w:rFonts w:ascii="Times New Roman" w:hAnsi="Times New Roman" w:hint="eastAsia"/>
          <w:color w:val="000000" w:themeColor="text1"/>
        </w:rPr>
        <w:t>) Agarose gel electrophoresis analysis of RNase A-mediated degradation of free miRNA mimics and LNP-encapsulated miRNA mimics in the presence or absence of Triton X-100-mediated LNP disruption.</w:t>
      </w:r>
      <w:r w:rsidR="00695BC1">
        <w:rPr>
          <w:rFonts w:ascii="Times New Roman" w:hAnsi="Times New Roman" w:hint="eastAsia"/>
          <w:color w:val="000000" w:themeColor="text1"/>
        </w:rPr>
        <w:t xml:space="preserve"> </w:t>
      </w:r>
      <w:r w:rsidRPr="009437EE">
        <w:rPr>
          <w:rFonts w:ascii="Times New Roman" w:hAnsi="Times New Roman" w:hint="eastAsia"/>
          <w:color w:val="000000" w:themeColor="text1"/>
        </w:rPr>
        <w:t>(</w:t>
      </w:r>
      <w:r w:rsidR="00695BC1">
        <w:rPr>
          <w:rFonts w:ascii="Times New Roman" w:hAnsi="Times New Roman" w:hint="eastAsia"/>
          <w:color w:val="000000" w:themeColor="text1"/>
        </w:rPr>
        <w:t>F, G</w:t>
      </w:r>
      <w:r w:rsidRPr="009437EE">
        <w:rPr>
          <w:rFonts w:ascii="Times New Roman" w:hAnsi="Times New Roman" w:hint="eastAsia"/>
          <w:color w:val="000000" w:themeColor="text1"/>
        </w:rPr>
        <w:t xml:space="preserve">) 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Cytotoxicity evaluation of LNP-NC (F) and LNP-miRNAs (G) at different concentrations in BoMac cells using the </w:t>
      </w:r>
      <w:r w:rsidR="00C216A0">
        <w:rPr>
          <w:rFonts w:ascii="Times New Roman" w:hAnsi="Times New Roman" w:hint="eastAsia"/>
          <w:color w:val="000000" w:themeColor="text1"/>
        </w:rPr>
        <w:t>MTT</w:t>
      </w:r>
      <w:r w:rsidR="00695BC1" w:rsidRPr="00695BC1">
        <w:rPr>
          <w:rFonts w:ascii="Times New Roman" w:hAnsi="Times New Roman" w:hint="eastAsia"/>
          <w:color w:val="000000" w:themeColor="text1"/>
        </w:rPr>
        <w:t xml:space="preserve"> assay.</w:t>
      </w:r>
      <w:r w:rsidRPr="00227BB2">
        <w:rPr>
          <w:rFonts w:ascii="Times New Roman" w:hAnsi="Times New Roman"/>
          <w:color w:val="000000" w:themeColor="text1"/>
        </w:rPr>
        <w:t xml:space="preserve"> </w:t>
      </w:r>
      <w:r w:rsidR="00695BC1" w:rsidRPr="004866DE">
        <w:rPr>
          <w:rFonts w:ascii="Times New Roman" w:hAnsi="Times New Roman"/>
          <w:szCs w:val="24"/>
        </w:rPr>
        <w:t>Data are presented as mean ± SEM from three independent biological experiments (n = 3). Statistical significance was determined using one-way ANOVA followed by Tukey’s multiple comparisons test. *</w:t>
      </w:r>
      <w:r w:rsidR="00695BC1" w:rsidRPr="004866DE">
        <w:rPr>
          <w:rFonts w:ascii="Times New Roman" w:hAnsi="Times New Roman"/>
          <w:i/>
          <w:iCs/>
          <w:szCs w:val="24"/>
        </w:rPr>
        <w:t>p</w:t>
      </w:r>
      <w:r w:rsidR="00695BC1" w:rsidRPr="004866DE">
        <w:rPr>
          <w:rFonts w:ascii="Times New Roman" w:hAnsi="Times New Roman"/>
          <w:szCs w:val="24"/>
        </w:rPr>
        <w:t xml:space="preserve"> &lt; 0.05, **</w:t>
      </w:r>
      <w:r w:rsidR="00695BC1" w:rsidRPr="004866DE">
        <w:rPr>
          <w:rFonts w:ascii="Times New Roman" w:hAnsi="Times New Roman"/>
          <w:i/>
          <w:iCs/>
          <w:szCs w:val="24"/>
        </w:rPr>
        <w:t>p</w:t>
      </w:r>
      <w:r w:rsidR="00695BC1" w:rsidRPr="004866DE">
        <w:rPr>
          <w:rFonts w:ascii="Times New Roman" w:hAnsi="Times New Roman"/>
          <w:szCs w:val="24"/>
        </w:rPr>
        <w:t xml:space="preserve"> &lt; 0.01, and ***</w:t>
      </w:r>
      <w:r w:rsidR="00695BC1" w:rsidRPr="004866DE">
        <w:rPr>
          <w:rFonts w:ascii="Times New Roman" w:hAnsi="Times New Roman"/>
          <w:i/>
          <w:iCs/>
          <w:szCs w:val="24"/>
        </w:rPr>
        <w:t>p</w:t>
      </w:r>
      <w:r w:rsidR="00695BC1" w:rsidRPr="004866DE">
        <w:rPr>
          <w:rFonts w:ascii="Times New Roman" w:hAnsi="Times New Roman"/>
          <w:szCs w:val="24"/>
        </w:rPr>
        <w:t xml:space="preserve"> &lt; 0.001 compared with the indicated groups. ns, not significant.</w:t>
      </w:r>
    </w:p>
    <w:p w14:paraId="453125E2" w14:textId="1BC97138" w:rsidR="00372D21" w:rsidRDefault="006F471B" w:rsidP="009437EE">
      <w:pPr>
        <w:pStyle w:val="af3"/>
        <w:adjustRightInd w:val="0"/>
        <w:snapToGrid w:val="0"/>
        <w:spacing w:beforeAutospacing="0" w:afterAutospacing="0" w:line="480" w:lineRule="auto"/>
        <w:jc w:val="center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14:ligatures w14:val="standardContextual"/>
        </w:rPr>
        <w:drawing>
          <wp:inline distT="0" distB="0" distL="0" distR="0" wp14:anchorId="1A0940FF" wp14:editId="7F1B0EC1">
            <wp:extent cx="5274310" cy="1825625"/>
            <wp:effectExtent l="0" t="0" r="2540" b="3175"/>
            <wp:docPr id="4160643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064307" name="图片 41606430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6EC8D" w14:textId="47753AD8" w:rsidR="009437EE" w:rsidRPr="009255B9" w:rsidRDefault="009437EE" w:rsidP="009255B9">
      <w:pPr>
        <w:pStyle w:val="af3"/>
        <w:adjustRightInd w:val="0"/>
        <w:snapToGrid w:val="0"/>
        <w:spacing w:beforeAutospacing="0" w:afterAutospacing="0" w:line="480" w:lineRule="auto"/>
        <w:jc w:val="both"/>
        <w:rPr>
          <w:rFonts w:ascii="Times New Roman" w:hAnsi="Times New Roman"/>
          <w:szCs w:val="24"/>
        </w:rPr>
      </w:pPr>
      <w:bookmarkStart w:id="2" w:name="OLE_LINK123"/>
      <w:r w:rsidRPr="009437EE">
        <w:rPr>
          <w:rFonts w:ascii="Times New Roman" w:hAnsi="Times New Roman" w:hint="eastAsia"/>
          <w:b/>
          <w:bCs/>
          <w:color w:val="000000" w:themeColor="text1"/>
        </w:rPr>
        <w:t xml:space="preserve">Supplementary Figure </w:t>
      </w:r>
      <w:r>
        <w:rPr>
          <w:rFonts w:ascii="Times New Roman" w:hAnsi="Times New Roman" w:hint="eastAsia"/>
          <w:b/>
          <w:bCs/>
          <w:color w:val="000000" w:themeColor="text1"/>
        </w:rPr>
        <w:t>8</w:t>
      </w:r>
      <w:r w:rsidRPr="009437EE">
        <w:rPr>
          <w:rFonts w:ascii="Times New Roman" w:hAnsi="Times New Roman" w:hint="eastAsia"/>
          <w:b/>
          <w:bCs/>
          <w:color w:val="000000" w:themeColor="text1"/>
        </w:rPr>
        <w:t>.</w:t>
      </w:r>
      <w:r w:rsidR="00F5422E">
        <w:rPr>
          <w:rFonts w:ascii="Times New Roman" w:hAnsi="Times New Roman" w:hint="eastAsia"/>
          <w:b/>
          <w:bCs/>
          <w:color w:val="000000" w:themeColor="text1"/>
        </w:rPr>
        <w:t xml:space="preserve"> </w:t>
      </w:r>
      <w:r w:rsidR="009255B9" w:rsidRPr="009255B9">
        <w:rPr>
          <w:rFonts w:ascii="Times New Roman" w:hAnsi="Times New Roman" w:hint="eastAsia"/>
          <w:b/>
          <w:bCs/>
          <w:color w:val="000000" w:themeColor="text1"/>
        </w:rPr>
        <w:t xml:space="preserve">Dose-dependent inhibitory effects of LNP-mediated bta-miR-149-5p and bta-miR-1307 co-delivery on CXCL1 and Ly6G levels </w:t>
      </w:r>
      <w:r w:rsidR="009255B9" w:rsidRPr="009255B9">
        <w:rPr>
          <w:rFonts w:ascii="Times New Roman" w:hAnsi="Times New Roman" w:hint="eastAsia"/>
          <w:b/>
          <w:bCs/>
          <w:i/>
          <w:iCs/>
          <w:color w:val="000000" w:themeColor="text1"/>
        </w:rPr>
        <w:t>in vivo</w:t>
      </w:r>
      <w:r w:rsidR="009255B9" w:rsidRPr="009255B9">
        <w:rPr>
          <w:rFonts w:ascii="Times New Roman" w:hAnsi="Times New Roman" w:hint="eastAsia"/>
          <w:b/>
          <w:bCs/>
          <w:color w:val="000000" w:themeColor="text1"/>
        </w:rPr>
        <w:t>.</w:t>
      </w:r>
      <w:r w:rsidR="009255B9">
        <w:rPr>
          <w:rFonts w:ascii="Times New Roman" w:hAnsi="Times New Roman" w:hint="eastAsia"/>
          <w:b/>
          <w:bCs/>
          <w:color w:val="000000" w:themeColor="text1"/>
        </w:rPr>
        <w:t xml:space="preserve"> </w:t>
      </w:r>
      <w:r w:rsidR="009255B9" w:rsidRPr="009255B9">
        <w:rPr>
          <w:rFonts w:ascii="Times New Roman" w:hAnsi="Times New Roman" w:hint="eastAsia"/>
          <w:color w:val="000000" w:themeColor="text1"/>
        </w:rPr>
        <w:t>(A) CXCL1 and (B) Ly6G levels in mammary tissues quantified by ELISA.</w:t>
      </w:r>
      <w:bookmarkEnd w:id="2"/>
      <w:r w:rsidR="0035242C" w:rsidRPr="004866DE">
        <w:rPr>
          <w:rFonts w:ascii="Times New Roman" w:hAnsi="Times New Roman"/>
          <w:szCs w:val="24"/>
        </w:rPr>
        <w:t xml:space="preserve"> </w:t>
      </w:r>
      <w:r w:rsidR="009255B9" w:rsidRPr="004866DE">
        <w:rPr>
          <w:rFonts w:ascii="Times New Roman" w:hAnsi="Times New Roman"/>
          <w:szCs w:val="24"/>
        </w:rPr>
        <w:t>Data are presented as mean ± SEM from three independent biological experiments (</w:t>
      </w:r>
      <w:r w:rsidR="0035242C" w:rsidRPr="0035242C">
        <w:rPr>
          <w:rFonts w:ascii="Times New Roman" w:hAnsi="Times New Roman" w:hint="eastAsia"/>
          <w:color w:val="000000" w:themeColor="text1"/>
        </w:rPr>
        <w:t xml:space="preserve">n = 4 mice per </w:t>
      </w:r>
      <w:r w:rsidR="006778F4" w:rsidRPr="006778F4">
        <w:rPr>
          <w:rFonts w:ascii="Times New Roman" w:hAnsi="Times New Roman" w:hint="eastAsia"/>
          <w:color w:val="000000" w:themeColor="text1"/>
        </w:rPr>
        <w:t>group</w:t>
      </w:r>
      <w:r w:rsidR="009255B9" w:rsidRPr="004866DE">
        <w:rPr>
          <w:rFonts w:ascii="Times New Roman" w:hAnsi="Times New Roman"/>
          <w:szCs w:val="24"/>
        </w:rPr>
        <w:t>). Statistical significance was determined using one-way ANOVA followed by Tukey’s multiple comparisons test. *</w:t>
      </w:r>
      <w:r w:rsidR="009255B9" w:rsidRPr="004866DE">
        <w:rPr>
          <w:rFonts w:ascii="Times New Roman" w:hAnsi="Times New Roman"/>
          <w:i/>
          <w:iCs/>
          <w:szCs w:val="24"/>
        </w:rPr>
        <w:t>p</w:t>
      </w:r>
      <w:r w:rsidR="009255B9" w:rsidRPr="004866DE">
        <w:rPr>
          <w:rFonts w:ascii="Times New Roman" w:hAnsi="Times New Roman"/>
          <w:szCs w:val="24"/>
        </w:rPr>
        <w:t xml:space="preserve"> &lt; 0.05, **</w:t>
      </w:r>
      <w:r w:rsidR="009255B9" w:rsidRPr="004866DE">
        <w:rPr>
          <w:rFonts w:ascii="Times New Roman" w:hAnsi="Times New Roman"/>
          <w:i/>
          <w:iCs/>
          <w:szCs w:val="24"/>
        </w:rPr>
        <w:t>p</w:t>
      </w:r>
      <w:r w:rsidR="009255B9" w:rsidRPr="004866DE">
        <w:rPr>
          <w:rFonts w:ascii="Times New Roman" w:hAnsi="Times New Roman"/>
          <w:szCs w:val="24"/>
        </w:rPr>
        <w:t xml:space="preserve"> &lt; 0.01, and ***</w:t>
      </w:r>
      <w:r w:rsidR="009255B9" w:rsidRPr="004866DE">
        <w:rPr>
          <w:rFonts w:ascii="Times New Roman" w:hAnsi="Times New Roman"/>
          <w:i/>
          <w:iCs/>
          <w:szCs w:val="24"/>
        </w:rPr>
        <w:t>p</w:t>
      </w:r>
      <w:r w:rsidR="009255B9" w:rsidRPr="004866DE">
        <w:rPr>
          <w:rFonts w:ascii="Times New Roman" w:hAnsi="Times New Roman"/>
          <w:szCs w:val="24"/>
        </w:rPr>
        <w:t xml:space="preserve"> &lt; 0.001 compared with the indicated groups. ns, not significant.</w:t>
      </w:r>
    </w:p>
    <w:sectPr w:rsidR="009437EE" w:rsidRPr="009255B9" w:rsidSect="00BE20A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B267D" w14:textId="77777777" w:rsidR="00A606DF" w:rsidRDefault="00A606DF" w:rsidP="008637C3">
      <w:pPr>
        <w:rPr>
          <w:rFonts w:hint="eastAsia"/>
        </w:rPr>
      </w:pPr>
      <w:r>
        <w:separator/>
      </w:r>
    </w:p>
  </w:endnote>
  <w:endnote w:type="continuationSeparator" w:id="0">
    <w:p w14:paraId="6041A52F" w14:textId="77777777" w:rsidR="00A606DF" w:rsidRDefault="00A606DF" w:rsidP="008637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C43B" w14:textId="77777777" w:rsidR="003E5764" w:rsidRDefault="003E5764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C416" w14:textId="7E266FC6" w:rsidR="008637C3" w:rsidRPr="003E5764" w:rsidRDefault="008637C3" w:rsidP="003E5764">
    <w:pPr>
      <w:pStyle w:val="af0"/>
      <w:jc w:val="center"/>
      <w:rPr>
        <w:rFonts w:ascii="Times New Roman" w:hAnsi="Times New Roman" w:cs="Times New Roman"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018DC" w14:textId="77777777" w:rsidR="003E5764" w:rsidRDefault="003E5764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557D5" w14:textId="77777777" w:rsidR="00A606DF" w:rsidRDefault="00A606DF" w:rsidP="008637C3">
      <w:pPr>
        <w:rPr>
          <w:rFonts w:hint="eastAsia"/>
        </w:rPr>
      </w:pPr>
      <w:r>
        <w:separator/>
      </w:r>
    </w:p>
  </w:footnote>
  <w:footnote w:type="continuationSeparator" w:id="0">
    <w:p w14:paraId="5AB65128" w14:textId="77777777" w:rsidR="00A606DF" w:rsidRDefault="00A606DF" w:rsidP="008637C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99A5" w14:textId="77777777" w:rsidR="003E5764" w:rsidRDefault="003E5764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D1B2" w14:textId="77777777" w:rsidR="003E5764" w:rsidRDefault="003E5764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DEFE5" w14:textId="77777777" w:rsidR="003E5764" w:rsidRDefault="003E5764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C3"/>
    <w:rsid w:val="000276B9"/>
    <w:rsid w:val="00034C98"/>
    <w:rsid w:val="000C56A6"/>
    <w:rsid w:val="0015771A"/>
    <w:rsid w:val="00176A23"/>
    <w:rsid w:val="00227BB2"/>
    <w:rsid w:val="002A4709"/>
    <w:rsid w:val="002B0129"/>
    <w:rsid w:val="0030395D"/>
    <w:rsid w:val="0035242C"/>
    <w:rsid w:val="00372D21"/>
    <w:rsid w:val="003B40C3"/>
    <w:rsid w:val="003E0DA8"/>
    <w:rsid w:val="003E5764"/>
    <w:rsid w:val="0045000B"/>
    <w:rsid w:val="005D4F9A"/>
    <w:rsid w:val="005F3FED"/>
    <w:rsid w:val="006778F4"/>
    <w:rsid w:val="00695BC1"/>
    <w:rsid w:val="006A13CA"/>
    <w:rsid w:val="006F471B"/>
    <w:rsid w:val="00725803"/>
    <w:rsid w:val="00727D37"/>
    <w:rsid w:val="00742312"/>
    <w:rsid w:val="007C6DEE"/>
    <w:rsid w:val="007E6E7A"/>
    <w:rsid w:val="008637C3"/>
    <w:rsid w:val="009255B9"/>
    <w:rsid w:val="009437EE"/>
    <w:rsid w:val="00986FCF"/>
    <w:rsid w:val="009A0B9B"/>
    <w:rsid w:val="00A606DF"/>
    <w:rsid w:val="00A918B7"/>
    <w:rsid w:val="00AC3B57"/>
    <w:rsid w:val="00B0254B"/>
    <w:rsid w:val="00BE20AE"/>
    <w:rsid w:val="00C216A0"/>
    <w:rsid w:val="00CB349A"/>
    <w:rsid w:val="00D0761C"/>
    <w:rsid w:val="00D81017"/>
    <w:rsid w:val="00E02FFF"/>
    <w:rsid w:val="00E11A16"/>
    <w:rsid w:val="00EC6FB6"/>
    <w:rsid w:val="00F5422E"/>
    <w:rsid w:val="00F8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3758DE"/>
  <w14:defaultImageDpi w14:val="32767"/>
  <w15:chartTrackingRefBased/>
  <w15:docId w15:val="{82FF2533-BA03-4E50-A2A6-92C3434B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37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7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7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7C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7C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7C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7C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7C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37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3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3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37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37C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637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37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37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37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37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3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37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37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37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37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37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37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3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37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37C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637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637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63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637C3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BE20AE"/>
  </w:style>
  <w:style w:type="paragraph" w:styleId="af3">
    <w:name w:val="Normal (Web)"/>
    <w:basedOn w:val="a"/>
    <w:uiPriority w:val="99"/>
    <w:unhideWhenUsed/>
    <w:qFormat/>
    <w:rsid w:val="00BE20AE"/>
    <w:pPr>
      <w:spacing w:beforeAutospacing="1" w:afterAutospacing="1"/>
      <w:jc w:val="left"/>
    </w:pPr>
    <w:rPr>
      <w:rFonts w:ascii="等线" w:eastAsia="等线" w:hAnsi="等线" w:cs="Times New Roman"/>
      <w:kern w:val="0"/>
      <w:sz w:val="24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jp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2AD16-BF5C-47CD-858C-2CE3F2779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7</Pages>
  <Words>620</Words>
  <Characters>3593</Characters>
  <Application>Microsoft Office Word</Application>
  <DocSecurity>0</DocSecurity>
  <Lines>67</Lines>
  <Paragraphs>10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Yiming Wu</dc:creator>
  <cp:keywords/>
  <dc:description/>
  <cp:lastModifiedBy>Yiming Wu</cp:lastModifiedBy>
  <cp:revision>31</cp:revision>
  <dcterms:created xsi:type="dcterms:W3CDTF">2026-03-04T18:07:00Z</dcterms:created>
  <dcterms:modified xsi:type="dcterms:W3CDTF">2026-09-06T12:23:00Z</dcterms:modified>
</cp:coreProperties>
</file>