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C92C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TableS1</w:t>
      </w:r>
    </w:p>
    <w:p w14:paraId="4E538206">
      <w:pPr>
        <w:keepNext w:val="0"/>
        <w:keepLines w:val="0"/>
        <w:widowControl w:val="0"/>
        <w:suppressLineNumbers w:val="0"/>
        <w:kinsoku w:val="0"/>
        <w:overflowPunct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>Basic characteristics of the participants.</w:t>
      </w:r>
    </w:p>
    <w:tbl>
      <w:tblPr>
        <w:tblStyle w:val="2"/>
        <w:tblW w:w="900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960"/>
        <w:gridCol w:w="2712"/>
        <w:gridCol w:w="2366"/>
        <w:gridCol w:w="960"/>
      </w:tblGrid>
      <w:tr w14:paraId="1D044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6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0F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7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HFpEF(n=20)</w:t>
            </w: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2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 (n=20)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 w14:paraId="31E56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00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A82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Demography and risk factors</w:t>
            </w:r>
          </w:p>
        </w:tc>
      </w:tr>
      <w:tr w14:paraId="1914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74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61.45 ± 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52.50 ± 16.48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0.483</w:t>
            </w:r>
          </w:p>
        </w:tc>
      </w:tr>
      <w:tr w14:paraId="1A63D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Male,n(%)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2C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4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4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D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0.342</w:t>
            </w:r>
          </w:p>
        </w:tc>
      </w:tr>
      <w:tr w14:paraId="5BF47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E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BMI (kg/m2 )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8C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25.30 ± 4.52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25.30 ± 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0.888 </w:t>
            </w:r>
          </w:p>
        </w:tc>
      </w:tr>
      <w:tr w14:paraId="4DDF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Hyperlipidaemia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9B2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C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11/20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55%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E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7/20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35%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0.204</w:t>
            </w:r>
          </w:p>
        </w:tc>
      </w:tr>
      <w:tr w14:paraId="30377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CAD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E0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0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11/20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55%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0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2/20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10%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25EBF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5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4F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7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11/9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45%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1/19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5.3%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 w:bidi="ar"/>
              </w:rPr>
              <w:t>＜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 w:bidi="ar"/>
              </w:rPr>
              <w:t>0.01</w:t>
            </w:r>
          </w:p>
        </w:tc>
      </w:tr>
      <w:tr w14:paraId="6F550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C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Echocardiography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B98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13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5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LVEDD (mm)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96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49.55 ± 6.49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 ± 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5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0.323</w:t>
            </w:r>
          </w:p>
        </w:tc>
      </w:tr>
      <w:tr w14:paraId="19948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LVESD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E8B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4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33.05 ± 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31.62 ± 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4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0.230 </w:t>
            </w:r>
          </w:p>
        </w:tc>
      </w:tr>
      <w:tr w14:paraId="1C8CD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3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LVEF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6DB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61.05 ± 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1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62.95 ± 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</w:tr>
      <w:tr w14:paraId="7A7E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2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PA（mmHg)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37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3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25.90 ± 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22.80 ± 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</w:p>
        </w:tc>
      </w:tr>
      <w:tr w14:paraId="29DEA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E/e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7ED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 ±  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7.98± 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 w14:paraId="0647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B5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Laboratory parameters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51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8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 (n/μL)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A1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6.32 ± 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D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 ± 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FA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0.530 </w:t>
            </w:r>
          </w:p>
        </w:tc>
      </w:tr>
      <w:tr w14:paraId="61A0A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22"/>
                <w:szCs w:val="22"/>
                <w:u w:val="none"/>
                <w:lang w:val="en-US" w:eastAsia="zh-CN" w:bidi="ar"/>
              </w:rPr>
              <w:t>CRP (mg/L)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44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8.79 ± 5.70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E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8.11 ± 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0.619</w:t>
            </w:r>
          </w:p>
        </w:tc>
      </w:tr>
      <w:tr w14:paraId="7396A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pg/mL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36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7.39 ± 6.61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3.55 ± 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9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</w:t>
            </w:r>
          </w:p>
        </w:tc>
      </w:tr>
      <w:tr w14:paraId="1CBD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D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SAA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D6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6.61 ± 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 ± 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 w:bidi="ar"/>
              </w:rPr>
              <w:t>＜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 w:bidi="ar"/>
              </w:rPr>
              <w:t>0.01</w:t>
            </w:r>
          </w:p>
        </w:tc>
      </w:tr>
      <w:tr w14:paraId="6D631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NTproBNP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pg/mL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2A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433.50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179.75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，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1387.50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49.30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24.73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，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79.38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2A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 w:bidi="ar"/>
              </w:rPr>
              <w:t>＜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 w:bidi="ar"/>
              </w:rPr>
              <w:t>0.01</w:t>
            </w:r>
          </w:p>
        </w:tc>
      </w:tr>
      <w:tr w14:paraId="47771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CKMB (μg/L)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F7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± 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 ± 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6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0.129</w:t>
            </w:r>
          </w:p>
        </w:tc>
      </w:tr>
      <w:tr w14:paraId="29417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E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 (μg/L)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4E7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58.52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41.24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，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99.03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D7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0.457</w:t>
            </w:r>
          </w:p>
        </w:tc>
      </w:tr>
      <w:tr w14:paraId="5AEE1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μmol/L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3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4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74.61 ± 18.67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60.79 ± 17.49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B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</w:tr>
      <w:tr w14:paraId="295DA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5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mmol/L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00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1.84 ± 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 ± 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hint="default" w:ascii="Times New Roman" w:hAnsi="Times New Roman" w:cs="Times New Roman"/>
                <w:b/>
                <w:bCs/>
                <w:sz w:val="22"/>
                <w:szCs w:val="22"/>
                <w:lang w:val="en-US" w:eastAsia="zh-CN" w:bidi="ar"/>
              </w:rPr>
              <w:t>＜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2"/>
                <w:szCs w:val="22"/>
                <w:lang w:val="en-US" w:eastAsia="zh-CN" w:bidi="ar"/>
              </w:rPr>
              <w:t>0.01</w:t>
            </w:r>
          </w:p>
        </w:tc>
      </w:tr>
      <w:tr w14:paraId="6FA4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4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 (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</w:rPr>
              <w:t>mmol/L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4292F"/>
                <w:spacing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B2B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0.92 ± 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0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± 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2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 w14:paraId="045AB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LPa (mg/L)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1B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197.24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67.15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，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723.58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E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136.51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（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64.97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，</w:t>
            </w:r>
            <w:r>
              <w:rPr>
                <w:rStyle w:val="4"/>
                <w:rFonts w:hint="default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514.23</w:t>
            </w:r>
            <w:r>
              <w:rPr>
                <w:rStyle w:val="5"/>
                <w:rFonts w:hint="default" w:ascii="Times New Roman" w:hAnsi="Times New Roman" w:cs="Times New Roman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8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20028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03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LPb (mg/L)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3A27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00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0.662 ± 0.15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EB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± 0.40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2C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</w:tbl>
    <w:p w14:paraId="61CF33DC">
      <w:pPr>
        <w:keepNext w:val="0"/>
        <w:keepLines w:val="0"/>
        <w:widowControl w:val="0"/>
        <w:suppressLineNumbers w:val="0"/>
        <w:kinsoku w:val="0"/>
        <w:overflowPunct w:val="0"/>
        <w:spacing w:before="0" w:beforeAutospacing="0" w:after="0" w:afterAutospacing="0" w:line="480" w:lineRule="auto"/>
        <w:ind w:left="0" w:right="0"/>
        <w:jc w:val="both"/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BMI, body mass index;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CAD, cardiovascular disease; DM,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4"/>
          <w:szCs w:val="24"/>
          <w:u w:val="none"/>
          <w:lang w:val="en-US" w:eastAsia="zh-CN" w:bidi="ar"/>
        </w:rPr>
        <w:t xml:space="preserve">Diabetes mellitus；LVEDD,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left ventricular end-diastolic diameter; LVESD, left ventricular end-systolic diameter;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LVEF,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left ventricular ejection fraction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; PA，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pulmonary artery;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WBC，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white blood cell；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CRP,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C-reactive protein;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IL6,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interleukin 6; l; SAA, serum amyloid A protein;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NT-proBNP, N-terminal pro-B-type natriuretic peptide; 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Cr,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creatinine; LDL,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low-density lipoprotein cholesterol;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HDL, high-density lipoprotein cholesterol; 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LPa，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Lipoprotein(a)；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LPb， 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Apolipoprotein B；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NzdmYzgzZDc3YTlmYmU5OGIyMGRlOTQwNDQ5OGUifQ=="/>
  </w:docVars>
  <w:rsids>
    <w:rsidRoot w:val="329263A5"/>
    <w:rsid w:val="0D136775"/>
    <w:rsid w:val="1FC32B47"/>
    <w:rsid w:val="329263A5"/>
    <w:rsid w:val="44CD3CA5"/>
    <w:rsid w:val="5252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898</Characters>
  <Lines>0</Lines>
  <Paragraphs>0</Paragraphs>
  <TotalTime>0</TotalTime>
  <ScaleCrop>false</ScaleCrop>
  <LinksUpToDate>false</LinksUpToDate>
  <CharactersWithSpaces>994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2024-11-10T12:56:00Z</dcterms:created>
  <dc:creator>mao</dc:creator>
  <cp:lastModifiedBy>mao</cp:lastModifiedBy>
  <dcterms:modified xsi:type="dcterms:W3CDTF">2024-11-12T09:59:37Z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59C13678470A424EB35E5C9A6828CA48_11</vt:lpwstr>
  </property>
</Properties>
</file>