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ACD" w:rsidRPr="00C53225" w:rsidRDefault="00F43ACD">
      <w:pPr>
        <w:spacing w:after="0" w:line="240" w:lineRule="auto"/>
        <w:rPr>
          <w:rFonts w:ascii="Times New Roman" w:hAnsi="Times New Roman"/>
          <w:noProof/>
          <w:sz w:val="24"/>
          <w:szCs w:val="24"/>
        </w:rPr>
      </w:pPr>
    </w:p>
    <w:p w:rsidR="00EF56F7" w:rsidRPr="00C53225" w:rsidRDefault="004849EE" w:rsidP="00195AF1">
      <w:pPr>
        <w:rPr>
          <w:rFonts w:ascii="Times New Roman" w:hAnsi="Times New Roman"/>
          <w:noProof/>
          <w:sz w:val="24"/>
          <w:szCs w:val="24"/>
        </w:rPr>
      </w:pPr>
      <w:r w:rsidRPr="00C53225">
        <w:rPr>
          <w:rFonts w:ascii="Times New Roman" w:hAnsi="Times New Roman"/>
          <w:noProof/>
          <w:sz w:val="24"/>
          <w:szCs w:val="24"/>
        </w:rPr>
        <w:t xml:space="preserve">Appendix </w:t>
      </w:r>
      <w:r w:rsidR="00934CE6" w:rsidRPr="00C53225">
        <w:rPr>
          <w:rFonts w:ascii="Times New Roman" w:hAnsi="Times New Roman"/>
          <w:noProof/>
          <w:sz w:val="24"/>
          <w:szCs w:val="24"/>
        </w:rPr>
        <w:t>A</w:t>
      </w:r>
      <w:r w:rsidR="0064722E" w:rsidRPr="00C53225">
        <w:rPr>
          <w:rFonts w:ascii="Times New Roman" w:hAnsi="Times New Roman"/>
          <w:noProof/>
          <w:sz w:val="24"/>
          <w:szCs w:val="24"/>
        </w:rPr>
        <w:t xml:space="preserve">: </w:t>
      </w:r>
      <w:r w:rsidR="00C674E1" w:rsidRPr="00C53225">
        <w:rPr>
          <w:rFonts w:ascii="Times New Roman" w:hAnsi="Times New Roman"/>
          <w:noProof/>
          <w:sz w:val="24"/>
          <w:szCs w:val="24"/>
        </w:rPr>
        <w:t>Internationally funded projects in study site cities</w:t>
      </w:r>
    </w:p>
    <w:p w:rsidR="0064722E" w:rsidRPr="00C53225" w:rsidRDefault="005139EA" w:rsidP="00195AF1">
      <w:pPr>
        <w:rPr>
          <w:rFonts w:ascii="Times New Roman" w:hAnsi="Times New Roman"/>
          <w:noProof/>
          <w:sz w:val="24"/>
          <w:szCs w:val="24"/>
        </w:rPr>
      </w:pPr>
      <w:r w:rsidRPr="00C53225">
        <w:rPr>
          <w:rFonts w:ascii="Times New Roman" w:hAnsi="Times New Roman"/>
          <w:noProof/>
          <w:sz w:val="24"/>
          <w:szCs w:val="24"/>
        </w:rPr>
        <w:t xml:space="preserve">Table: </w:t>
      </w:r>
      <w:r w:rsidR="0064722E" w:rsidRPr="00C53225">
        <w:rPr>
          <w:rFonts w:ascii="Times New Roman" w:hAnsi="Times New Roman"/>
          <w:noProof/>
          <w:sz w:val="24"/>
          <w:szCs w:val="24"/>
        </w:rPr>
        <w:t>Involvement of study site cities in HIV prevention and harm reduction programs with international funding</w:t>
      </w:r>
    </w:p>
    <w:p w:rsidR="004849EE" w:rsidRPr="00C53225" w:rsidRDefault="004849EE" w:rsidP="004849EE">
      <w:pPr>
        <w:widowControl w:val="0"/>
        <w:spacing w:after="0" w:line="480" w:lineRule="auto"/>
        <w:jc w:val="center"/>
        <w:rPr>
          <w:rFonts w:ascii="Times New Roman" w:hAnsi="Times New Roman"/>
          <w:kern w:val="2"/>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4"/>
        <w:gridCol w:w="923"/>
        <w:gridCol w:w="992"/>
        <w:gridCol w:w="992"/>
        <w:gridCol w:w="1134"/>
        <w:gridCol w:w="1054"/>
      </w:tblGrid>
      <w:tr w:rsidR="004849EE" w:rsidRPr="00C53225" w:rsidTr="00FD0D98">
        <w:trPr>
          <w:jc w:val="center"/>
        </w:trPr>
        <w:tc>
          <w:tcPr>
            <w:tcW w:w="4194" w:type="dxa"/>
            <w:tcBorders>
              <w:top w:val="nil"/>
              <w:left w:val="nil"/>
            </w:tcBorders>
            <w:vAlign w:val="bottom"/>
          </w:tcPr>
          <w:p w:rsidR="004849EE" w:rsidRPr="00C53225" w:rsidRDefault="004849EE" w:rsidP="005878A5">
            <w:pPr>
              <w:widowControl w:val="0"/>
              <w:spacing w:after="0" w:line="480" w:lineRule="auto"/>
              <w:jc w:val="center"/>
              <w:rPr>
                <w:rFonts w:ascii="Times New Roman" w:hAnsi="Times New Roman"/>
                <w:kern w:val="2"/>
                <w:sz w:val="24"/>
                <w:szCs w:val="24"/>
                <w:lang w:eastAsia="zh-CN"/>
              </w:rPr>
            </w:pPr>
          </w:p>
        </w:tc>
        <w:tc>
          <w:tcPr>
            <w:tcW w:w="876" w:type="dxa"/>
            <w:vAlign w:val="bottom"/>
          </w:tcPr>
          <w:p w:rsidR="004849EE" w:rsidRPr="00C53225" w:rsidRDefault="004849EE" w:rsidP="005878A5">
            <w:pPr>
              <w:widowControl w:val="0"/>
              <w:spacing w:after="0" w:line="480" w:lineRule="auto"/>
              <w:jc w:val="center"/>
              <w:rPr>
                <w:rFonts w:ascii="Times New Roman" w:hAnsi="Times New Roman"/>
                <w:kern w:val="2"/>
                <w:sz w:val="24"/>
                <w:szCs w:val="24"/>
                <w:lang w:eastAsia="zh-CN"/>
              </w:rPr>
            </w:pPr>
            <w:r w:rsidRPr="00C53225">
              <w:rPr>
                <w:rFonts w:ascii="Times New Roman" w:hAnsi="Times New Roman"/>
                <w:kern w:val="2"/>
                <w:sz w:val="24"/>
                <w:szCs w:val="24"/>
                <w:lang w:eastAsia="zh-CN"/>
              </w:rPr>
              <w:t>Cuiyun</w:t>
            </w:r>
          </w:p>
        </w:tc>
        <w:tc>
          <w:tcPr>
            <w:tcW w:w="992" w:type="dxa"/>
            <w:vAlign w:val="bottom"/>
          </w:tcPr>
          <w:p w:rsidR="004849EE" w:rsidRPr="00C53225" w:rsidRDefault="004849EE" w:rsidP="005878A5">
            <w:pPr>
              <w:widowControl w:val="0"/>
              <w:spacing w:after="0" w:line="480" w:lineRule="auto"/>
              <w:jc w:val="center"/>
              <w:rPr>
                <w:rFonts w:ascii="Times New Roman" w:hAnsi="Times New Roman"/>
                <w:kern w:val="2"/>
                <w:sz w:val="24"/>
                <w:szCs w:val="24"/>
                <w:lang w:eastAsia="zh-CN"/>
              </w:rPr>
            </w:pPr>
            <w:r w:rsidRPr="00C53225">
              <w:rPr>
                <w:rFonts w:ascii="Times New Roman" w:hAnsi="Times New Roman"/>
                <w:kern w:val="2"/>
                <w:sz w:val="24"/>
                <w:szCs w:val="24"/>
                <w:lang w:eastAsia="zh-CN"/>
              </w:rPr>
              <w:t>Qilin</w:t>
            </w:r>
          </w:p>
        </w:tc>
        <w:tc>
          <w:tcPr>
            <w:tcW w:w="992" w:type="dxa"/>
            <w:vAlign w:val="bottom"/>
          </w:tcPr>
          <w:p w:rsidR="004849EE" w:rsidRPr="00C53225" w:rsidRDefault="004849EE" w:rsidP="005878A5">
            <w:pPr>
              <w:widowControl w:val="0"/>
              <w:spacing w:after="0" w:line="480" w:lineRule="auto"/>
              <w:jc w:val="center"/>
              <w:rPr>
                <w:rFonts w:ascii="Times New Roman" w:hAnsi="Times New Roman"/>
                <w:kern w:val="2"/>
                <w:sz w:val="24"/>
                <w:szCs w:val="24"/>
                <w:lang w:eastAsia="zh-CN"/>
              </w:rPr>
            </w:pPr>
            <w:r w:rsidRPr="00C53225">
              <w:rPr>
                <w:rFonts w:ascii="Times New Roman" w:hAnsi="Times New Roman"/>
                <w:kern w:val="2"/>
                <w:sz w:val="24"/>
                <w:szCs w:val="24"/>
                <w:lang w:eastAsia="zh-CN"/>
              </w:rPr>
              <w:t>Dali</w:t>
            </w:r>
          </w:p>
        </w:tc>
        <w:tc>
          <w:tcPr>
            <w:tcW w:w="1134" w:type="dxa"/>
            <w:vAlign w:val="bottom"/>
          </w:tcPr>
          <w:p w:rsidR="004849EE" w:rsidRPr="00C53225" w:rsidRDefault="004849EE" w:rsidP="005878A5">
            <w:pPr>
              <w:widowControl w:val="0"/>
              <w:spacing w:after="0" w:line="480" w:lineRule="auto"/>
              <w:jc w:val="center"/>
              <w:rPr>
                <w:rFonts w:ascii="Times New Roman" w:hAnsi="Times New Roman"/>
                <w:kern w:val="2"/>
                <w:sz w:val="24"/>
                <w:szCs w:val="24"/>
                <w:lang w:eastAsia="zh-CN"/>
              </w:rPr>
            </w:pPr>
            <w:r w:rsidRPr="00C53225">
              <w:rPr>
                <w:rFonts w:ascii="Times New Roman" w:hAnsi="Times New Roman"/>
                <w:kern w:val="2"/>
                <w:sz w:val="24"/>
                <w:szCs w:val="24"/>
                <w:lang w:eastAsia="zh-CN"/>
              </w:rPr>
              <w:t>Lufeng</w:t>
            </w:r>
          </w:p>
        </w:tc>
        <w:tc>
          <w:tcPr>
            <w:tcW w:w="1054" w:type="dxa"/>
            <w:vAlign w:val="bottom"/>
          </w:tcPr>
          <w:p w:rsidR="004849EE" w:rsidRPr="00C53225" w:rsidRDefault="004849EE" w:rsidP="005878A5">
            <w:pPr>
              <w:widowControl w:val="0"/>
              <w:spacing w:after="0" w:line="480" w:lineRule="auto"/>
              <w:jc w:val="center"/>
              <w:rPr>
                <w:rFonts w:ascii="Times New Roman" w:hAnsi="Times New Roman"/>
                <w:kern w:val="2"/>
                <w:sz w:val="24"/>
                <w:szCs w:val="24"/>
                <w:lang w:eastAsia="zh-CN"/>
              </w:rPr>
            </w:pPr>
            <w:r w:rsidRPr="00C53225">
              <w:rPr>
                <w:rFonts w:ascii="Times New Roman" w:hAnsi="Times New Roman"/>
                <w:kern w:val="2"/>
                <w:sz w:val="24"/>
                <w:szCs w:val="24"/>
                <w:lang w:eastAsia="zh-CN"/>
              </w:rPr>
              <w:t>Mengzi</w:t>
            </w:r>
          </w:p>
        </w:tc>
      </w:tr>
      <w:tr w:rsidR="004849EE" w:rsidRPr="00C53225" w:rsidTr="00FD0D98">
        <w:trPr>
          <w:jc w:val="center"/>
        </w:trPr>
        <w:tc>
          <w:tcPr>
            <w:tcW w:w="4194" w:type="dxa"/>
            <w:vAlign w:val="bottom"/>
          </w:tcPr>
          <w:p w:rsidR="004849EE" w:rsidRPr="00C53225" w:rsidRDefault="004849EE" w:rsidP="00FE244D">
            <w:pPr>
              <w:widowControl w:val="0"/>
              <w:spacing w:after="0" w:line="480" w:lineRule="auto"/>
              <w:rPr>
                <w:rFonts w:ascii="Times New Roman" w:hAnsi="Times New Roman"/>
                <w:kern w:val="2"/>
                <w:sz w:val="24"/>
                <w:szCs w:val="24"/>
                <w:lang w:eastAsia="zh-CN"/>
              </w:rPr>
            </w:pPr>
            <w:r w:rsidRPr="00C53225">
              <w:rPr>
                <w:rFonts w:ascii="Times New Roman" w:hAnsi="Times New Roman"/>
                <w:kern w:val="2"/>
                <w:sz w:val="24"/>
                <w:szCs w:val="24"/>
                <w:lang w:eastAsia="zh-CN"/>
              </w:rPr>
              <w:t>China-UK AIDS Projects (1999-2008)</w:t>
            </w:r>
            <w:r w:rsidR="00FD0D98" w:rsidRPr="00C53225">
              <w:rPr>
                <w:rFonts w:ascii="Times New Roman" w:hAnsi="Times New Roman"/>
                <w:kern w:val="2"/>
                <w:sz w:val="24"/>
                <w:szCs w:val="24"/>
                <w:lang w:eastAsia="zh-CN"/>
              </w:rPr>
              <w:t xml:space="preserve"> </w:t>
            </w:r>
          </w:p>
        </w:tc>
        <w:tc>
          <w:tcPr>
            <w:tcW w:w="876" w:type="dxa"/>
            <w:vAlign w:val="bottom"/>
          </w:tcPr>
          <w:p w:rsidR="004849EE" w:rsidRPr="00C53225" w:rsidRDefault="004849EE" w:rsidP="005878A5">
            <w:pPr>
              <w:widowControl w:val="0"/>
              <w:spacing w:after="0" w:line="480" w:lineRule="auto"/>
              <w:jc w:val="center"/>
              <w:rPr>
                <w:rFonts w:ascii="Times New Roman" w:hAnsi="Times New Roman"/>
                <w:kern w:val="2"/>
                <w:sz w:val="24"/>
                <w:szCs w:val="24"/>
                <w:lang w:eastAsia="zh-CN"/>
              </w:rPr>
            </w:pPr>
          </w:p>
        </w:tc>
        <w:tc>
          <w:tcPr>
            <w:tcW w:w="992" w:type="dxa"/>
            <w:vAlign w:val="bottom"/>
          </w:tcPr>
          <w:p w:rsidR="004849EE" w:rsidRPr="00C53225" w:rsidRDefault="0027196D" w:rsidP="005878A5">
            <w:pPr>
              <w:widowControl w:val="0"/>
              <w:spacing w:after="0" w:line="480" w:lineRule="auto"/>
              <w:jc w:val="center"/>
              <w:rPr>
                <w:rFonts w:ascii="Times New Roman" w:hAnsi="Times New Roman"/>
                <w:kern w:val="2"/>
                <w:sz w:val="24"/>
                <w:szCs w:val="24"/>
                <w:lang w:eastAsia="zh-CN"/>
              </w:rPr>
            </w:pPr>
            <w:r w:rsidRPr="00C53225">
              <w:rPr>
                <w:rFonts w:ascii="Times New Roman" w:hAnsi="Times New Roman"/>
                <w:kern w:val="2"/>
                <w:sz w:val="24"/>
                <w:szCs w:val="24"/>
                <w:lang w:eastAsia="zh-CN"/>
              </w:rPr>
              <w:t>X</w:t>
            </w:r>
          </w:p>
        </w:tc>
        <w:tc>
          <w:tcPr>
            <w:tcW w:w="992" w:type="dxa"/>
            <w:vAlign w:val="bottom"/>
          </w:tcPr>
          <w:p w:rsidR="004849EE" w:rsidRPr="00C53225" w:rsidRDefault="004849EE" w:rsidP="005878A5">
            <w:pPr>
              <w:widowControl w:val="0"/>
              <w:spacing w:after="0" w:line="480" w:lineRule="auto"/>
              <w:jc w:val="center"/>
              <w:rPr>
                <w:rFonts w:ascii="Times New Roman" w:hAnsi="Times New Roman"/>
                <w:kern w:val="2"/>
                <w:sz w:val="24"/>
                <w:szCs w:val="24"/>
                <w:lang w:eastAsia="zh-CN"/>
              </w:rPr>
            </w:pPr>
          </w:p>
        </w:tc>
        <w:tc>
          <w:tcPr>
            <w:tcW w:w="1134" w:type="dxa"/>
            <w:vAlign w:val="bottom"/>
          </w:tcPr>
          <w:p w:rsidR="004849EE" w:rsidRPr="00C53225" w:rsidRDefault="0027196D" w:rsidP="005878A5">
            <w:pPr>
              <w:widowControl w:val="0"/>
              <w:spacing w:after="0" w:line="480" w:lineRule="auto"/>
              <w:jc w:val="center"/>
              <w:rPr>
                <w:rFonts w:ascii="Times New Roman" w:hAnsi="Times New Roman"/>
                <w:kern w:val="2"/>
                <w:sz w:val="24"/>
                <w:szCs w:val="24"/>
                <w:lang w:eastAsia="zh-CN"/>
              </w:rPr>
            </w:pPr>
            <w:r w:rsidRPr="00C53225">
              <w:rPr>
                <w:rFonts w:ascii="Times New Roman" w:hAnsi="Times New Roman"/>
                <w:kern w:val="2"/>
                <w:sz w:val="24"/>
                <w:szCs w:val="24"/>
                <w:lang w:eastAsia="zh-CN"/>
              </w:rPr>
              <w:t>X</w:t>
            </w:r>
          </w:p>
        </w:tc>
        <w:tc>
          <w:tcPr>
            <w:tcW w:w="1054" w:type="dxa"/>
            <w:vAlign w:val="bottom"/>
          </w:tcPr>
          <w:p w:rsidR="004849EE" w:rsidRPr="00C53225" w:rsidRDefault="004849EE" w:rsidP="005878A5">
            <w:pPr>
              <w:widowControl w:val="0"/>
              <w:spacing w:after="0" w:line="480" w:lineRule="auto"/>
              <w:jc w:val="center"/>
              <w:rPr>
                <w:rFonts w:ascii="Times New Roman" w:hAnsi="Times New Roman"/>
                <w:kern w:val="2"/>
                <w:sz w:val="24"/>
                <w:szCs w:val="24"/>
                <w:lang w:eastAsia="zh-CN"/>
              </w:rPr>
            </w:pPr>
          </w:p>
        </w:tc>
      </w:tr>
      <w:tr w:rsidR="004849EE" w:rsidRPr="00C53225" w:rsidTr="00FD0D98">
        <w:trPr>
          <w:jc w:val="center"/>
        </w:trPr>
        <w:tc>
          <w:tcPr>
            <w:tcW w:w="4194" w:type="dxa"/>
            <w:vAlign w:val="bottom"/>
          </w:tcPr>
          <w:p w:rsidR="004849EE" w:rsidRPr="00C53225" w:rsidRDefault="004849EE" w:rsidP="00B82015">
            <w:pPr>
              <w:widowControl w:val="0"/>
              <w:spacing w:after="0" w:line="480" w:lineRule="auto"/>
              <w:rPr>
                <w:rFonts w:ascii="Times New Roman" w:hAnsi="Times New Roman"/>
                <w:kern w:val="2"/>
                <w:sz w:val="24"/>
                <w:szCs w:val="24"/>
                <w:lang w:eastAsia="zh-CN"/>
              </w:rPr>
            </w:pPr>
            <w:r w:rsidRPr="00C53225">
              <w:rPr>
                <w:rFonts w:ascii="Times New Roman" w:hAnsi="Times New Roman"/>
                <w:kern w:val="2"/>
                <w:sz w:val="24"/>
                <w:szCs w:val="24"/>
                <w:lang w:eastAsia="zh-CN"/>
              </w:rPr>
              <w:t>GF-R4 (mid 2004-2009)</w:t>
            </w:r>
            <w:r w:rsidR="00FE244D" w:rsidRPr="00C53225">
              <w:rPr>
                <w:rFonts w:ascii="Times New Roman" w:hAnsi="Times New Roman"/>
                <w:kern w:val="2"/>
                <w:sz w:val="24"/>
                <w:szCs w:val="24"/>
                <w:lang w:eastAsia="zh-CN"/>
              </w:rPr>
              <w:t xml:space="preserve"> </w:t>
            </w:r>
          </w:p>
        </w:tc>
        <w:tc>
          <w:tcPr>
            <w:tcW w:w="876" w:type="dxa"/>
            <w:vAlign w:val="bottom"/>
          </w:tcPr>
          <w:p w:rsidR="004849EE" w:rsidRPr="00C53225" w:rsidRDefault="004849EE" w:rsidP="005878A5">
            <w:pPr>
              <w:widowControl w:val="0"/>
              <w:spacing w:after="0" w:line="480" w:lineRule="auto"/>
              <w:jc w:val="center"/>
              <w:rPr>
                <w:rFonts w:ascii="Times New Roman" w:hAnsi="Times New Roman"/>
                <w:kern w:val="2"/>
                <w:sz w:val="24"/>
                <w:szCs w:val="24"/>
                <w:lang w:eastAsia="zh-CN"/>
              </w:rPr>
            </w:pPr>
            <w:r w:rsidRPr="00C53225">
              <w:rPr>
                <w:rFonts w:ascii="Times New Roman" w:hAnsi="Times New Roman"/>
                <w:kern w:val="2"/>
                <w:sz w:val="24"/>
                <w:szCs w:val="24"/>
                <w:lang w:eastAsia="zh-CN"/>
              </w:rPr>
              <w:t>X</w:t>
            </w:r>
          </w:p>
        </w:tc>
        <w:tc>
          <w:tcPr>
            <w:tcW w:w="992" w:type="dxa"/>
            <w:vAlign w:val="bottom"/>
          </w:tcPr>
          <w:p w:rsidR="004849EE" w:rsidRPr="00C53225" w:rsidRDefault="004849EE" w:rsidP="005878A5">
            <w:pPr>
              <w:widowControl w:val="0"/>
              <w:spacing w:after="0" w:line="480" w:lineRule="auto"/>
              <w:jc w:val="center"/>
              <w:rPr>
                <w:rFonts w:ascii="Times New Roman" w:hAnsi="Times New Roman"/>
                <w:kern w:val="2"/>
                <w:sz w:val="24"/>
                <w:szCs w:val="24"/>
                <w:lang w:eastAsia="zh-CN"/>
              </w:rPr>
            </w:pPr>
            <w:r w:rsidRPr="00C53225">
              <w:rPr>
                <w:rFonts w:ascii="Times New Roman" w:hAnsi="Times New Roman"/>
                <w:kern w:val="2"/>
                <w:sz w:val="24"/>
                <w:szCs w:val="24"/>
                <w:lang w:eastAsia="zh-CN"/>
              </w:rPr>
              <w:t>X</w:t>
            </w:r>
          </w:p>
        </w:tc>
        <w:tc>
          <w:tcPr>
            <w:tcW w:w="992" w:type="dxa"/>
            <w:vAlign w:val="bottom"/>
          </w:tcPr>
          <w:p w:rsidR="004849EE" w:rsidRPr="00C53225" w:rsidRDefault="004849EE" w:rsidP="005878A5">
            <w:pPr>
              <w:widowControl w:val="0"/>
              <w:spacing w:after="0" w:line="480" w:lineRule="auto"/>
              <w:jc w:val="center"/>
              <w:rPr>
                <w:rFonts w:ascii="Times New Roman" w:hAnsi="Times New Roman"/>
                <w:kern w:val="2"/>
                <w:sz w:val="24"/>
                <w:szCs w:val="24"/>
                <w:lang w:eastAsia="zh-CN"/>
              </w:rPr>
            </w:pPr>
            <w:r w:rsidRPr="00C53225">
              <w:rPr>
                <w:rFonts w:ascii="Times New Roman" w:hAnsi="Times New Roman"/>
                <w:kern w:val="2"/>
                <w:sz w:val="24"/>
                <w:szCs w:val="24"/>
                <w:lang w:eastAsia="zh-CN"/>
              </w:rPr>
              <w:t>X</w:t>
            </w:r>
          </w:p>
        </w:tc>
        <w:tc>
          <w:tcPr>
            <w:tcW w:w="1134" w:type="dxa"/>
            <w:vAlign w:val="bottom"/>
          </w:tcPr>
          <w:p w:rsidR="004849EE" w:rsidRPr="00C53225" w:rsidRDefault="004849EE" w:rsidP="005878A5">
            <w:pPr>
              <w:widowControl w:val="0"/>
              <w:spacing w:after="0" w:line="480" w:lineRule="auto"/>
              <w:jc w:val="center"/>
              <w:rPr>
                <w:rFonts w:ascii="Times New Roman" w:hAnsi="Times New Roman"/>
                <w:kern w:val="2"/>
                <w:sz w:val="24"/>
                <w:szCs w:val="24"/>
                <w:lang w:eastAsia="zh-CN"/>
              </w:rPr>
            </w:pPr>
          </w:p>
        </w:tc>
        <w:tc>
          <w:tcPr>
            <w:tcW w:w="1054" w:type="dxa"/>
            <w:vAlign w:val="bottom"/>
          </w:tcPr>
          <w:p w:rsidR="004849EE" w:rsidRPr="00C53225" w:rsidRDefault="004849EE" w:rsidP="005878A5">
            <w:pPr>
              <w:widowControl w:val="0"/>
              <w:spacing w:after="0" w:line="480" w:lineRule="auto"/>
              <w:jc w:val="center"/>
              <w:rPr>
                <w:rFonts w:ascii="Times New Roman" w:hAnsi="Times New Roman"/>
                <w:kern w:val="2"/>
                <w:sz w:val="24"/>
                <w:szCs w:val="24"/>
                <w:lang w:eastAsia="zh-CN"/>
              </w:rPr>
            </w:pPr>
          </w:p>
        </w:tc>
      </w:tr>
    </w:tbl>
    <w:p w:rsidR="004849EE" w:rsidRPr="00C53225" w:rsidRDefault="004849EE" w:rsidP="004849EE">
      <w:pPr>
        <w:widowControl w:val="0"/>
        <w:spacing w:after="0" w:line="240" w:lineRule="auto"/>
        <w:rPr>
          <w:rFonts w:ascii="Times New Roman" w:hAnsi="Times New Roman"/>
          <w:kern w:val="2"/>
          <w:sz w:val="24"/>
          <w:szCs w:val="24"/>
          <w:lang w:eastAsia="zh-CN"/>
        </w:rPr>
      </w:pPr>
      <w:r w:rsidRPr="00C53225">
        <w:rPr>
          <w:rFonts w:ascii="Times New Roman" w:hAnsi="Times New Roman"/>
          <w:kern w:val="2"/>
          <w:sz w:val="24"/>
          <w:szCs w:val="24"/>
          <w:lang w:eastAsia="zh-CN"/>
        </w:rPr>
        <w:t>GF-R4, The Global Fund to fight AIDS, Tube</w:t>
      </w:r>
      <w:r w:rsidR="00254229" w:rsidRPr="00C53225">
        <w:rPr>
          <w:rFonts w:ascii="Times New Roman" w:hAnsi="Times New Roman"/>
          <w:kern w:val="2"/>
          <w:sz w:val="24"/>
          <w:szCs w:val="24"/>
          <w:lang w:eastAsia="zh-CN"/>
        </w:rPr>
        <w:t>rculosis and Malaria (Round 4</w:t>
      </w:r>
      <w:r w:rsidR="002A00F3" w:rsidRPr="00C53225">
        <w:rPr>
          <w:rFonts w:ascii="Times New Roman" w:hAnsi="Times New Roman"/>
          <w:kern w:val="2"/>
          <w:sz w:val="24"/>
          <w:szCs w:val="24"/>
          <w:lang w:eastAsia="zh-CN"/>
        </w:rPr>
        <w:t xml:space="preserve"> project in China</w:t>
      </w:r>
      <w:r w:rsidR="00C53225" w:rsidRPr="00C53225">
        <w:rPr>
          <w:rFonts w:ascii="Times New Roman" w:hAnsi="Times New Roman"/>
          <w:kern w:val="2"/>
          <w:sz w:val="24"/>
          <w:szCs w:val="24"/>
          <w:lang w:eastAsia="zh-CN"/>
        </w:rPr>
        <w:t>).</w:t>
      </w:r>
    </w:p>
    <w:p w:rsidR="004849EE" w:rsidRPr="00C53225" w:rsidRDefault="004849EE" w:rsidP="00FE244D">
      <w:r w:rsidRPr="00C53225">
        <w:rPr>
          <w:rFonts w:ascii="Times New Roman" w:hAnsi="Times New Roman"/>
          <w:kern w:val="2"/>
          <w:sz w:val="24"/>
          <w:szCs w:val="24"/>
          <w:lang w:eastAsia="zh-CN"/>
        </w:rPr>
        <w:t>UK, United Kingdom of Great Britain and Northern Ireland</w:t>
      </w:r>
      <w:r w:rsidR="00254229" w:rsidRPr="00C53225">
        <w:rPr>
          <w:rFonts w:ascii="Times New Roman" w:hAnsi="Times New Roman"/>
          <w:kern w:val="2"/>
          <w:sz w:val="24"/>
          <w:szCs w:val="24"/>
          <w:lang w:eastAsia="zh-CN"/>
        </w:rPr>
        <w:t>.</w:t>
      </w:r>
    </w:p>
    <w:p w:rsidR="005C23CB" w:rsidRPr="00C53225" w:rsidRDefault="002269D9" w:rsidP="006B501B">
      <w:pPr>
        <w:rPr>
          <w:rFonts w:ascii="Times New Roman" w:hAnsi="Times New Roman"/>
          <w:kern w:val="2"/>
          <w:sz w:val="24"/>
          <w:szCs w:val="24"/>
          <w:lang w:eastAsia="zh-CN"/>
        </w:rPr>
      </w:pPr>
      <w:r w:rsidRPr="00C53225">
        <w:rPr>
          <w:rFonts w:ascii="Times New Roman" w:hAnsi="Times New Roman"/>
          <w:kern w:val="2"/>
          <w:sz w:val="24"/>
          <w:szCs w:val="24"/>
          <w:lang w:eastAsia="zh-CN"/>
        </w:rPr>
        <w:t>S</w:t>
      </w:r>
      <w:r w:rsidR="006B501B" w:rsidRPr="00C53225">
        <w:rPr>
          <w:rFonts w:ascii="Times New Roman" w:hAnsi="Times New Roman"/>
          <w:kern w:val="2"/>
          <w:sz w:val="24"/>
          <w:szCs w:val="24"/>
          <w:lang w:eastAsia="zh-CN"/>
        </w:rPr>
        <w:t>ource: Provincial project office of Global Fund to Fight AIDS Tuberculosis and Malaria Round 4. Monitoring and Evaluation Report</w:t>
      </w:r>
      <w:r w:rsidRPr="00C53225">
        <w:rPr>
          <w:rFonts w:ascii="Times New Roman" w:hAnsi="Times New Roman"/>
          <w:kern w:val="2"/>
          <w:sz w:val="24"/>
          <w:szCs w:val="24"/>
          <w:lang w:eastAsia="zh-CN"/>
        </w:rPr>
        <w:t>.</w:t>
      </w:r>
      <w:r w:rsidR="006B501B" w:rsidRPr="00C53225">
        <w:rPr>
          <w:rFonts w:ascii="Times New Roman" w:hAnsi="Times New Roman"/>
          <w:kern w:val="2"/>
          <w:sz w:val="24"/>
          <w:szCs w:val="24"/>
          <w:lang w:eastAsia="zh-CN"/>
        </w:rPr>
        <w:t xml:space="preserve"> Kunming, 2006</w:t>
      </w:r>
      <w:r w:rsidR="00FE244D" w:rsidRPr="00C53225">
        <w:rPr>
          <w:rFonts w:ascii="Times New Roman" w:hAnsi="Times New Roman"/>
          <w:kern w:val="2"/>
          <w:sz w:val="24"/>
          <w:szCs w:val="24"/>
          <w:lang w:eastAsia="zh-CN"/>
        </w:rPr>
        <w:t xml:space="preserve"> (15)</w:t>
      </w:r>
      <w:r w:rsidR="006B501B" w:rsidRPr="00C53225">
        <w:rPr>
          <w:rFonts w:ascii="Times New Roman" w:hAnsi="Times New Roman"/>
          <w:kern w:val="2"/>
          <w:sz w:val="24"/>
          <w:szCs w:val="24"/>
          <w:lang w:eastAsia="zh-CN"/>
        </w:rPr>
        <w:t>.</w:t>
      </w:r>
    </w:p>
    <w:p w:rsidR="00714E15" w:rsidRPr="00C53225" w:rsidRDefault="00133D9B" w:rsidP="00133D9B">
      <w:pPr>
        <w:widowControl w:val="0"/>
        <w:spacing w:after="0" w:line="240" w:lineRule="auto"/>
        <w:rPr>
          <w:rFonts w:ascii="Times New Roman" w:hAnsi="Times New Roman"/>
          <w:kern w:val="2"/>
          <w:sz w:val="24"/>
          <w:szCs w:val="24"/>
          <w:lang w:eastAsia="zh-CN"/>
        </w:rPr>
      </w:pPr>
      <w:r w:rsidRPr="00C53225">
        <w:rPr>
          <w:rFonts w:ascii="Times New Roman" w:hAnsi="Times New Roman"/>
          <w:kern w:val="2"/>
          <w:sz w:val="24"/>
          <w:szCs w:val="24"/>
          <w:lang w:eastAsia="zh-CN"/>
        </w:rPr>
        <w:t>Years in this table indicate the years that project expenses could be inc</w:t>
      </w:r>
      <w:r w:rsidR="00254229" w:rsidRPr="00C53225">
        <w:rPr>
          <w:rFonts w:ascii="Times New Roman" w:hAnsi="Times New Roman"/>
          <w:kern w:val="2"/>
          <w:sz w:val="24"/>
          <w:szCs w:val="24"/>
          <w:lang w:eastAsia="zh-CN"/>
        </w:rPr>
        <w:t>u</w:t>
      </w:r>
      <w:r w:rsidRPr="00C53225">
        <w:rPr>
          <w:rFonts w:ascii="Times New Roman" w:hAnsi="Times New Roman"/>
          <w:kern w:val="2"/>
          <w:sz w:val="24"/>
          <w:szCs w:val="24"/>
          <w:lang w:eastAsia="zh-CN"/>
        </w:rPr>
        <w:t>rre</w:t>
      </w:r>
      <w:r w:rsidR="00254229" w:rsidRPr="00C53225">
        <w:rPr>
          <w:rFonts w:ascii="Times New Roman" w:hAnsi="Times New Roman"/>
          <w:kern w:val="2"/>
          <w:sz w:val="24"/>
          <w:szCs w:val="24"/>
          <w:lang w:eastAsia="zh-CN"/>
        </w:rPr>
        <w:t>d</w:t>
      </w:r>
      <w:r w:rsidRPr="00C53225">
        <w:rPr>
          <w:rFonts w:ascii="Times New Roman" w:hAnsi="Times New Roman"/>
          <w:kern w:val="2"/>
          <w:sz w:val="24"/>
          <w:szCs w:val="24"/>
          <w:lang w:eastAsia="zh-CN"/>
        </w:rPr>
        <w:t>, not necessarily the years that harm reduction activities actually had started or ended. However, the start year indicates the year that local health officials and project managers had started the planning of activities.</w:t>
      </w:r>
      <w:r w:rsidR="0064722E" w:rsidRPr="00C53225">
        <w:rPr>
          <w:rFonts w:ascii="Times New Roman" w:hAnsi="Times New Roman"/>
          <w:kern w:val="2"/>
          <w:sz w:val="24"/>
          <w:szCs w:val="24"/>
          <w:lang w:eastAsia="zh-CN"/>
        </w:rPr>
        <w:t xml:space="preserve"> </w:t>
      </w:r>
    </w:p>
    <w:p w:rsidR="00EC7A78" w:rsidRPr="00C53225" w:rsidRDefault="00714E15" w:rsidP="00EC7A78">
      <w:pPr>
        <w:spacing w:after="0" w:line="240" w:lineRule="auto"/>
        <w:rPr>
          <w:rFonts w:ascii="Times New Roman" w:hAnsi="Times New Roman"/>
          <w:sz w:val="24"/>
          <w:szCs w:val="24"/>
        </w:rPr>
      </w:pPr>
      <w:r w:rsidRPr="00C53225">
        <w:rPr>
          <w:rFonts w:ascii="Times New Roman" w:hAnsi="Times New Roman"/>
          <w:kern w:val="2"/>
          <w:sz w:val="24"/>
          <w:szCs w:val="24"/>
          <w:lang w:eastAsia="zh-CN"/>
        </w:rPr>
        <w:br w:type="page"/>
      </w:r>
      <w:r w:rsidR="00EC7A78" w:rsidRPr="00C53225">
        <w:rPr>
          <w:rFonts w:ascii="Times New Roman" w:hAnsi="Times New Roman"/>
          <w:sz w:val="24"/>
          <w:szCs w:val="24"/>
        </w:rPr>
        <w:lastRenderedPageBreak/>
        <w:t>Appendix B: Multilevel logistic regression model</w:t>
      </w:r>
    </w:p>
    <w:p w:rsidR="00EC7A78" w:rsidRPr="00C53225" w:rsidRDefault="00EC7A78" w:rsidP="00EC7A78">
      <w:pPr>
        <w:spacing w:after="0" w:line="240" w:lineRule="auto"/>
        <w:rPr>
          <w:rFonts w:ascii="Times New Roman" w:hAnsi="Times New Roman"/>
          <w:b/>
          <w:sz w:val="24"/>
          <w:szCs w:val="24"/>
        </w:rPr>
      </w:pPr>
    </w:p>
    <w:p w:rsidR="00EC7A78" w:rsidRPr="00C53225" w:rsidRDefault="00EC7A78" w:rsidP="00EC7A78">
      <w:pPr>
        <w:spacing w:after="0" w:line="240" w:lineRule="auto"/>
        <w:rPr>
          <w:rFonts w:ascii="Times New Roman" w:hAnsi="Times New Roman"/>
          <w:sz w:val="24"/>
          <w:szCs w:val="24"/>
        </w:rPr>
      </w:pPr>
    </w:p>
    <w:p w:rsidR="00EC7A78" w:rsidRPr="00C53225" w:rsidRDefault="00EC7A78" w:rsidP="00EC7A78">
      <w:pPr>
        <w:rPr>
          <w:rFonts w:ascii="Times New Roman" w:hAnsi="Times New Roman"/>
          <w:sz w:val="24"/>
          <w:szCs w:val="24"/>
        </w:rPr>
      </w:pPr>
      <w:r w:rsidRPr="00C53225">
        <w:rPr>
          <w:rFonts w:ascii="Times New Roman" w:hAnsi="Times New Roman"/>
          <w:sz w:val="24"/>
          <w:szCs w:val="24"/>
        </w:rPr>
        <w:t>For individual j in city A, the logarithm of the odds of HIV infection is:</w:t>
      </w:r>
    </w:p>
    <w:p w:rsidR="00EC7A78" w:rsidRPr="00C53225" w:rsidRDefault="00997E42" w:rsidP="00EC7A78">
      <w:pPr>
        <w:rPr>
          <w:rFonts w:ascii="Times New Roman" w:hAnsi="Times New Roman"/>
          <w:sz w:val="24"/>
          <w:szCs w:val="24"/>
        </w:rPr>
      </w:pPr>
      <m:oMath>
        <m:func>
          <m:funcPr>
            <m:ctrlPr>
              <w:rPr>
                <w:rFonts w:ascii="Cambria Math" w:hAnsi="Cambria Math"/>
                <w:sz w:val="24"/>
                <w:szCs w:val="24"/>
              </w:rPr>
            </m:ctrlPr>
          </m:funcPr>
          <m:fName>
            <m:r>
              <m:rPr>
                <m:sty m:val="p"/>
              </m:rPr>
              <w:rPr>
                <w:rFonts w:ascii="Cambria Math" w:hAnsi="Cambria Math"/>
                <w:sz w:val="24"/>
                <w:szCs w:val="24"/>
              </w:rPr>
              <m:t>log</m:t>
            </m:r>
          </m:fName>
          <m:e>
            <m:r>
              <w:rPr>
                <w:rFonts w:ascii="Cambria Math" w:hAnsi="Cambria Math"/>
                <w:sz w:val="24"/>
                <w:szCs w:val="24"/>
              </w:rPr>
              <m:t xml:space="preserve"> </m:t>
            </m:r>
            <m:r>
              <m:rPr>
                <m:sty m:val="p"/>
              </m:rPr>
              <w:rPr>
                <w:rFonts w:ascii="Cambria Math" w:hAnsi="Cambria Math"/>
                <w:sz w:val="24"/>
                <w:szCs w:val="24"/>
              </w:rPr>
              <m:t>odds</m:t>
            </m:r>
            <m:r>
              <w:rPr>
                <w:rFonts w:ascii="Cambria Math" w:hAnsi="Cambria Math"/>
                <w:sz w:val="24"/>
                <w:szCs w:val="24"/>
              </w:rPr>
              <m:t xml:space="preserve"> HIV</m:t>
            </m:r>
          </m:e>
        </m:func>
        <m:r>
          <w:rPr>
            <w:rFonts w:ascii="Cambria Math" w:hAnsi="Cambria Math"/>
            <w:sz w:val="24"/>
            <w:szCs w:val="24"/>
          </w:rPr>
          <m:t>=</m:t>
        </m:r>
        <m:r>
          <m:rPr>
            <m:sty m:val="p"/>
          </m:rPr>
          <w:rPr>
            <w:rFonts w:ascii="Cambria Math" w:hAnsi="Cambria Math"/>
            <w:sz w:val="24"/>
            <w:szCs w:val="24"/>
          </w:rPr>
          <m:t>α+</m:t>
        </m:r>
        <m:sSub>
          <m:sSubPr>
            <m:ctrlPr>
              <w:rPr>
                <w:rFonts w:ascii="Cambria Math" w:hAnsi="Cambria Math"/>
                <w:sz w:val="24"/>
                <w:szCs w:val="24"/>
              </w:rPr>
            </m:ctrlPr>
          </m:sSubPr>
          <m:e>
            <m:r>
              <m:rPr>
                <m:sty m:val="p"/>
              </m:rPr>
              <w:rPr>
                <w:rFonts w:ascii="Cambria Math" w:hAnsi="Cambria Math"/>
                <w:sz w:val="24"/>
                <w:szCs w:val="24"/>
              </w:rPr>
              <m:t>β</m:t>
            </m:r>
          </m:e>
          <m:sub>
            <m:r>
              <m:rPr>
                <m:sty m:val="p"/>
              </m:rPr>
              <w:rPr>
                <w:rFonts w:ascii="Cambria Math" w:hAnsi="Cambria Math"/>
                <w:sz w:val="24"/>
                <w:szCs w:val="24"/>
              </w:rPr>
              <m:t>1</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knowledge</m:t>
            </m:r>
          </m:e>
          <m:sub>
            <m:r>
              <m:rPr>
                <m:sty m:val="p"/>
              </m:rP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β</m:t>
            </m:r>
          </m:e>
          <m:sub>
            <m:r>
              <m:rPr>
                <m:sty m:val="p"/>
              </m:rPr>
              <w:rPr>
                <w:rFonts w:ascii="Cambria Math" w:hAnsi="Cambria Math"/>
                <w:sz w:val="24"/>
                <w:szCs w:val="24"/>
              </w:rPr>
              <m:t>2</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motivation</m:t>
            </m:r>
          </m:e>
          <m:sub>
            <m:r>
              <m:rPr>
                <m:sty m:val="p"/>
              </m:rPr>
              <w:rPr>
                <w:rFonts w:ascii="Cambria Math" w:hAnsi="Cambria Math"/>
                <w:sz w:val="24"/>
                <w:szCs w:val="24"/>
              </w:rPr>
              <m:t>i</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β</m:t>
            </m:r>
          </m:e>
          <m:sub>
            <m:r>
              <m:rPr>
                <m:sty m:val="p"/>
              </m:rPr>
              <w:rPr>
                <w:rFonts w:ascii="Cambria Math" w:hAnsi="Cambria Math"/>
                <w:sz w:val="24"/>
                <w:szCs w:val="24"/>
              </w:rPr>
              <m:t>3</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behaviour &amp; skills</m:t>
            </m:r>
          </m:e>
          <m:sub>
            <m:r>
              <m:rPr>
                <m:sty m:val="p"/>
              </m:rPr>
              <w:rPr>
                <w:rFonts w:ascii="Cambria Math" w:hAnsi="Cambria Math"/>
                <w:sz w:val="24"/>
                <w:szCs w:val="24"/>
              </w:rPr>
              <m:t>i</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β</m:t>
            </m:r>
          </m:e>
          <m:sub>
            <m:r>
              <m:rPr>
                <m:sty m:val="p"/>
              </m:rPr>
              <w:rPr>
                <w:rFonts w:ascii="Cambria Math" w:hAnsi="Cambria Math"/>
                <w:sz w:val="24"/>
                <w:szCs w:val="24"/>
              </w:rPr>
              <m:t>4</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exposure</m:t>
            </m:r>
          </m:e>
          <m:sub>
            <m:r>
              <m:rPr>
                <m:sty m:val="p"/>
              </m:rPr>
              <w:rPr>
                <w:rFonts w:ascii="Cambria Math" w:hAnsi="Cambria Math"/>
                <w:sz w:val="24"/>
                <w:szCs w:val="24"/>
              </w:rPr>
              <m:t>i</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β</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exposure</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A</m:t>
            </m:r>
          </m:sub>
        </m:sSub>
        <m:r>
          <w:rPr>
            <w:rFonts w:ascii="Cambria Math" w:hAnsi="Cambria Math"/>
            <w:sz w:val="24"/>
            <w:szCs w:val="24"/>
          </w:rPr>
          <m:t xml:space="preserve">  </m:t>
        </m:r>
      </m:oMath>
      <w:r w:rsidR="00EC7A78" w:rsidRPr="00C53225">
        <w:rPr>
          <w:rFonts w:ascii="Times New Roman" w:hAnsi="Times New Roman"/>
          <w:sz w:val="24"/>
          <w:szCs w:val="24"/>
        </w:rPr>
        <w:t xml:space="preserve"> </w:t>
      </w:r>
    </w:p>
    <w:p w:rsidR="00EC7A78" w:rsidRPr="00C53225" w:rsidRDefault="00EC7A78" w:rsidP="00EC7A78">
      <w:pPr>
        <w:rPr>
          <w:rFonts w:ascii="Times New Roman" w:hAnsi="Times New Roman"/>
          <w:sz w:val="24"/>
          <w:szCs w:val="24"/>
        </w:rPr>
      </w:pPr>
      <w:r w:rsidRPr="00C53225">
        <w:rPr>
          <w:rFonts w:ascii="Times New Roman" w:hAnsi="Times New Roman"/>
          <w:sz w:val="24"/>
          <w:szCs w:val="24"/>
        </w:rPr>
        <w:t>α = overall mean probability (prevalence) expressed on the logistic scale</w:t>
      </w:r>
    </w:p>
    <w:p w:rsidR="00EC7A78" w:rsidRPr="00C53225" w:rsidRDefault="00EC7A78" w:rsidP="00EC7A78">
      <w:pPr>
        <w:rPr>
          <w:rFonts w:ascii="Times New Roman" w:hAnsi="Times New Roman"/>
          <w:sz w:val="24"/>
          <w:szCs w:val="24"/>
          <w:vertAlign w:val="subscript"/>
        </w:rPr>
      </w:pPr>
      <w:r w:rsidRPr="00C53225">
        <w:rPr>
          <w:rFonts w:ascii="Times New Roman" w:hAnsi="Times New Roman"/>
          <w:sz w:val="24"/>
          <w:szCs w:val="24"/>
        </w:rPr>
        <w:t>E</w:t>
      </w:r>
      <w:r w:rsidRPr="00C53225">
        <w:rPr>
          <w:rFonts w:ascii="Times New Roman" w:hAnsi="Times New Roman"/>
          <w:sz w:val="24"/>
          <w:szCs w:val="24"/>
          <w:vertAlign w:val="subscript"/>
        </w:rPr>
        <w:t xml:space="preserve">A  </w:t>
      </w:r>
      <w:r w:rsidRPr="00C53225">
        <w:rPr>
          <w:rFonts w:ascii="Times New Roman" w:hAnsi="Times New Roman"/>
          <w:sz w:val="24"/>
          <w:szCs w:val="24"/>
        </w:rPr>
        <w:t>= city level residual. The city level residuals are on the logistic scale and normally distributed with mean 0 and variance V</w:t>
      </w:r>
      <w:r w:rsidRPr="00C53225">
        <w:rPr>
          <w:rFonts w:ascii="Times New Roman" w:hAnsi="Times New Roman"/>
          <w:sz w:val="24"/>
          <w:szCs w:val="24"/>
          <w:vertAlign w:val="subscript"/>
        </w:rPr>
        <w:t>A</w:t>
      </w:r>
    </w:p>
    <w:p w:rsidR="00EC7A78" w:rsidRPr="00C53225" w:rsidRDefault="00EC7A78" w:rsidP="00EC7A78">
      <w:pPr>
        <w:rPr>
          <w:rFonts w:ascii="Times New Roman" w:hAnsi="Times New Roman"/>
          <w:sz w:val="24"/>
          <w:szCs w:val="24"/>
        </w:rPr>
      </w:pPr>
      <w:r w:rsidRPr="00C53225">
        <w:rPr>
          <w:rFonts w:ascii="Times New Roman" w:hAnsi="Times New Roman"/>
          <w:sz w:val="24"/>
          <w:szCs w:val="24"/>
        </w:rPr>
        <w:t xml:space="preserve">β1-β4 = regression coefficients for individual variables of information, motivation, </w:t>
      </w:r>
      <w:r w:rsidR="00C53225" w:rsidRPr="00C53225">
        <w:rPr>
          <w:rFonts w:ascii="Times New Roman" w:hAnsi="Times New Roman"/>
          <w:sz w:val="24"/>
          <w:szCs w:val="24"/>
        </w:rPr>
        <w:t>behaviour</w:t>
      </w:r>
      <w:r w:rsidRPr="00C53225">
        <w:rPr>
          <w:rFonts w:ascii="Times New Roman" w:hAnsi="Times New Roman"/>
          <w:sz w:val="24"/>
          <w:szCs w:val="24"/>
        </w:rPr>
        <w:t xml:space="preserve"> and exposure</w:t>
      </w:r>
    </w:p>
    <w:p w:rsidR="00EC7A78" w:rsidRPr="00C53225" w:rsidRDefault="00EC7A78" w:rsidP="00EC7A78">
      <w:pPr>
        <w:rPr>
          <w:rFonts w:ascii="Times New Roman" w:hAnsi="Times New Roman"/>
          <w:sz w:val="24"/>
          <w:szCs w:val="24"/>
        </w:rPr>
      </w:pPr>
      <w:r w:rsidRPr="00C53225">
        <w:rPr>
          <w:rFonts w:ascii="Times New Roman" w:hAnsi="Times New Roman"/>
          <w:sz w:val="24"/>
          <w:szCs w:val="24"/>
        </w:rPr>
        <w:t>β</w:t>
      </w:r>
      <w:r w:rsidRPr="00C53225">
        <w:rPr>
          <w:rFonts w:ascii="Times New Roman" w:hAnsi="Times New Roman"/>
          <w:sz w:val="24"/>
          <w:szCs w:val="24"/>
          <w:vertAlign w:val="subscript"/>
        </w:rPr>
        <w:t xml:space="preserve">A </w:t>
      </w:r>
      <w:r w:rsidRPr="00C53225">
        <w:rPr>
          <w:rFonts w:ascii="Times New Roman" w:hAnsi="Times New Roman"/>
          <w:sz w:val="24"/>
          <w:szCs w:val="24"/>
        </w:rPr>
        <w:t>= regression coefficients for city level exposure variables</w:t>
      </w:r>
    </w:p>
    <w:p w:rsidR="00EC7A78" w:rsidRPr="00C53225" w:rsidRDefault="00EC7A78" w:rsidP="00EC7A78">
      <w:pPr>
        <w:rPr>
          <w:rFonts w:ascii="Times New Roman" w:hAnsi="Times New Roman"/>
          <w:b/>
          <w:sz w:val="24"/>
          <w:szCs w:val="24"/>
        </w:rPr>
      </w:pPr>
      <w:r w:rsidRPr="00C53225">
        <w:rPr>
          <w:rFonts w:ascii="Times New Roman" w:hAnsi="Times New Roman"/>
          <w:b/>
          <w:sz w:val="24"/>
          <w:szCs w:val="24"/>
        </w:rPr>
        <w:t>Syntax of multilevel analysis</w:t>
      </w:r>
    </w:p>
    <w:p w:rsidR="00EC7A78" w:rsidRPr="00C53225" w:rsidRDefault="00EC7A78" w:rsidP="00EC7A78">
      <w:pPr>
        <w:rPr>
          <w:rFonts w:ascii="Times New Roman" w:hAnsi="Times New Roman"/>
          <w:sz w:val="24"/>
          <w:szCs w:val="24"/>
        </w:rPr>
      </w:pPr>
      <w:r w:rsidRPr="00C53225">
        <w:rPr>
          <w:rFonts w:ascii="Times New Roman" w:hAnsi="Times New Roman"/>
          <w:sz w:val="24"/>
          <w:szCs w:val="24"/>
        </w:rPr>
        <w:t xml:space="preserve">Syntax for the empty model </w:t>
      </w:r>
    </w:p>
    <w:p w:rsidR="00EC7A78" w:rsidRPr="00C53225" w:rsidRDefault="00EC7A78" w:rsidP="00EC7A78">
      <w:pPr>
        <w:ind w:left="720"/>
        <w:rPr>
          <w:rFonts w:ascii="Times New Roman" w:hAnsi="Times New Roman"/>
          <w:sz w:val="24"/>
          <w:szCs w:val="24"/>
        </w:rPr>
      </w:pPr>
      <w:proofErr w:type="spellStart"/>
      <w:r w:rsidRPr="00C53225">
        <w:rPr>
          <w:rFonts w:ascii="Times New Roman" w:hAnsi="Times New Roman"/>
          <w:sz w:val="24"/>
          <w:szCs w:val="24"/>
        </w:rPr>
        <w:t>xtmelogit</w:t>
      </w:r>
      <w:proofErr w:type="spellEnd"/>
      <w:r w:rsidRPr="00C53225">
        <w:rPr>
          <w:rFonts w:ascii="Times New Roman" w:hAnsi="Times New Roman"/>
          <w:sz w:val="24"/>
          <w:szCs w:val="24"/>
        </w:rPr>
        <w:t xml:space="preserve"> </w:t>
      </w:r>
      <w:proofErr w:type="spellStart"/>
      <w:r w:rsidRPr="00C53225">
        <w:rPr>
          <w:rFonts w:ascii="Times New Roman" w:hAnsi="Times New Roman"/>
          <w:sz w:val="24"/>
          <w:szCs w:val="24"/>
        </w:rPr>
        <w:t>hiv</w:t>
      </w:r>
      <w:proofErr w:type="spellEnd"/>
      <w:r w:rsidRPr="00C53225">
        <w:rPr>
          <w:rFonts w:ascii="Times New Roman" w:hAnsi="Times New Roman"/>
          <w:sz w:val="24"/>
          <w:szCs w:val="24"/>
        </w:rPr>
        <w:t xml:space="preserve">|| city:, </w:t>
      </w:r>
      <w:proofErr w:type="spellStart"/>
      <w:r w:rsidRPr="00C53225">
        <w:rPr>
          <w:rFonts w:ascii="Times New Roman" w:hAnsi="Times New Roman"/>
          <w:sz w:val="24"/>
          <w:szCs w:val="24"/>
        </w:rPr>
        <w:t>intpoints</w:t>
      </w:r>
      <w:proofErr w:type="spellEnd"/>
      <w:r w:rsidRPr="00C53225">
        <w:rPr>
          <w:rFonts w:ascii="Times New Roman" w:hAnsi="Times New Roman"/>
          <w:sz w:val="24"/>
          <w:szCs w:val="24"/>
        </w:rPr>
        <w:t>(10) or</w:t>
      </w:r>
    </w:p>
    <w:p w:rsidR="00EC7A78" w:rsidRPr="00C53225" w:rsidRDefault="00EC7A78" w:rsidP="00EC7A78">
      <w:pPr>
        <w:ind w:left="720"/>
        <w:rPr>
          <w:rFonts w:ascii="Times New Roman" w:hAnsi="Times New Roman"/>
          <w:sz w:val="24"/>
          <w:szCs w:val="24"/>
        </w:rPr>
      </w:pPr>
      <w:proofErr w:type="spellStart"/>
      <w:r w:rsidRPr="00C53225">
        <w:rPr>
          <w:rFonts w:ascii="Times New Roman" w:hAnsi="Times New Roman"/>
          <w:sz w:val="24"/>
          <w:szCs w:val="24"/>
        </w:rPr>
        <w:t>estat</w:t>
      </w:r>
      <w:proofErr w:type="spellEnd"/>
      <w:r w:rsidRPr="00C53225">
        <w:rPr>
          <w:rFonts w:ascii="Times New Roman" w:hAnsi="Times New Roman"/>
          <w:sz w:val="24"/>
          <w:szCs w:val="24"/>
        </w:rPr>
        <w:t xml:space="preserve"> </w:t>
      </w:r>
      <w:proofErr w:type="spellStart"/>
      <w:r w:rsidRPr="00C53225">
        <w:rPr>
          <w:rFonts w:ascii="Times New Roman" w:hAnsi="Times New Roman"/>
          <w:sz w:val="24"/>
          <w:szCs w:val="24"/>
        </w:rPr>
        <w:t>icc</w:t>
      </w:r>
      <w:proofErr w:type="spellEnd"/>
    </w:p>
    <w:p w:rsidR="00EC7A78" w:rsidRPr="00C53225" w:rsidRDefault="00EC7A78" w:rsidP="00EC7A78">
      <w:pPr>
        <w:rPr>
          <w:rFonts w:ascii="Times New Roman" w:hAnsi="Times New Roman"/>
          <w:sz w:val="24"/>
          <w:szCs w:val="24"/>
        </w:rPr>
      </w:pPr>
      <w:r w:rsidRPr="00C53225">
        <w:rPr>
          <w:rFonts w:ascii="Times New Roman" w:hAnsi="Times New Roman"/>
          <w:sz w:val="24"/>
          <w:szCs w:val="24"/>
        </w:rPr>
        <w:t>Syntax for the full model</w:t>
      </w:r>
    </w:p>
    <w:p w:rsidR="00EC7A78" w:rsidRPr="00C53225" w:rsidRDefault="00EC7A78" w:rsidP="00EC7A78">
      <w:pPr>
        <w:ind w:left="720"/>
        <w:rPr>
          <w:rFonts w:ascii="Times New Roman" w:hAnsi="Times New Roman"/>
          <w:sz w:val="24"/>
          <w:szCs w:val="24"/>
        </w:rPr>
      </w:pPr>
      <w:proofErr w:type="spellStart"/>
      <w:r w:rsidRPr="00C53225">
        <w:rPr>
          <w:rFonts w:ascii="Times New Roman" w:hAnsi="Times New Roman"/>
          <w:sz w:val="24"/>
          <w:szCs w:val="24"/>
        </w:rPr>
        <w:t>xtmelogit</w:t>
      </w:r>
      <w:proofErr w:type="spellEnd"/>
      <w:r w:rsidRPr="00C53225">
        <w:rPr>
          <w:rFonts w:ascii="Times New Roman" w:hAnsi="Times New Roman"/>
          <w:sz w:val="24"/>
          <w:szCs w:val="24"/>
        </w:rPr>
        <w:t xml:space="preserve"> </w:t>
      </w:r>
      <w:proofErr w:type="spellStart"/>
      <w:r w:rsidRPr="00C53225">
        <w:rPr>
          <w:rFonts w:ascii="Times New Roman" w:hAnsi="Times New Roman"/>
          <w:sz w:val="24"/>
          <w:szCs w:val="24"/>
        </w:rPr>
        <w:t>hiv</w:t>
      </w:r>
      <w:proofErr w:type="spellEnd"/>
      <w:r w:rsidRPr="00C53225">
        <w:rPr>
          <w:rFonts w:ascii="Times New Roman" w:hAnsi="Times New Roman"/>
          <w:sz w:val="24"/>
          <w:szCs w:val="24"/>
        </w:rPr>
        <w:t xml:space="preserve"> </w:t>
      </w:r>
      <w:proofErr w:type="spellStart"/>
      <w:r w:rsidRPr="00C53225">
        <w:rPr>
          <w:rFonts w:ascii="Times New Roman" w:hAnsi="Times New Roman"/>
          <w:sz w:val="24"/>
          <w:szCs w:val="24"/>
        </w:rPr>
        <w:t>nsp</w:t>
      </w:r>
      <w:proofErr w:type="spellEnd"/>
      <w:r w:rsidRPr="00C53225">
        <w:rPr>
          <w:rFonts w:ascii="Times New Roman" w:hAnsi="Times New Roman"/>
          <w:sz w:val="24"/>
          <w:szCs w:val="24"/>
        </w:rPr>
        <w:t xml:space="preserve"> </w:t>
      </w:r>
      <w:proofErr w:type="spellStart"/>
      <w:r w:rsidRPr="00C53225">
        <w:rPr>
          <w:rFonts w:ascii="Times New Roman" w:hAnsi="Times New Roman"/>
          <w:sz w:val="24"/>
          <w:szCs w:val="24"/>
        </w:rPr>
        <w:t>mmt</w:t>
      </w:r>
      <w:proofErr w:type="spellEnd"/>
      <w:r w:rsidRPr="00C53225">
        <w:rPr>
          <w:rFonts w:ascii="Times New Roman" w:hAnsi="Times New Roman"/>
          <w:sz w:val="24"/>
          <w:szCs w:val="24"/>
        </w:rPr>
        <w:t xml:space="preserve"> </w:t>
      </w:r>
      <w:proofErr w:type="spellStart"/>
      <w:r w:rsidRPr="00C53225">
        <w:rPr>
          <w:rFonts w:ascii="Times New Roman" w:hAnsi="Times New Roman"/>
          <w:sz w:val="24"/>
          <w:szCs w:val="24"/>
        </w:rPr>
        <w:t>i.idu</w:t>
      </w:r>
      <w:proofErr w:type="spellEnd"/>
      <w:r w:rsidRPr="00C53225">
        <w:rPr>
          <w:rFonts w:ascii="Times New Roman" w:hAnsi="Times New Roman"/>
          <w:sz w:val="24"/>
          <w:szCs w:val="24"/>
        </w:rPr>
        <w:t xml:space="preserve"> || city:, </w:t>
      </w:r>
      <w:proofErr w:type="spellStart"/>
      <w:r w:rsidRPr="00C53225">
        <w:rPr>
          <w:rFonts w:ascii="Times New Roman" w:hAnsi="Times New Roman"/>
          <w:sz w:val="24"/>
          <w:szCs w:val="24"/>
        </w:rPr>
        <w:t>intpoints</w:t>
      </w:r>
      <w:proofErr w:type="spellEnd"/>
      <w:r w:rsidRPr="00C53225">
        <w:rPr>
          <w:rFonts w:ascii="Times New Roman" w:hAnsi="Times New Roman"/>
          <w:sz w:val="24"/>
          <w:szCs w:val="24"/>
        </w:rPr>
        <w:t>(10) or</w:t>
      </w:r>
    </w:p>
    <w:p w:rsidR="00EC7A78" w:rsidRPr="00C53225" w:rsidRDefault="00EC7A78" w:rsidP="00EC7A78">
      <w:pPr>
        <w:ind w:left="720"/>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2693"/>
        <w:gridCol w:w="2552"/>
        <w:gridCol w:w="2947"/>
      </w:tblGrid>
      <w:tr w:rsidR="00EC7A78" w:rsidRPr="00C53225" w:rsidTr="00EE777A">
        <w:tc>
          <w:tcPr>
            <w:tcW w:w="1384" w:type="dxa"/>
          </w:tcPr>
          <w:p w:rsidR="00EC7A78" w:rsidRPr="00C53225" w:rsidRDefault="00EC7A78" w:rsidP="00EE777A">
            <w:pPr>
              <w:rPr>
                <w:rFonts w:ascii="Times New Roman" w:hAnsi="Times New Roman"/>
                <w:b/>
                <w:sz w:val="24"/>
                <w:szCs w:val="24"/>
              </w:rPr>
            </w:pPr>
            <w:r w:rsidRPr="00C53225">
              <w:rPr>
                <w:rFonts w:ascii="Times New Roman" w:hAnsi="Times New Roman"/>
                <w:b/>
                <w:sz w:val="24"/>
                <w:szCs w:val="24"/>
              </w:rPr>
              <w:t xml:space="preserve">legend: </w:t>
            </w:r>
          </w:p>
        </w:tc>
        <w:tc>
          <w:tcPr>
            <w:tcW w:w="2693" w:type="dxa"/>
          </w:tcPr>
          <w:p w:rsidR="00EC7A78" w:rsidRPr="00C53225" w:rsidRDefault="00EC7A78" w:rsidP="00EE777A">
            <w:pPr>
              <w:rPr>
                <w:rFonts w:ascii="Times New Roman" w:hAnsi="Times New Roman"/>
                <w:sz w:val="24"/>
                <w:szCs w:val="24"/>
              </w:rPr>
            </w:pPr>
            <w:proofErr w:type="spellStart"/>
            <w:r w:rsidRPr="00C53225">
              <w:rPr>
                <w:rFonts w:ascii="Times New Roman" w:hAnsi="Times New Roman"/>
                <w:sz w:val="24"/>
                <w:szCs w:val="24"/>
              </w:rPr>
              <w:t>hiv</w:t>
            </w:r>
            <w:proofErr w:type="spellEnd"/>
            <w:r w:rsidRPr="00C53225">
              <w:rPr>
                <w:rFonts w:ascii="Times New Roman" w:hAnsi="Times New Roman"/>
                <w:sz w:val="24"/>
                <w:szCs w:val="24"/>
              </w:rPr>
              <w:t>: HIV infection status</w:t>
            </w:r>
          </w:p>
        </w:tc>
        <w:tc>
          <w:tcPr>
            <w:tcW w:w="2552" w:type="dxa"/>
          </w:tcPr>
          <w:p w:rsidR="00EC7A78" w:rsidRPr="00C53225" w:rsidRDefault="00EC7A78" w:rsidP="00EE777A">
            <w:pPr>
              <w:rPr>
                <w:rFonts w:ascii="Times New Roman" w:hAnsi="Times New Roman"/>
                <w:sz w:val="24"/>
                <w:szCs w:val="24"/>
              </w:rPr>
            </w:pPr>
            <w:proofErr w:type="spellStart"/>
            <w:r w:rsidRPr="00C53225">
              <w:rPr>
                <w:rFonts w:ascii="Times New Roman" w:hAnsi="Times New Roman"/>
                <w:sz w:val="24"/>
                <w:szCs w:val="24"/>
              </w:rPr>
              <w:t>idu</w:t>
            </w:r>
            <w:proofErr w:type="spellEnd"/>
            <w:r w:rsidRPr="00C53225">
              <w:rPr>
                <w:rFonts w:ascii="Times New Roman" w:hAnsi="Times New Roman"/>
                <w:sz w:val="24"/>
                <w:szCs w:val="24"/>
              </w:rPr>
              <w:t>: types of drug users (injection/no injection, sharing or not sharing syringes)</w:t>
            </w:r>
          </w:p>
        </w:tc>
        <w:tc>
          <w:tcPr>
            <w:tcW w:w="2947" w:type="dxa"/>
          </w:tcPr>
          <w:p w:rsidR="00EC7A78" w:rsidRPr="00C53225" w:rsidRDefault="00EC7A78" w:rsidP="00EE777A">
            <w:pPr>
              <w:rPr>
                <w:rFonts w:ascii="Times New Roman" w:hAnsi="Times New Roman"/>
                <w:sz w:val="24"/>
                <w:szCs w:val="24"/>
              </w:rPr>
            </w:pPr>
            <w:r w:rsidRPr="00C53225">
              <w:rPr>
                <w:rFonts w:ascii="Times New Roman" w:hAnsi="Times New Roman"/>
                <w:sz w:val="24"/>
                <w:szCs w:val="24"/>
              </w:rPr>
              <w:t>city: study city</w:t>
            </w:r>
          </w:p>
        </w:tc>
      </w:tr>
      <w:tr w:rsidR="00EC7A78" w:rsidRPr="00C53225" w:rsidTr="00EE777A">
        <w:tc>
          <w:tcPr>
            <w:tcW w:w="1384" w:type="dxa"/>
          </w:tcPr>
          <w:p w:rsidR="00EC7A78" w:rsidRPr="00C53225" w:rsidRDefault="00EC7A78" w:rsidP="00EE777A">
            <w:pPr>
              <w:rPr>
                <w:rFonts w:ascii="Times New Roman" w:hAnsi="Times New Roman"/>
                <w:sz w:val="24"/>
                <w:szCs w:val="24"/>
              </w:rPr>
            </w:pPr>
          </w:p>
        </w:tc>
        <w:tc>
          <w:tcPr>
            <w:tcW w:w="2693" w:type="dxa"/>
          </w:tcPr>
          <w:p w:rsidR="00EC7A78" w:rsidRPr="00C53225" w:rsidRDefault="00EC7A78" w:rsidP="00EE777A">
            <w:pPr>
              <w:rPr>
                <w:rFonts w:ascii="Times New Roman" w:hAnsi="Times New Roman"/>
                <w:sz w:val="24"/>
                <w:szCs w:val="24"/>
              </w:rPr>
            </w:pPr>
          </w:p>
        </w:tc>
        <w:tc>
          <w:tcPr>
            <w:tcW w:w="2552" w:type="dxa"/>
          </w:tcPr>
          <w:p w:rsidR="00EC7A78" w:rsidRPr="00C53225" w:rsidRDefault="00EC7A78" w:rsidP="00EE777A">
            <w:pPr>
              <w:rPr>
                <w:rFonts w:ascii="Times New Roman" w:hAnsi="Times New Roman"/>
                <w:sz w:val="24"/>
                <w:szCs w:val="24"/>
              </w:rPr>
            </w:pPr>
            <w:proofErr w:type="spellStart"/>
            <w:r w:rsidRPr="00C53225">
              <w:rPr>
                <w:rFonts w:ascii="Times New Roman" w:hAnsi="Times New Roman"/>
                <w:sz w:val="24"/>
                <w:szCs w:val="24"/>
              </w:rPr>
              <w:t>nsp</w:t>
            </w:r>
            <w:proofErr w:type="spellEnd"/>
            <w:r w:rsidRPr="00C53225">
              <w:rPr>
                <w:rFonts w:ascii="Times New Roman" w:hAnsi="Times New Roman"/>
                <w:sz w:val="24"/>
                <w:szCs w:val="24"/>
              </w:rPr>
              <w:t>: have accessed at least once to NSP</w:t>
            </w:r>
          </w:p>
        </w:tc>
        <w:tc>
          <w:tcPr>
            <w:tcW w:w="2947" w:type="dxa"/>
          </w:tcPr>
          <w:p w:rsidR="00EC7A78" w:rsidRPr="00C53225" w:rsidRDefault="00EC7A78" w:rsidP="00EE777A">
            <w:pPr>
              <w:rPr>
                <w:rFonts w:ascii="Times New Roman" w:hAnsi="Times New Roman"/>
                <w:sz w:val="24"/>
                <w:szCs w:val="24"/>
              </w:rPr>
            </w:pPr>
          </w:p>
        </w:tc>
      </w:tr>
      <w:tr w:rsidR="00EC7A78" w:rsidRPr="00C53225" w:rsidTr="00EE777A">
        <w:tc>
          <w:tcPr>
            <w:tcW w:w="1384" w:type="dxa"/>
          </w:tcPr>
          <w:p w:rsidR="00EC7A78" w:rsidRPr="00C53225" w:rsidRDefault="00EC7A78" w:rsidP="00EE777A">
            <w:pPr>
              <w:rPr>
                <w:rFonts w:ascii="Times New Roman" w:hAnsi="Times New Roman"/>
                <w:sz w:val="24"/>
                <w:szCs w:val="24"/>
              </w:rPr>
            </w:pPr>
          </w:p>
        </w:tc>
        <w:tc>
          <w:tcPr>
            <w:tcW w:w="2693" w:type="dxa"/>
          </w:tcPr>
          <w:p w:rsidR="00EC7A78" w:rsidRPr="00C53225" w:rsidRDefault="00EC7A78" w:rsidP="00EE777A">
            <w:pPr>
              <w:rPr>
                <w:rFonts w:ascii="Times New Roman" w:hAnsi="Times New Roman"/>
                <w:sz w:val="24"/>
                <w:szCs w:val="24"/>
              </w:rPr>
            </w:pPr>
          </w:p>
        </w:tc>
        <w:tc>
          <w:tcPr>
            <w:tcW w:w="2552" w:type="dxa"/>
          </w:tcPr>
          <w:p w:rsidR="00EC7A78" w:rsidRPr="00C53225" w:rsidRDefault="00EC7A78" w:rsidP="00EE777A">
            <w:pPr>
              <w:rPr>
                <w:rFonts w:ascii="Times New Roman" w:hAnsi="Times New Roman"/>
                <w:sz w:val="24"/>
                <w:szCs w:val="24"/>
              </w:rPr>
            </w:pPr>
            <w:proofErr w:type="spellStart"/>
            <w:r w:rsidRPr="00C53225">
              <w:rPr>
                <w:rFonts w:ascii="Times New Roman" w:hAnsi="Times New Roman"/>
                <w:sz w:val="24"/>
                <w:szCs w:val="24"/>
              </w:rPr>
              <w:t>mmt</w:t>
            </w:r>
            <w:proofErr w:type="spellEnd"/>
            <w:r w:rsidRPr="00C53225">
              <w:rPr>
                <w:rFonts w:ascii="Times New Roman" w:hAnsi="Times New Roman"/>
                <w:sz w:val="24"/>
                <w:szCs w:val="24"/>
              </w:rPr>
              <w:t>: have accessed at least once to MMT</w:t>
            </w:r>
          </w:p>
        </w:tc>
        <w:tc>
          <w:tcPr>
            <w:tcW w:w="2947" w:type="dxa"/>
          </w:tcPr>
          <w:p w:rsidR="00EC7A78" w:rsidRPr="00C53225" w:rsidRDefault="00EC7A78" w:rsidP="00EE777A">
            <w:pPr>
              <w:rPr>
                <w:rFonts w:ascii="Times New Roman" w:hAnsi="Times New Roman"/>
                <w:sz w:val="24"/>
                <w:szCs w:val="24"/>
              </w:rPr>
            </w:pPr>
          </w:p>
        </w:tc>
      </w:tr>
    </w:tbl>
    <w:p w:rsidR="00EC7A78" w:rsidRPr="00C53225" w:rsidRDefault="00EC7A78" w:rsidP="00EC7A78">
      <w:pPr>
        <w:rPr>
          <w:rFonts w:ascii="Times New Roman" w:hAnsi="Times New Roman"/>
          <w:color w:val="FF0000"/>
          <w:sz w:val="24"/>
          <w:szCs w:val="24"/>
        </w:rPr>
      </w:pPr>
    </w:p>
    <w:p w:rsidR="00EC7A78" w:rsidRPr="00C53225" w:rsidRDefault="00EC7A78" w:rsidP="00EC7A78">
      <w:pPr>
        <w:rPr>
          <w:rFonts w:ascii="Times New Roman" w:hAnsi="Times New Roman"/>
          <w:color w:val="FF0000"/>
          <w:sz w:val="24"/>
          <w:szCs w:val="24"/>
        </w:rPr>
      </w:pPr>
    </w:p>
    <w:p w:rsidR="00934CE6" w:rsidRPr="00C53225" w:rsidRDefault="00934CE6" w:rsidP="00133D9B">
      <w:pPr>
        <w:widowControl w:val="0"/>
        <w:spacing w:after="0" w:line="240" w:lineRule="auto"/>
        <w:rPr>
          <w:rFonts w:ascii="Times New Roman" w:hAnsi="Times New Roman"/>
          <w:kern w:val="2"/>
          <w:sz w:val="24"/>
          <w:szCs w:val="24"/>
          <w:lang w:eastAsia="zh-CN"/>
        </w:rPr>
        <w:sectPr w:rsidR="00934CE6" w:rsidRPr="00C53225" w:rsidSect="00697A2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9" w:footer="709" w:gutter="0"/>
          <w:cols w:space="708"/>
          <w:docGrid w:linePitch="360"/>
        </w:sectPr>
      </w:pPr>
    </w:p>
    <w:p w:rsidR="004849EE" w:rsidRPr="00C53225" w:rsidRDefault="004849EE" w:rsidP="004849EE">
      <w:pPr>
        <w:rPr>
          <w:rFonts w:ascii="Times New Roman" w:hAnsi="Times New Roman"/>
          <w:sz w:val="24"/>
          <w:szCs w:val="24"/>
        </w:rPr>
      </w:pPr>
      <w:r w:rsidRPr="00C53225">
        <w:rPr>
          <w:rFonts w:ascii="Times New Roman" w:hAnsi="Times New Roman"/>
          <w:sz w:val="24"/>
          <w:szCs w:val="24"/>
        </w:rPr>
        <w:lastRenderedPageBreak/>
        <w:t xml:space="preserve">Appendix </w:t>
      </w:r>
      <w:r w:rsidR="00356689">
        <w:rPr>
          <w:rFonts w:ascii="Times New Roman" w:hAnsi="Times New Roman"/>
          <w:sz w:val="24"/>
          <w:szCs w:val="24"/>
        </w:rPr>
        <w:t>C</w:t>
      </w:r>
      <w:r w:rsidR="0010512A" w:rsidRPr="00C53225">
        <w:rPr>
          <w:rFonts w:ascii="Times New Roman" w:hAnsi="Times New Roman"/>
          <w:sz w:val="24"/>
          <w:szCs w:val="24"/>
        </w:rPr>
        <w:t>: Two composite indicators</w:t>
      </w:r>
    </w:p>
    <w:p w:rsidR="00714E15" w:rsidRPr="00C53225" w:rsidRDefault="00714E15" w:rsidP="004849EE">
      <w:pPr>
        <w:rPr>
          <w:rFonts w:ascii="Times New Roman" w:hAnsi="Times New Roman"/>
          <w:sz w:val="24"/>
          <w:szCs w:val="24"/>
        </w:rPr>
      </w:pPr>
      <w:r w:rsidRPr="00C53225">
        <w:rPr>
          <w:noProof/>
          <w:lang w:eastAsia="en-GB"/>
        </w:rPr>
        <w:drawing>
          <wp:inline distT="0" distB="0" distL="0" distR="0" wp14:anchorId="5B86FD7A" wp14:editId="64B70790">
            <wp:extent cx="4876800" cy="2926080"/>
            <wp:effectExtent l="0" t="0" r="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11D80" w:rsidRPr="00C53225" w:rsidRDefault="006B7ABE" w:rsidP="004849EE">
      <w:pPr>
        <w:rPr>
          <w:rFonts w:ascii="Times New Roman" w:hAnsi="Times New Roman"/>
          <w:sz w:val="24"/>
          <w:szCs w:val="24"/>
        </w:rPr>
      </w:pPr>
      <w:r w:rsidRPr="00C53225">
        <w:rPr>
          <w:noProof/>
          <w:lang w:eastAsia="en-GB"/>
        </w:rPr>
        <w:drawing>
          <wp:inline distT="0" distB="0" distL="0" distR="0" wp14:anchorId="77CDF1F1" wp14:editId="3144BBFB">
            <wp:extent cx="5876925" cy="3006090"/>
            <wp:effectExtent l="0" t="0" r="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D6E24" w:rsidRPr="00C53225" w:rsidRDefault="008D6E24" w:rsidP="008D6E24">
      <w:pPr>
        <w:spacing w:after="0" w:line="240" w:lineRule="auto"/>
        <w:rPr>
          <w:rFonts w:ascii="Times New Roman" w:hAnsi="Times New Roman"/>
          <w:sz w:val="24"/>
          <w:szCs w:val="24"/>
        </w:rPr>
      </w:pPr>
      <w:r w:rsidRPr="00C53225">
        <w:rPr>
          <w:rFonts w:ascii="Times New Roman" w:hAnsi="Times New Roman"/>
          <w:sz w:val="24"/>
          <w:szCs w:val="24"/>
        </w:rPr>
        <w:t>*</w:t>
      </w:r>
      <w:r w:rsidR="00B25217" w:rsidRPr="00C53225">
        <w:rPr>
          <w:rFonts w:ascii="Times New Roman" w:hAnsi="Times New Roman"/>
          <w:sz w:val="24"/>
          <w:szCs w:val="24"/>
        </w:rPr>
        <w:t xml:space="preserve"> </w:t>
      </w:r>
      <w:r w:rsidRPr="00C53225">
        <w:rPr>
          <w:rFonts w:ascii="Times New Roman" w:hAnsi="Times New Roman"/>
          <w:sz w:val="24"/>
          <w:szCs w:val="24"/>
        </w:rPr>
        <w:t xml:space="preserve">The surface of the </w:t>
      </w:r>
      <w:r w:rsidR="00B25217" w:rsidRPr="00C53225">
        <w:rPr>
          <w:rFonts w:ascii="Times New Roman" w:hAnsi="Times New Roman"/>
          <w:sz w:val="24"/>
          <w:szCs w:val="24"/>
        </w:rPr>
        <w:t xml:space="preserve">first </w:t>
      </w:r>
      <w:r w:rsidRPr="00C53225">
        <w:rPr>
          <w:rFonts w:ascii="Times New Roman" w:hAnsi="Times New Roman"/>
          <w:sz w:val="24"/>
          <w:szCs w:val="24"/>
        </w:rPr>
        <w:t>radar chart</w:t>
      </w:r>
      <w:r w:rsidR="00B25217" w:rsidRPr="00C53225">
        <w:rPr>
          <w:rFonts w:ascii="Times New Roman" w:hAnsi="Times New Roman"/>
          <w:sz w:val="24"/>
          <w:szCs w:val="24"/>
        </w:rPr>
        <w:t xml:space="preserve"> </w:t>
      </w:r>
      <w:r w:rsidRPr="00C53225">
        <w:rPr>
          <w:rFonts w:ascii="Times New Roman" w:hAnsi="Times New Roman"/>
          <w:sz w:val="24"/>
          <w:szCs w:val="24"/>
        </w:rPr>
        <w:t xml:space="preserve">is used as a proxy of </w:t>
      </w:r>
      <w:r w:rsidR="00B25217" w:rsidRPr="00C53225">
        <w:rPr>
          <w:rFonts w:ascii="Times New Roman" w:hAnsi="Times New Roman"/>
          <w:sz w:val="24"/>
          <w:szCs w:val="24"/>
        </w:rPr>
        <w:t>exposure. This radar chart reflects the level of exposure to five different HIV prevention services in the drug users studied (n=685).</w:t>
      </w:r>
    </w:p>
    <w:p w:rsidR="00B25217" w:rsidRPr="00C53225" w:rsidRDefault="00B25217" w:rsidP="008D6E24">
      <w:pPr>
        <w:spacing w:after="0" w:line="240" w:lineRule="auto"/>
        <w:rPr>
          <w:rFonts w:ascii="Times New Roman" w:hAnsi="Times New Roman"/>
          <w:sz w:val="24"/>
          <w:szCs w:val="24"/>
        </w:rPr>
      </w:pPr>
      <w:r w:rsidRPr="00C53225">
        <w:rPr>
          <w:rFonts w:ascii="Times New Roman" w:hAnsi="Times New Roman"/>
          <w:sz w:val="24"/>
          <w:szCs w:val="24"/>
        </w:rPr>
        <w:t>**</w:t>
      </w:r>
      <w:r w:rsidR="00742F7C" w:rsidRPr="00C53225">
        <w:rPr>
          <w:rFonts w:ascii="Times New Roman" w:hAnsi="Times New Roman"/>
          <w:sz w:val="24"/>
          <w:szCs w:val="24"/>
        </w:rPr>
        <w:t xml:space="preserve"> T</w:t>
      </w:r>
      <w:r w:rsidRPr="00C53225">
        <w:rPr>
          <w:rFonts w:ascii="Times New Roman" w:hAnsi="Times New Roman"/>
          <w:sz w:val="24"/>
          <w:szCs w:val="24"/>
        </w:rPr>
        <w:t>he surface of the second radar chart is used as a proxy of performance. This radar chart reflects the level of performance of drug injection safety according to five different indicators among the injectin</w:t>
      </w:r>
      <w:r w:rsidR="00265F74" w:rsidRPr="00C53225">
        <w:rPr>
          <w:rFonts w:ascii="Times New Roman" w:hAnsi="Times New Roman"/>
          <w:sz w:val="24"/>
          <w:szCs w:val="24"/>
        </w:rPr>
        <w:t>g</w:t>
      </w:r>
      <w:r w:rsidRPr="00C53225">
        <w:rPr>
          <w:rFonts w:ascii="Times New Roman" w:hAnsi="Times New Roman"/>
          <w:sz w:val="24"/>
          <w:szCs w:val="24"/>
        </w:rPr>
        <w:t xml:space="preserve"> drug users studied (n=329).</w:t>
      </w:r>
    </w:p>
    <w:p w:rsidR="008D6E24" w:rsidRPr="00C53225" w:rsidRDefault="008D6E24" w:rsidP="008D6E24">
      <w:pPr>
        <w:rPr>
          <w:rFonts w:ascii="Times New Roman" w:hAnsi="Times New Roman"/>
          <w:sz w:val="24"/>
          <w:szCs w:val="24"/>
        </w:rPr>
      </w:pPr>
    </w:p>
    <w:p w:rsidR="006B501B" w:rsidRPr="00C53225" w:rsidRDefault="006B501B" w:rsidP="00EC7A78">
      <w:pPr>
        <w:spacing w:after="0" w:line="240" w:lineRule="auto"/>
        <w:rPr>
          <w:rFonts w:ascii="Times New Roman" w:hAnsi="Times New Roman"/>
          <w:color w:val="FF0000"/>
          <w:sz w:val="24"/>
          <w:szCs w:val="24"/>
        </w:rPr>
      </w:pPr>
    </w:p>
    <w:sectPr w:rsidR="006B501B" w:rsidRPr="00C53225" w:rsidSect="00286BA1">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77A" w:rsidRDefault="00EE777A" w:rsidP="004F419E">
      <w:pPr>
        <w:spacing w:after="0" w:line="240" w:lineRule="auto"/>
      </w:pPr>
      <w:r>
        <w:separator/>
      </w:r>
    </w:p>
  </w:endnote>
  <w:endnote w:type="continuationSeparator" w:id="0">
    <w:p w:rsidR="00EE777A" w:rsidRDefault="00EE777A" w:rsidP="004F4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835" w:rsidRDefault="00E118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p w:rsidR="00EE777A" w:rsidRDefault="00EE777A" w:rsidP="00997E42">
    <w:pPr>
      <w:pStyle w:val="Footer"/>
      <w:jc w:val="right"/>
    </w:pPr>
    <w:r w:rsidRPr="00286BA1">
      <w:rPr>
        <w:rFonts w:asciiTheme="majorHAnsi" w:eastAsiaTheme="majorEastAsia" w:hAnsiTheme="majorHAnsi" w:cstheme="majorBidi"/>
        <w:noProof/>
      </w:rPr>
      <w:fldChar w:fldCharType="begin"/>
    </w:r>
    <w:r w:rsidRPr="00286BA1">
      <w:rPr>
        <w:rFonts w:asciiTheme="majorHAnsi" w:eastAsiaTheme="majorEastAsia" w:hAnsiTheme="majorHAnsi" w:cstheme="majorBidi"/>
        <w:noProof/>
      </w:rPr>
      <w:instrText xml:space="preserve"> PAGE   \* MERGEFORMAT </w:instrText>
    </w:r>
    <w:r w:rsidRPr="00286BA1">
      <w:rPr>
        <w:rFonts w:asciiTheme="majorHAnsi" w:eastAsiaTheme="majorEastAsia" w:hAnsiTheme="majorHAnsi" w:cstheme="majorBidi"/>
        <w:noProof/>
      </w:rPr>
      <w:fldChar w:fldCharType="separate"/>
    </w:r>
    <w:r w:rsidR="00997E42">
      <w:rPr>
        <w:rFonts w:asciiTheme="majorHAnsi" w:eastAsiaTheme="majorEastAsia" w:hAnsiTheme="majorHAnsi" w:cstheme="majorBidi"/>
        <w:noProof/>
      </w:rPr>
      <w:t>2</w:t>
    </w:r>
    <w:r w:rsidRPr="00286BA1">
      <w:rPr>
        <w:rFonts w:asciiTheme="majorHAnsi" w:eastAsiaTheme="majorEastAsia" w:hAnsiTheme="majorHAnsi" w:cstheme="majorBidi"/>
        <w:noProof/>
      </w:rPr>
      <w:fldChar w:fldCharType="end"/>
    </w:r>
    <w:r>
      <w:rPr>
        <w:rFonts w:asciiTheme="majorHAnsi" w:eastAsiaTheme="majorEastAsia" w:hAnsiTheme="majorHAnsi" w:cstheme="majorBidi"/>
        <w:noProof/>
      </w:rPr>
      <w:t xml:space="preserve">               </w:t>
    </w:r>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835" w:rsidRDefault="00E118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77A" w:rsidRDefault="00EE777A" w:rsidP="004F419E">
      <w:pPr>
        <w:spacing w:after="0" w:line="240" w:lineRule="auto"/>
      </w:pPr>
      <w:r>
        <w:separator/>
      </w:r>
    </w:p>
  </w:footnote>
  <w:footnote w:type="continuationSeparator" w:id="0">
    <w:p w:rsidR="00EE777A" w:rsidRDefault="00EE777A" w:rsidP="004F41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835" w:rsidRDefault="00E118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835" w:rsidRDefault="00E118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835" w:rsidRDefault="00E118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C1D5A"/>
    <w:multiLevelType w:val="hybridMultilevel"/>
    <w:tmpl w:val="5ADE7E1A"/>
    <w:lvl w:ilvl="0" w:tplc="EF5E736A">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BF319A5"/>
    <w:multiLevelType w:val="hybridMultilevel"/>
    <w:tmpl w:val="BD561044"/>
    <w:lvl w:ilvl="0" w:tplc="3FAAD302">
      <w:numFmt w:val="bullet"/>
      <w:lvlText w:val="-"/>
      <w:lvlJc w:val="left"/>
      <w:pPr>
        <w:ind w:left="720" w:hanging="360"/>
      </w:pPr>
      <w:rPr>
        <w:rFonts w:ascii="Times New Roman" w:eastAsia="Calibri" w:hAnsi="Times New Roman" w:cs="Times New Roman" w:hint="default"/>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844AD2"/>
    <w:multiLevelType w:val="hybridMultilevel"/>
    <w:tmpl w:val="2618EF28"/>
    <w:lvl w:ilvl="0" w:tplc="34AAAB34">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AF53500"/>
    <w:multiLevelType w:val="hybridMultilevel"/>
    <w:tmpl w:val="F70C11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F093153"/>
    <w:multiLevelType w:val="hybridMultilevel"/>
    <w:tmpl w:val="58EA84F2"/>
    <w:lvl w:ilvl="0" w:tplc="ECD6640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E44998"/>
    <w:multiLevelType w:val="hybridMultilevel"/>
    <w:tmpl w:val="FC2CB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FC642F0"/>
    <w:multiLevelType w:val="hybridMultilevel"/>
    <w:tmpl w:val="693A449C"/>
    <w:lvl w:ilvl="0" w:tplc="7F1833DC">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trackRevision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95AF1"/>
    <w:rsid w:val="00011F13"/>
    <w:rsid w:val="00022DCE"/>
    <w:rsid w:val="000536D5"/>
    <w:rsid w:val="00054210"/>
    <w:rsid w:val="0006032F"/>
    <w:rsid w:val="00080328"/>
    <w:rsid w:val="00082694"/>
    <w:rsid w:val="000A78E6"/>
    <w:rsid w:val="000C113E"/>
    <w:rsid w:val="0010512A"/>
    <w:rsid w:val="00111D80"/>
    <w:rsid w:val="00131824"/>
    <w:rsid w:val="00133D9B"/>
    <w:rsid w:val="001502A6"/>
    <w:rsid w:val="001529EE"/>
    <w:rsid w:val="00187372"/>
    <w:rsid w:val="00195AF1"/>
    <w:rsid w:val="00197AC0"/>
    <w:rsid w:val="001B14AD"/>
    <w:rsid w:val="001D1D5A"/>
    <w:rsid w:val="002269D9"/>
    <w:rsid w:val="00254229"/>
    <w:rsid w:val="00265F74"/>
    <w:rsid w:val="0026794B"/>
    <w:rsid w:val="0027196D"/>
    <w:rsid w:val="00286BA1"/>
    <w:rsid w:val="002875BF"/>
    <w:rsid w:val="002A00F3"/>
    <w:rsid w:val="002D407F"/>
    <w:rsid w:val="002E7843"/>
    <w:rsid w:val="00304575"/>
    <w:rsid w:val="00356689"/>
    <w:rsid w:val="003E12A7"/>
    <w:rsid w:val="00480C59"/>
    <w:rsid w:val="004849EE"/>
    <w:rsid w:val="004D4676"/>
    <w:rsid w:val="004D7439"/>
    <w:rsid w:val="004F419E"/>
    <w:rsid w:val="005139EA"/>
    <w:rsid w:val="00540AC2"/>
    <w:rsid w:val="005878A5"/>
    <w:rsid w:val="005B3FC8"/>
    <w:rsid w:val="005B535A"/>
    <w:rsid w:val="005C23CB"/>
    <w:rsid w:val="005C4FC8"/>
    <w:rsid w:val="005E122F"/>
    <w:rsid w:val="00616782"/>
    <w:rsid w:val="0063748B"/>
    <w:rsid w:val="0064722E"/>
    <w:rsid w:val="00651329"/>
    <w:rsid w:val="006700B1"/>
    <w:rsid w:val="00690099"/>
    <w:rsid w:val="00691698"/>
    <w:rsid w:val="00697A25"/>
    <w:rsid w:val="006A786C"/>
    <w:rsid w:val="006B38C9"/>
    <w:rsid w:val="006B3BDE"/>
    <w:rsid w:val="006B41BC"/>
    <w:rsid w:val="006B501B"/>
    <w:rsid w:val="006B7ABE"/>
    <w:rsid w:val="006E6523"/>
    <w:rsid w:val="00714E15"/>
    <w:rsid w:val="00724E3D"/>
    <w:rsid w:val="00725370"/>
    <w:rsid w:val="00732660"/>
    <w:rsid w:val="00742F7C"/>
    <w:rsid w:val="00744551"/>
    <w:rsid w:val="007F63FC"/>
    <w:rsid w:val="0081523D"/>
    <w:rsid w:val="00890784"/>
    <w:rsid w:val="00891BA5"/>
    <w:rsid w:val="008B245B"/>
    <w:rsid w:val="008D0438"/>
    <w:rsid w:val="008D6E24"/>
    <w:rsid w:val="008E278F"/>
    <w:rsid w:val="008E4603"/>
    <w:rsid w:val="0091085C"/>
    <w:rsid w:val="0091098B"/>
    <w:rsid w:val="00911A5C"/>
    <w:rsid w:val="00932997"/>
    <w:rsid w:val="00934CE6"/>
    <w:rsid w:val="00966805"/>
    <w:rsid w:val="00973331"/>
    <w:rsid w:val="00980AFB"/>
    <w:rsid w:val="00997E42"/>
    <w:rsid w:val="009A5272"/>
    <w:rsid w:val="009D3580"/>
    <w:rsid w:val="009E031F"/>
    <w:rsid w:val="009F2CC1"/>
    <w:rsid w:val="00A055FF"/>
    <w:rsid w:val="00A111D3"/>
    <w:rsid w:val="00A47419"/>
    <w:rsid w:val="00A90155"/>
    <w:rsid w:val="00AC25CE"/>
    <w:rsid w:val="00AE7198"/>
    <w:rsid w:val="00B25217"/>
    <w:rsid w:val="00B51D0F"/>
    <w:rsid w:val="00B56846"/>
    <w:rsid w:val="00B66484"/>
    <w:rsid w:val="00B82015"/>
    <w:rsid w:val="00B94E4A"/>
    <w:rsid w:val="00BE2F9F"/>
    <w:rsid w:val="00C04431"/>
    <w:rsid w:val="00C14E4F"/>
    <w:rsid w:val="00C53225"/>
    <w:rsid w:val="00C53699"/>
    <w:rsid w:val="00C674E1"/>
    <w:rsid w:val="00CB48A6"/>
    <w:rsid w:val="00CE4971"/>
    <w:rsid w:val="00CF0EA8"/>
    <w:rsid w:val="00D533FD"/>
    <w:rsid w:val="00D84EE7"/>
    <w:rsid w:val="00DA2316"/>
    <w:rsid w:val="00DE0148"/>
    <w:rsid w:val="00DF47EE"/>
    <w:rsid w:val="00E04811"/>
    <w:rsid w:val="00E11835"/>
    <w:rsid w:val="00E125DE"/>
    <w:rsid w:val="00E16069"/>
    <w:rsid w:val="00E31B8B"/>
    <w:rsid w:val="00E41E28"/>
    <w:rsid w:val="00E65159"/>
    <w:rsid w:val="00E81146"/>
    <w:rsid w:val="00EC40FD"/>
    <w:rsid w:val="00EC7A78"/>
    <w:rsid w:val="00EE777A"/>
    <w:rsid w:val="00EF56F7"/>
    <w:rsid w:val="00F00E12"/>
    <w:rsid w:val="00F41E7B"/>
    <w:rsid w:val="00F43ACD"/>
    <w:rsid w:val="00F545F2"/>
    <w:rsid w:val="00F644DE"/>
    <w:rsid w:val="00F743B6"/>
    <w:rsid w:val="00FB5B49"/>
    <w:rsid w:val="00FD0D98"/>
    <w:rsid w:val="00FD205A"/>
    <w:rsid w:val="00FE244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E3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195A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95AF1"/>
    <w:rPr>
      <w:rFonts w:ascii="Tahoma" w:hAnsi="Tahoma" w:cs="Tahoma"/>
      <w:sz w:val="16"/>
      <w:szCs w:val="16"/>
    </w:rPr>
  </w:style>
  <w:style w:type="table" w:styleId="TableGrid">
    <w:name w:val="Table Grid"/>
    <w:basedOn w:val="TableNormal"/>
    <w:uiPriority w:val="59"/>
    <w:rsid w:val="005E122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122F"/>
    <w:pPr>
      <w:ind w:left="720"/>
      <w:contextualSpacing/>
    </w:pPr>
  </w:style>
  <w:style w:type="character" w:styleId="PlaceholderText">
    <w:name w:val="Placeholder Text"/>
    <w:basedOn w:val="DefaultParagraphFont"/>
    <w:uiPriority w:val="99"/>
    <w:semiHidden/>
    <w:rsid w:val="008E4603"/>
    <w:rPr>
      <w:rFonts w:cs="Times New Roman"/>
      <w:color w:val="808080"/>
    </w:rPr>
  </w:style>
  <w:style w:type="character" w:styleId="Hyperlink">
    <w:name w:val="Hyperlink"/>
    <w:basedOn w:val="DefaultParagraphFont"/>
    <w:uiPriority w:val="99"/>
    <w:unhideWhenUsed/>
    <w:rsid w:val="00A90155"/>
    <w:rPr>
      <w:color w:val="0000FF" w:themeColor="hyperlink"/>
      <w:u w:val="single"/>
    </w:rPr>
  </w:style>
  <w:style w:type="paragraph" w:styleId="Header">
    <w:name w:val="header"/>
    <w:basedOn w:val="Normal"/>
    <w:link w:val="HeaderChar"/>
    <w:uiPriority w:val="99"/>
    <w:unhideWhenUsed/>
    <w:rsid w:val="004F41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19E"/>
    <w:rPr>
      <w:lang w:val="en-US" w:eastAsia="en-US"/>
    </w:rPr>
  </w:style>
  <w:style w:type="paragraph" w:styleId="Footer">
    <w:name w:val="footer"/>
    <w:basedOn w:val="Normal"/>
    <w:link w:val="FooterChar"/>
    <w:uiPriority w:val="99"/>
    <w:unhideWhenUsed/>
    <w:rsid w:val="004F41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19E"/>
    <w:rPr>
      <w:lang w:val="en-US" w:eastAsia="en-US"/>
    </w:rPr>
  </w:style>
  <w:style w:type="numbering" w:customStyle="1" w:styleId="NoList1">
    <w:name w:val="No List1"/>
    <w:next w:val="NoList"/>
    <w:uiPriority w:val="99"/>
    <w:semiHidden/>
    <w:unhideWhenUsed/>
    <w:rsid w:val="00F43ACD"/>
  </w:style>
  <w:style w:type="character" w:styleId="CommentReference">
    <w:name w:val="annotation reference"/>
    <w:basedOn w:val="DefaultParagraphFont"/>
    <w:uiPriority w:val="99"/>
    <w:rsid w:val="00F43ACD"/>
    <w:rPr>
      <w:rFonts w:cs="Times New Roman"/>
      <w:sz w:val="16"/>
      <w:szCs w:val="16"/>
    </w:rPr>
  </w:style>
  <w:style w:type="paragraph" w:styleId="CommentText">
    <w:name w:val="annotation text"/>
    <w:basedOn w:val="Normal"/>
    <w:link w:val="CommentTextChar"/>
    <w:uiPriority w:val="99"/>
    <w:rsid w:val="00F43ACD"/>
    <w:pPr>
      <w:widowControl w:val="0"/>
      <w:spacing w:after="0" w:line="240" w:lineRule="auto"/>
      <w:jc w:val="both"/>
    </w:pPr>
    <w:rPr>
      <w:rFonts w:eastAsia="SimSun"/>
      <w:kern w:val="2"/>
      <w:sz w:val="20"/>
      <w:szCs w:val="20"/>
      <w:lang w:eastAsia="zh-CN"/>
    </w:rPr>
  </w:style>
  <w:style w:type="character" w:customStyle="1" w:styleId="CommentTextChar">
    <w:name w:val="Comment Text Char"/>
    <w:basedOn w:val="DefaultParagraphFont"/>
    <w:link w:val="CommentText"/>
    <w:uiPriority w:val="99"/>
    <w:rsid w:val="00F43ACD"/>
    <w:rPr>
      <w:rFonts w:eastAsia="SimSun"/>
      <w:kern w:val="2"/>
      <w:sz w:val="20"/>
      <w:szCs w:val="20"/>
      <w:lang w:val="en-US" w:eastAsia="zh-CN"/>
    </w:rPr>
  </w:style>
  <w:style w:type="paragraph" w:styleId="CommentSubject">
    <w:name w:val="annotation subject"/>
    <w:basedOn w:val="CommentText"/>
    <w:next w:val="CommentText"/>
    <w:link w:val="CommentSubjectChar"/>
    <w:uiPriority w:val="99"/>
    <w:semiHidden/>
    <w:rsid w:val="00F43ACD"/>
    <w:pPr>
      <w:widowControl/>
      <w:spacing w:after="200"/>
      <w:jc w:val="left"/>
    </w:pPr>
    <w:rPr>
      <w:rFonts w:eastAsia="Calibri"/>
      <w:b/>
      <w:bCs/>
      <w:kern w:val="0"/>
      <w:lang w:eastAsia="en-US"/>
    </w:rPr>
  </w:style>
  <w:style w:type="character" w:customStyle="1" w:styleId="CommentSubjectChar">
    <w:name w:val="Comment Subject Char"/>
    <w:basedOn w:val="CommentTextChar"/>
    <w:link w:val="CommentSubject"/>
    <w:uiPriority w:val="99"/>
    <w:semiHidden/>
    <w:rsid w:val="00F43ACD"/>
    <w:rPr>
      <w:rFonts w:eastAsia="SimSun"/>
      <w:b/>
      <w:bCs/>
      <w:kern w:val="2"/>
      <w:sz w:val="20"/>
      <w:szCs w:val="20"/>
      <w:lang w:val="en-US" w:eastAsia="en-US"/>
    </w:rPr>
  </w:style>
  <w:style w:type="table" w:customStyle="1" w:styleId="TableGrid1">
    <w:name w:val="Table Grid1"/>
    <w:basedOn w:val="TableNormal"/>
    <w:next w:val="TableGrid"/>
    <w:uiPriority w:val="99"/>
    <w:rsid w:val="00F43AC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rsid w:val="00F43ACD"/>
    <w:rPr>
      <w:rFonts w:cs="Times New Roman"/>
      <w:color w:val="800080"/>
      <w:u w:val="single"/>
    </w:rPr>
  </w:style>
  <w:style w:type="paragraph" w:customStyle="1" w:styleId="font5">
    <w:name w:val="font5"/>
    <w:basedOn w:val="Normal"/>
    <w:uiPriority w:val="99"/>
    <w:rsid w:val="00F43ACD"/>
    <w:pPr>
      <w:spacing w:before="100" w:beforeAutospacing="1" w:after="100" w:afterAutospacing="1" w:line="240" w:lineRule="auto"/>
    </w:pPr>
    <w:rPr>
      <w:rFonts w:ascii="Arial" w:eastAsia="Times New Roman" w:hAnsi="Arial" w:cs="Arial"/>
    </w:rPr>
  </w:style>
  <w:style w:type="paragraph" w:customStyle="1" w:styleId="font6">
    <w:name w:val="font6"/>
    <w:basedOn w:val="Normal"/>
    <w:uiPriority w:val="99"/>
    <w:rsid w:val="00F43ACD"/>
    <w:pPr>
      <w:spacing w:before="100" w:beforeAutospacing="1" w:after="100" w:afterAutospacing="1" w:line="240" w:lineRule="auto"/>
    </w:pPr>
    <w:rPr>
      <w:rFonts w:eastAsia="Times New Roman"/>
    </w:rPr>
  </w:style>
  <w:style w:type="paragraph" w:customStyle="1" w:styleId="xl65">
    <w:name w:val="xl65"/>
    <w:basedOn w:val="Normal"/>
    <w:rsid w:val="00F43ACD"/>
    <w:pPr>
      <w:spacing w:before="100" w:beforeAutospacing="1" w:after="100" w:afterAutospacing="1" w:line="240" w:lineRule="auto"/>
    </w:pPr>
    <w:rPr>
      <w:rFonts w:ascii="Times New Roman" w:eastAsia="Times New Roman" w:hAnsi="Times New Roman"/>
      <w:sz w:val="18"/>
      <w:szCs w:val="18"/>
    </w:rPr>
  </w:style>
  <w:style w:type="paragraph" w:customStyle="1" w:styleId="xl66">
    <w:name w:val="xl66"/>
    <w:basedOn w:val="Normal"/>
    <w:rsid w:val="00F43ACD"/>
    <w:pPr>
      <w:spacing w:before="100" w:beforeAutospacing="1" w:after="100" w:afterAutospacing="1" w:line="240" w:lineRule="auto"/>
      <w:jc w:val="right"/>
    </w:pPr>
    <w:rPr>
      <w:rFonts w:ascii="Times New Roman" w:eastAsia="Times New Roman" w:hAnsi="Times New Roman"/>
      <w:sz w:val="18"/>
      <w:szCs w:val="18"/>
    </w:rPr>
  </w:style>
  <w:style w:type="paragraph" w:customStyle="1" w:styleId="xl67">
    <w:name w:val="xl67"/>
    <w:basedOn w:val="Normal"/>
    <w:rsid w:val="00F43ACD"/>
    <w:pPr>
      <w:pBdr>
        <w:top w:val="single" w:sz="4" w:space="0" w:color="auto"/>
      </w:pBdr>
      <w:spacing w:before="100" w:beforeAutospacing="1" w:after="100" w:afterAutospacing="1" w:line="240" w:lineRule="auto"/>
    </w:pPr>
    <w:rPr>
      <w:rFonts w:ascii="Times New Roman" w:eastAsia="Times New Roman" w:hAnsi="Times New Roman"/>
    </w:rPr>
  </w:style>
  <w:style w:type="paragraph" w:customStyle="1" w:styleId="xl68">
    <w:name w:val="xl68"/>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69">
    <w:name w:val="xl69"/>
    <w:basedOn w:val="Normal"/>
    <w:rsid w:val="00F43ACD"/>
    <w:pPr>
      <w:pBdr>
        <w:bottom w:val="single" w:sz="4" w:space="0" w:color="auto"/>
      </w:pBdr>
      <w:spacing w:before="100" w:beforeAutospacing="1" w:after="100" w:afterAutospacing="1" w:line="240" w:lineRule="auto"/>
    </w:pPr>
    <w:rPr>
      <w:rFonts w:ascii="Times New Roman" w:eastAsia="Times New Roman" w:hAnsi="Times New Roman"/>
    </w:rPr>
  </w:style>
  <w:style w:type="paragraph" w:customStyle="1" w:styleId="xl70">
    <w:name w:val="xl70"/>
    <w:basedOn w:val="Normal"/>
    <w:rsid w:val="00F43ACD"/>
    <w:pPr>
      <w:pBdr>
        <w:bottom w:val="single" w:sz="4" w:space="0" w:color="auto"/>
      </w:pBdr>
      <w:spacing w:before="100" w:beforeAutospacing="1" w:after="100" w:afterAutospacing="1" w:line="240" w:lineRule="auto"/>
      <w:jc w:val="right"/>
    </w:pPr>
    <w:rPr>
      <w:rFonts w:ascii="Times New Roman" w:eastAsia="Times New Roman" w:hAnsi="Times New Roman"/>
    </w:rPr>
  </w:style>
  <w:style w:type="paragraph" w:customStyle="1" w:styleId="xl71">
    <w:name w:val="xl71"/>
    <w:basedOn w:val="Normal"/>
    <w:rsid w:val="00F43ACD"/>
    <w:pPr>
      <w:spacing w:before="100" w:beforeAutospacing="1" w:after="100" w:afterAutospacing="1" w:line="240" w:lineRule="auto"/>
    </w:pPr>
    <w:rPr>
      <w:rFonts w:ascii="Times New Roman" w:eastAsia="Times New Roman" w:hAnsi="Times New Roman"/>
      <w:i/>
      <w:iCs/>
    </w:rPr>
  </w:style>
  <w:style w:type="paragraph" w:customStyle="1" w:styleId="xl72">
    <w:name w:val="xl72"/>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73">
    <w:name w:val="xl73"/>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74">
    <w:name w:val="xl74"/>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75">
    <w:name w:val="xl75"/>
    <w:basedOn w:val="Normal"/>
    <w:rsid w:val="00F43ACD"/>
    <w:pPr>
      <w:spacing w:before="100" w:beforeAutospacing="1" w:after="100" w:afterAutospacing="1" w:line="240" w:lineRule="auto"/>
      <w:jc w:val="right"/>
    </w:pPr>
    <w:rPr>
      <w:rFonts w:ascii="Times New Roman" w:eastAsia="Times New Roman" w:hAnsi="Times New Roman"/>
    </w:rPr>
  </w:style>
  <w:style w:type="paragraph" w:customStyle="1" w:styleId="xl76">
    <w:name w:val="xl76"/>
    <w:basedOn w:val="Normal"/>
    <w:rsid w:val="00F43ACD"/>
    <w:pPr>
      <w:spacing w:before="100" w:beforeAutospacing="1" w:after="100" w:afterAutospacing="1" w:line="240" w:lineRule="auto"/>
      <w:jc w:val="right"/>
    </w:pPr>
    <w:rPr>
      <w:rFonts w:ascii="Times New Roman" w:eastAsia="Times New Roman" w:hAnsi="Times New Roman"/>
    </w:rPr>
  </w:style>
  <w:style w:type="paragraph" w:customStyle="1" w:styleId="xl77">
    <w:name w:val="xl77"/>
    <w:basedOn w:val="Normal"/>
    <w:rsid w:val="00F43ACD"/>
    <w:pPr>
      <w:spacing w:before="100" w:beforeAutospacing="1" w:after="100" w:afterAutospacing="1" w:line="240" w:lineRule="auto"/>
      <w:jc w:val="right"/>
    </w:pPr>
    <w:rPr>
      <w:rFonts w:ascii="Times New Roman" w:eastAsia="Times New Roman" w:hAnsi="Times New Roman"/>
    </w:rPr>
  </w:style>
  <w:style w:type="paragraph" w:customStyle="1" w:styleId="xl78">
    <w:name w:val="xl78"/>
    <w:basedOn w:val="Normal"/>
    <w:rsid w:val="00F43ACD"/>
    <w:pPr>
      <w:spacing w:before="100" w:beforeAutospacing="1" w:after="100" w:afterAutospacing="1" w:line="240" w:lineRule="auto"/>
      <w:jc w:val="right"/>
    </w:pPr>
    <w:rPr>
      <w:rFonts w:ascii="Times New Roman" w:eastAsia="Times New Roman" w:hAnsi="Times New Roman"/>
    </w:rPr>
  </w:style>
  <w:style w:type="paragraph" w:customStyle="1" w:styleId="xl79">
    <w:name w:val="xl79"/>
    <w:basedOn w:val="Normal"/>
    <w:rsid w:val="00F43ACD"/>
    <w:pPr>
      <w:spacing w:before="100" w:beforeAutospacing="1" w:after="100" w:afterAutospacing="1" w:line="240" w:lineRule="auto"/>
      <w:jc w:val="right"/>
    </w:pPr>
    <w:rPr>
      <w:rFonts w:ascii="Times New Roman" w:eastAsia="Times New Roman" w:hAnsi="Times New Roman"/>
    </w:rPr>
  </w:style>
  <w:style w:type="paragraph" w:customStyle="1" w:styleId="xl80">
    <w:name w:val="xl80"/>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81">
    <w:name w:val="xl81"/>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82">
    <w:name w:val="xl82"/>
    <w:basedOn w:val="Normal"/>
    <w:rsid w:val="00F43ACD"/>
    <w:pPr>
      <w:spacing w:before="100" w:beforeAutospacing="1" w:after="100" w:afterAutospacing="1" w:line="240" w:lineRule="auto"/>
      <w:jc w:val="right"/>
    </w:pPr>
    <w:rPr>
      <w:rFonts w:ascii="Times New Roman" w:eastAsia="Times New Roman" w:hAnsi="Times New Roman"/>
    </w:rPr>
  </w:style>
  <w:style w:type="paragraph" w:customStyle="1" w:styleId="xl83">
    <w:name w:val="xl83"/>
    <w:basedOn w:val="Normal"/>
    <w:rsid w:val="00F43ACD"/>
    <w:pPr>
      <w:spacing w:before="100" w:beforeAutospacing="1" w:after="100" w:afterAutospacing="1" w:line="240" w:lineRule="auto"/>
      <w:jc w:val="right"/>
    </w:pPr>
    <w:rPr>
      <w:rFonts w:ascii="Times New Roman" w:eastAsia="Times New Roman" w:hAnsi="Times New Roman"/>
    </w:rPr>
  </w:style>
  <w:style w:type="paragraph" w:customStyle="1" w:styleId="xl84">
    <w:name w:val="xl84"/>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85">
    <w:name w:val="xl85"/>
    <w:basedOn w:val="Normal"/>
    <w:rsid w:val="00F43ACD"/>
    <w:pPr>
      <w:spacing w:before="100" w:beforeAutospacing="1" w:after="100" w:afterAutospacing="1" w:line="240" w:lineRule="auto"/>
    </w:pPr>
    <w:rPr>
      <w:rFonts w:ascii="Times New Roman" w:eastAsia="Times New Roman" w:hAnsi="Times New Roman"/>
      <w:i/>
      <w:iCs/>
    </w:rPr>
  </w:style>
  <w:style w:type="paragraph" w:customStyle="1" w:styleId="xl86">
    <w:name w:val="xl86"/>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87">
    <w:name w:val="xl87"/>
    <w:basedOn w:val="Normal"/>
    <w:rsid w:val="00F43ACD"/>
    <w:pPr>
      <w:pBdr>
        <w:bottom w:val="single" w:sz="4" w:space="0" w:color="auto"/>
      </w:pBdr>
      <w:spacing w:before="100" w:beforeAutospacing="1" w:after="100" w:afterAutospacing="1" w:line="240" w:lineRule="auto"/>
    </w:pPr>
    <w:rPr>
      <w:rFonts w:ascii="Times New Roman" w:eastAsia="Times New Roman" w:hAnsi="Times New Roman"/>
    </w:rPr>
  </w:style>
  <w:style w:type="paragraph" w:customStyle="1" w:styleId="xl88">
    <w:name w:val="xl88"/>
    <w:basedOn w:val="Normal"/>
    <w:rsid w:val="00F43ACD"/>
    <w:pPr>
      <w:pBdr>
        <w:bottom w:val="single" w:sz="4" w:space="0" w:color="auto"/>
      </w:pBdr>
      <w:spacing w:before="100" w:beforeAutospacing="1" w:after="100" w:afterAutospacing="1" w:line="240" w:lineRule="auto"/>
    </w:pPr>
    <w:rPr>
      <w:rFonts w:ascii="Times New Roman" w:eastAsia="Times New Roman" w:hAnsi="Times New Roman"/>
    </w:rPr>
  </w:style>
  <w:style w:type="paragraph" w:customStyle="1" w:styleId="xl89">
    <w:name w:val="xl89"/>
    <w:basedOn w:val="Normal"/>
    <w:rsid w:val="00F43ACD"/>
    <w:pPr>
      <w:pBdr>
        <w:bottom w:val="single" w:sz="4" w:space="0" w:color="auto"/>
      </w:pBdr>
      <w:spacing w:before="100" w:beforeAutospacing="1" w:after="100" w:afterAutospacing="1" w:line="240" w:lineRule="auto"/>
    </w:pPr>
    <w:rPr>
      <w:rFonts w:ascii="Times New Roman" w:eastAsia="Times New Roman" w:hAnsi="Times New Roman"/>
    </w:rPr>
  </w:style>
  <w:style w:type="paragraph" w:customStyle="1" w:styleId="xl90">
    <w:name w:val="xl90"/>
    <w:basedOn w:val="Normal"/>
    <w:rsid w:val="00F43ACD"/>
    <w:pPr>
      <w:pBdr>
        <w:bottom w:val="single" w:sz="4" w:space="0" w:color="auto"/>
      </w:pBdr>
      <w:spacing w:before="100" w:beforeAutospacing="1" w:after="100" w:afterAutospacing="1" w:line="240" w:lineRule="auto"/>
      <w:jc w:val="right"/>
    </w:pPr>
    <w:rPr>
      <w:rFonts w:ascii="Times New Roman" w:eastAsia="Times New Roman" w:hAnsi="Times New Roman"/>
    </w:rPr>
  </w:style>
  <w:style w:type="paragraph" w:customStyle="1" w:styleId="xl91">
    <w:name w:val="xl91"/>
    <w:basedOn w:val="Normal"/>
    <w:rsid w:val="00F43ACD"/>
    <w:pPr>
      <w:pBdr>
        <w:bottom w:val="single" w:sz="4" w:space="0" w:color="auto"/>
      </w:pBdr>
      <w:spacing w:before="100" w:beforeAutospacing="1" w:after="100" w:afterAutospacing="1" w:line="240" w:lineRule="auto"/>
      <w:jc w:val="right"/>
    </w:pPr>
    <w:rPr>
      <w:rFonts w:ascii="Times New Roman" w:eastAsia="Times New Roman" w:hAnsi="Times New Roman"/>
    </w:rPr>
  </w:style>
  <w:style w:type="paragraph" w:customStyle="1" w:styleId="xl92">
    <w:name w:val="xl92"/>
    <w:basedOn w:val="Normal"/>
    <w:rsid w:val="00F43ACD"/>
    <w:pPr>
      <w:spacing w:before="100" w:beforeAutospacing="1" w:after="100" w:afterAutospacing="1" w:line="240" w:lineRule="auto"/>
      <w:textAlignment w:val="top"/>
    </w:pPr>
    <w:rPr>
      <w:rFonts w:ascii="Times New Roman" w:eastAsia="Times New Roman" w:hAnsi="Times New Roman"/>
    </w:rPr>
  </w:style>
  <w:style w:type="paragraph" w:customStyle="1" w:styleId="xl93">
    <w:name w:val="xl93"/>
    <w:basedOn w:val="Normal"/>
    <w:rsid w:val="00F43ACD"/>
    <w:pPr>
      <w:pBdr>
        <w:bottom w:val="single" w:sz="4" w:space="0" w:color="auto"/>
      </w:pBdr>
      <w:spacing w:before="100" w:beforeAutospacing="1" w:after="100" w:afterAutospacing="1" w:line="240" w:lineRule="auto"/>
      <w:jc w:val="center"/>
    </w:pPr>
    <w:rPr>
      <w:rFonts w:ascii="Times New Roman" w:eastAsia="Times New Roman" w:hAnsi="Times New Roman"/>
    </w:rPr>
  </w:style>
  <w:style w:type="paragraph" w:customStyle="1" w:styleId="xl94">
    <w:name w:val="xl94"/>
    <w:basedOn w:val="Normal"/>
    <w:rsid w:val="00F43AC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95">
    <w:name w:val="xl95"/>
    <w:basedOn w:val="Normal"/>
    <w:rsid w:val="00F43AC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rPr>
  </w:style>
  <w:style w:type="paragraph" w:customStyle="1" w:styleId="xl96">
    <w:name w:val="xl96"/>
    <w:basedOn w:val="Normal"/>
    <w:rsid w:val="00F43ACD"/>
    <w:pPr>
      <w:spacing w:before="100" w:beforeAutospacing="1" w:after="100" w:afterAutospacing="1" w:line="240" w:lineRule="auto"/>
      <w:jc w:val="center"/>
      <w:textAlignment w:val="center"/>
    </w:pPr>
    <w:rPr>
      <w:rFonts w:ascii="Times New Roman" w:eastAsia="Times New Roman" w:hAnsi="Times New Roman"/>
    </w:rPr>
  </w:style>
  <w:style w:type="paragraph" w:customStyle="1" w:styleId="xl97">
    <w:name w:val="xl97"/>
    <w:basedOn w:val="Normal"/>
    <w:rsid w:val="00F43AC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rPr>
  </w:style>
  <w:style w:type="paragraph" w:customStyle="1" w:styleId="xl98">
    <w:name w:val="xl98"/>
    <w:basedOn w:val="Normal"/>
    <w:rsid w:val="00F43ACD"/>
    <w:pPr>
      <w:pBdr>
        <w:top w:val="single" w:sz="4" w:space="0" w:color="auto"/>
      </w:pBdr>
      <w:spacing w:before="100" w:beforeAutospacing="1" w:after="100" w:afterAutospacing="1" w:line="240" w:lineRule="auto"/>
      <w:jc w:val="center"/>
    </w:pPr>
    <w:rPr>
      <w:rFonts w:ascii="Times New Roman" w:eastAsia="Times New Roman" w:hAnsi="Times New Roman"/>
    </w:rPr>
  </w:style>
  <w:style w:type="paragraph" w:styleId="Revision">
    <w:name w:val="Revision"/>
    <w:hidden/>
    <w:uiPriority w:val="99"/>
    <w:semiHidden/>
    <w:rsid w:val="00F43ACD"/>
    <w:rPr>
      <w:lang w:eastAsia="en-US"/>
    </w:rPr>
  </w:style>
  <w:style w:type="paragraph" w:customStyle="1" w:styleId="EndNoteBibliographyTitle">
    <w:name w:val="EndNote Bibliography Title"/>
    <w:basedOn w:val="Normal"/>
    <w:link w:val="EndNoteBibliographyTitleChar"/>
    <w:rsid w:val="00F43ACD"/>
    <w:pPr>
      <w:spacing w:after="0"/>
      <w:jc w:val="center"/>
    </w:pPr>
    <w:rPr>
      <w:noProof/>
    </w:rPr>
  </w:style>
  <w:style w:type="character" w:customStyle="1" w:styleId="EndNoteBibliographyTitleChar">
    <w:name w:val="EndNote Bibliography Title Char"/>
    <w:basedOn w:val="DefaultParagraphFont"/>
    <w:link w:val="EndNoteBibliographyTitle"/>
    <w:rsid w:val="00F43ACD"/>
    <w:rPr>
      <w:noProof/>
      <w:lang w:val="en-US" w:eastAsia="en-US"/>
    </w:rPr>
  </w:style>
  <w:style w:type="paragraph" w:customStyle="1" w:styleId="EndNoteBibliography">
    <w:name w:val="EndNote Bibliography"/>
    <w:basedOn w:val="Normal"/>
    <w:link w:val="EndNoteBibliographyChar"/>
    <w:rsid w:val="00F43ACD"/>
    <w:pPr>
      <w:spacing w:line="240" w:lineRule="auto"/>
    </w:pPr>
    <w:rPr>
      <w:noProof/>
    </w:rPr>
  </w:style>
  <w:style w:type="character" w:customStyle="1" w:styleId="EndNoteBibliographyChar">
    <w:name w:val="EndNote Bibliography Char"/>
    <w:basedOn w:val="DefaultParagraphFont"/>
    <w:link w:val="EndNoteBibliography"/>
    <w:rsid w:val="00F43ACD"/>
    <w:rPr>
      <w:noProof/>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E3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195A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95AF1"/>
    <w:rPr>
      <w:rFonts w:ascii="Tahoma" w:hAnsi="Tahoma" w:cs="Tahoma"/>
      <w:sz w:val="16"/>
      <w:szCs w:val="16"/>
    </w:rPr>
  </w:style>
  <w:style w:type="table" w:styleId="TableGrid">
    <w:name w:val="Table Grid"/>
    <w:basedOn w:val="TableNormal"/>
    <w:uiPriority w:val="59"/>
    <w:rsid w:val="005E122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122F"/>
    <w:pPr>
      <w:ind w:left="720"/>
      <w:contextualSpacing/>
    </w:pPr>
  </w:style>
  <w:style w:type="character" w:styleId="PlaceholderText">
    <w:name w:val="Placeholder Text"/>
    <w:basedOn w:val="DefaultParagraphFont"/>
    <w:uiPriority w:val="99"/>
    <w:semiHidden/>
    <w:rsid w:val="008E4603"/>
    <w:rPr>
      <w:rFonts w:cs="Times New Roman"/>
      <w:color w:val="808080"/>
    </w:rPr>
  </w:style>
  <w:style w:type="character" w:styleId="Hyperlink">
    <w:name w:val="Hyperlink"/>
    <w:basedOn w:val="DefaultParagraphFont"/>
    <w:uiPriority w:val="99"/>
    <w:unhideWhenUsed/>
    <w:rsid w:val="00A90155"/>
    <w:rPr>
      <w:color w:val="0000FF" w:themeColor="hyperlink"/>
      <w:u w:val="single"/>
    </w:rPr>
  </w:style>
  <w:style w:type="paragraph" w:styleId="Header">
    <w:name w:val="header"/>
    <w:basedOn w:val="Normal"/>
    <w:link w:val="HeaderChar"/>
    <w:uiPriority w:val="99"/>
    <w:unhideWhenUsed/>
    <w:rsid w:val="004F41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19E"/>
    <w:rPr>
      <w:lang w:val="en-US" w:eastAsia="en-US"/>
    </w:rPr>
  </w:style>
  <w:style w:type="paragraph" w:styleId="Footer">
    <w:name w:val="footer"/>
    <w:basedOn w:val="Normal"/>
    <w:link w:val="FooterChar"/>
    <w:uiPriority w:val="99"/>
    <w:unhideWhenUsed/>
    <w:rsid w:val="004F41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19E"/>
    <w:rPr>
      <w:lang w:val="en-US" w:eastAsia="en-US"/>
    </w:rPr>
  </w:style>
  <w:style w:type="numbering" w:customStyle="1" w:styleId="NoList1">
    <w:name w:val="No List1"/>
    <w:next w:val="NoList"/>
    <w:uiPriority w:val="99"/>
    <w:semiHidden/>
    <w:unhideWhenUsed/>
    <w:rsid w:val="00F43ACD"/>
  </w:style>
  <w:style w:type="character" w:styleId="CommentReference">
    <w:name w:val="annotation reference"/>
    <w:basedOn w:val="DefaultParagraphFont"/>
    <w:uiPriority w:val="99"/>
    <w:rsid w:val="00F43ACD"/>
    <w:rPr>
      <w:rFonts w:cs="Times New Roman"/>
      <w:sz w:val="16"/>
      <w:szCs w:val="16"/>
    </w:rPr>
  </w:style>
  <w:style w:type="paragraph" w:styleId="CommentText">
    <w:name w:val="annotation text"/>
    <w:basedOn w:val="Normal"/>
    <w:link w:val="CommentTextChar"/>
    <w:uiPriority w:val="99"/>
    <w:rsid w:val="00F43ACD"/>
    <w:pPr>
      <w:widowControl w:val="0"/>
      <w:spacing w:after="0" w:line="240" w:lineRule="auto"/>
      <w:jc w:val="both"/>
    </w:pPr>
    <w:rPr>
      <w:rFonts w:eastAsia="SimSun"/>
      <w:kern w:val="2"/>
      <w:sz w:val="20"/>
      <w:szCs w:val="20"/>
      <w:lang w:eastAsia="zh-CN"/>
    </w:rPr>
  </w:style>
  <w:style w:type="character" w:customStyle="1" w:styleId="CommentTextChar">
    <w:name w:val="Comment Text Char"/>
    <w:basedOn w:val="DefaultParagraphFont"/>
    <w:link w:val="CommentText"/>
    <w:uiPriority w:val="99"/>
    <w:rsid w:val="00F43ACD"/>
    <w:rPr>
      <w:rFonts w:eastAsia="SimSun"/>
      <w:kern w:val="2"/>
      <w:sz w:val="20"/>
      <w:szCs w:val="20"/>
      <w:lang w:val="en-US" w:eastAsia="zh-CN"/>
    </w:rPr>
  </w:style>
  <w:style w:type="paragraph" w:styleId="CommentSubject">
    <w:name w:val="annotation subject"/>
    <w:basedOn w:val="CommentText"/>
    <w:next w:val="CommentText"/>
    <w:link w:val="CommentSubjectChar"/>
    <w:uiPriority w:val="99"/>
    <w:semiHidden/>
    <w:rsid w:val="00F43ACD"/>
    <w:pPr>
      <w:widowControl/>
      <w:spacing w:after="200"/>
      <w:jc w:val="left"/>
    </w:pPr>
    <w:rPr>
      <w:rFonts w:eastAsia="Calibri"/>
      <w:b/>
      <w:bCs/>
      <w:kern w:val="0"/>
      <w:lang w:eastAsia="en-US"/>
    </w:rPr>
  </w:style>
  <w:style w:type="character" w:customStyle="1" w:styleId="CommentSubjectChar">
    <w:name w:val="Comment Subject Char"/>
    <w:basedOn w:val="CommentTextChar"/>
    <w:link w:val="CommentSubject"/>
    <w:uiPriority w:val="99"/>
    <w:semiHidden/>
    <w:rsid w:val="00F43ACD"/>
    <w:rPr>
      <w:rFonts w:eastAsia="SimSun"/>
      <w:b/>
      <w:bCs/>
      <w:kern w:val="2"/>
      <w:sz w:val="20"/>
      <w:szCs w:val="20"/>
      <w:lang w:val="en-US" w:eastAsia="en-US"/>
    </w:rPr>
  </w:style>
  <w:style w:type="table" w:customStyle="1" w:styleId="TableGrid1">
    <w:name w:val="Table Grid1"/>
    <w:basedOn w:val="TableNormal"/>
    <w:next w:val="TableGrid"/>
    <w:uiPriority w:val="99"/>
    <w:rsid w:val="00F43AC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rsid w:val="00F43ACD"/>
    <w:rPr>
      <w:rFonts w:cs="Times New Roman"/>
      <w:color w:val="800080"/>
      <w:u w:val="single"/>
    </w:rPr>
  </w:style>
  <w:style w:type="paragraph" w:customStyle="1" w:styleId="font5">
    <w:name w:val="font5"/>
    <w:basedOn w:val="Normal"/>
    <w:uiPriority w:val="99"/>
    <w:rsid w:val="00F43ACD"/>
    <w:pPr>
      <w:spacing w:before="100" w:beforeAutospacing="1" w:after="100" w:afterAutospacing="1" w:line="240" w:lineRule="auto"/>
    </w:pPr>
    <w:rPr>
      <w:rFonts w:ascii="Arial" w:eastAsia="Times New Roman" w:hAnsi="Arial" w:cs="Arial"/>
    </w:rPr>
  </w:style>
  <w:style w:type="paragraph" w:customStyle="1" w:styleId="font6">
    <w:name w:val="font6"/>
    <w:basedOn w:val="Normal"/>
    <w:uiPriority w:val="99"/>
    <w:rsid w:val="00F43ACD"/>
    <w:pPr>
      <w:spacing w:before="100" w:beforeAutospacing="1" w:after="100" w:afterAutospacing="1" w:line="240" w:lineRule="auto"/>
    </w:pPr>
    <w:rPr>
      <w:rFonts w:eastAsia="Times New Roman"/>
    </w:rPr>
  </w:style>
  <w:style w:type="paragraph" w:customStyle="1" w:styleId="xl65">
    <w:name w:val="xl65"/>
    <w:basedOn w:val="Normal"/>
    <w:rsid w:val="00F43ACD"/>
    <w:pPr>
      <w:spacing w:before="100" w:beforeAutospacing="1" w:after="100" w:afterAutospacing="1" w:line="240" w:lineRule="auto"/>
    </w:pPr>
    <w:rPr>
      <w:rFonts w:ascii="Times New Roman" w:eastAsia="Times New Roman" w:hAnsi="Times New Roman"/>
      <w:sz w:val="18"/>
      <w:szCs w:val="18"/>
    </w:rPr>
  </w:style>
  <w:style w:type="paragraph" w:customStyle="1" w:styleId="xl66">
    <w:name w:val="xl66"/>
    <w:basedOn w:val="Normal"/>
    <w:rsid w:val="00F43ACD"/>
    <w:pPr>
      <w:spacing w:before="100" w:beforeAutospacing="1" w:after="100" w:afterAutospacing="1" w:line="240" w:lineRule="auto"/>
      <w:jc w:val="right"/>
    </w:pPr>
    <w:rPr>
      <w:rFonts w:ascii="Times New Roman" w:eastAsia="Times New Roman" w:hAnsi="Times New Roman"/>
      <w:sz w:val="18"/>
      <w:szCs w:val="18"/>
    </w:rPr>
  </w:style>
  <w:style w:type="paragraph" w:customStyle="1" w:styleId="xl67">
    <w:name w:val="xl67"/>
    <w:basedOn w:val="Normal"/>
    <w:rsid w:val="00F43ACD"/>
    <w:pPr>
      <w:pBdr>
        <w:top w:val="single" w:sz="4" w:space="0" w:color="auto"/>
      </w:pBdr>
      <w:spacing w:before="100" w:beforeAutospacing="1" w:after="100" w:afterAutospacing="1" w:line="240" w:lineRule="auto"/>
    </w:pPr>
    <w:rPr>
      <w:rFonts w:ascii="Times New Roman" w:eastAsia="Times New Roman" w:hAnsi="Times New Roman"/>
    </w:rPr>
  </w:style>
  <w:style w:type="paragraph" w:customStyle="1" w:styleId="xl68">
    <w:name w:val="xl68"/>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69">
    <w:name w:val="xl69"/>
    <w:basedOn w:val="Normal"/>
    <w:rsid w:val="00F43ACD"/>
    <w:pPr>
      <w:pBdr>
        <w:bottom w:val="single" w:sz="4" w:space="0" w:color="auto"/>
      </w:pBdr>
      <w:spacing w:before="100" w:beforeAutospacing="1" w:after="100" w:afterAutospacing="1" w:line="240" w:lineRule="auto"/>
    </w:pPr>
    <w:rPr>
      <w:rFonts w:ascii="Times New Roman" w:eastAsia="Times New Roman" w:hAnsi="Times New Roman"/>
    </w:rPr>
  </w:style>
  <w:style w:type="paragraph" w:customStyle="1" w:styleId="xl70">
    <w:name w:val="xl70"/>
    <w:basedOn w:val="Normal"/>
    <w:rsid w:val="00F43ACD"/>
    <w:pPr>
      <w:pBdr>
        <w:bottom w:val="single" w:sz="4" w:space="0" w:color="auto"/>
      </w:pBdr>
      <w:spacing w:before="100" w:beforeAutospacing="1" w:after="100" w:afterAutospacing="1" w:line="240" w:lineRule="auto"/>
      <w:jc w:val="right"/>
    </w:pPr>
    <w:rPr>
      <w:rFonts w:ascii="Times New Roman" w:eastAsia="Times New Roman" w:hAnsi="Times New Roman"/>
    </w:rPr>
  </w:style>
  <w:style w:type="paragraph" w:customStyle="1" w:styleId="xl71">
    <w:name w:val="xl71"/>
    <w:basedOn w:val="Normal"/>
    <w:rsid w:val="00F43ACD"/>
    <w:pPr>
      <w:spacing w:before="100" w:beforeAutospacing="1" w:after="100" w:afterAutospacing="1" w:line="240" w:lineRule="auto"/>
    </w:pPr>
    <w:rPr>
      <w:rFonts w:ascii="Times New Roman" w:eastAsia="Times New Roman" w:hAnsi="Times New Roman"/>
      <w:i/>
      <w:iCs/>
    </w:rPr>
  </w:style>
  <w:style w:type="paragraph" w:customStyle="1" w:styleId="xl72">
    <w:name w:val="xl72"/>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73">
    <w:name w:val="xl73"/>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74">
    <w:name w:val="xl74"/>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75">
    <w:name w:val="xl75"/>
    <w:basedOn w:val="Normal"/>
    <w:rsid w:val="00F43ACD"/>
    <w:pPr>
      <w:spacing w:before="100" w:beforeAutospacing="1" w:after="100" w:afterAutospacing="1" w:line="240" w:lineRule="auto"/>
      <w:jc w:val="right"/>
    </w:pPr>
    <w:rPr>
      <w:rFonts w:ascii="Times New Roman" w:eastAsia="Times New Roman" w:hAnsi="Times New Roman"/>
    </w:rPr>
  </w:style>
  <w:style w:type="paragraph" w:customStyle="1" w:styleId="xl76">
    <w:name w:val="xl76"/>
    <w:basedOn w:val="Normal"/>
    <w:rsid w:val="00F43ACD"/>
    <w:pPr>
      <w:spacing w:before="100" w:beforeAutospacing="1" w:after="100" w:afterAutospacing="1" w:line="240" w:lineRule="auto"/>
      <w:jc w:val="right"/>
    </w:pPr>
    <w:rPr>
      <w:rFonts w:ascii="Times New Roman" w:eastAsia="Times New Roman" w:hAnsi="Times New Roman"/>
    </w:rPr>
  </w:style>
  <w:style w:type="paragraph" w:customStyle="1" w:styleId="xl77">
    <w:name w:val="xl77"/>
    <w:basedOn w:val="Normal"/>
    <w:rsid w:val="00F43ACD"/>
    <w:pPr>
      <w:spacing w:before="100" w:beforeAutospacing="1" w:after="100" w:afterAutospacing="1" w:line="240" w:lineRule="auto"/>
      <w:jc w:val="right"/>
    </w:pPr>
    <w:rPr>
      <w:rFonts w:ascii="Times New Roman" w:eastAsia="Times New Roman" w:hAnsi="Times New Roman"/>
    </w:rPr>
  </w:style>
  <w:style w:type="paragraph" w:customStyle="1" w:styleId="xl78">
    <w:name w:val="xl78"/>
    <w:basedOn w:val="Normal"/>
    <w:rsid w:val="00F43ACD"/>
    <w:pPr>
      <w:spacing w:before="100" w:beforeAutospacing="1" w:after="100" w:afterAutospacing="1" w:line="240" w:lineRule="auto"/>
      <w:jc w:val="right"/>
    </w:pPr>
    <w:rPr>
      <w:rFonts w:ascii="Times New Roman" w:eastAsia="Times New Roman" w:hAnsi="Times New Roman"/>
    </w:rPr>
  </w:style>
  <w:style w:type="paragraph" w:customStyle="1" w:styleId="xl79">
    <w:name w:val="xl79"/>
    <w:basedOn w:val="Normal"/>
    <w:rsid w:val="00F43ACD"/>
    <w:pPr>
      <w:spacing w:before="100" w:beforeAutospacing="1" w:after="100" w:afterAutospacing="1" w:line="240" w:lineRule="auto"/>
      <w:jc w:val="right"/>
    </w:pPr>
    <w:rPr>
      <w:rFonts w:ascii="Times New Roman" w:eastAsia="Times New Roman" w:hAnsi="Times New Roman"/>
    </w:rPr>
  </w:style>
  <w:style w:type="paragraph" w:customStyle="1" w:styleId="xl80">
    <w:name w:val="xl80"/>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81">
    <w:name w:val="xl81"/>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82">
    <w:name w:val="xl82"/>
    <w:basedOn w:val="Normal"/>
    <w:rsid w:val="00F43ACD"/>
    <w:pPr>
      <w:spacing w:before="100" w:beforeAutospacing="1" w:after="100" w:afterAutospacing="1" w:line="240" w:lineRule="auto"/>
      <w:jc w:val="right"/>
    </w:pPr>
    <w:rPr>
      <w:rFonts w:ascii="Times New Roman" w:eastAsia="Times New Roman" w:hAnsi="Times New Roman"/>
    </w:rPr>
  </w:style>
  <w:style w:type="paragraph" w:customStyle="1" w:styleId="xl83">
    <w:name w:val="xl83"/>
    <w:basedOn w:val="Normal"/>
    <w:rsid w:val="00F43ACD"/>
    <w:pPr>
      <w:spacing w:before="100" w:beforeAutospacing="1" w:after="100" w:afterAutospacing="1" w:line="240" w:lineRule="auto"/>
      <w:jc w:val="right"/>
    </w:pPr>
    <w:rPr>
      <w:rFonts w:ascii="Times New Roman" w:eastAsia="Times New Roman" w:hAnsi="Times New Roman"/>
    </w:rPr>
  </w:style>
  <w:style w:type="paragraph" w:customStyle="1" w:styleId="xl84">
    <w:name w:val="xl84"/>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85">
    <w:name w:val="xl85"/>
    <w:basedOn w:val="Normal"/>
    <w:rsid w:val="00F43ACD"/>
    <w:pPr>
      <w:spacing w:before="100" w:beforeAutospacing="1" w:after="100" w:afterAutospacing="1" w:line="240" w:lineRule="auto"/>
    </w:pPr>
    <w:rPr>
      <w:rFonts w:ascii="Times New Roman" w:eastAsia="Times New Roman" w:hAnsi="Times New Roman"/>
      <w:i/>
      <w:iCs/>
    </w:rPr>
  </w:style>
  <w:style w:type="paragraph" w:customStyle="1" w:styleId="xl86">
    <w:name w:val="xl86"/>
    <w:basedOn w:val="Normal"/>
    <w:rsid w:val="00F43ACD"/>
    <w:pPr>
      <w:spacing w:before="100" w:beforeAutospacing="1" w:after="100" w:afterAutospacing="1" w:line="240" w:lineRule="auto"/>
    </w:pPr>
    <w:rPr>
      <w:rFonts w:ascii="Times New Roman" w:eastAsia="Times New Roman" w:hAnsi="Times New Roman"/>
    </w:rPr>
  </w:style>
  <w:style w:type="paragraph" w:customStyle="1" w:styleId="xl87">
    <w:name w:val="xl87"/>
    <w:basedOn w:val="Normal"/>
    <w:rsid w:val="00F43ACD"/>
    <w:pPr>
      <w:pBdr>
        <w:bottom w:val="single" w:sz="4" w:space="0" w:color="auto"/>
      </w:pBdr>
      <w:spacing w:before="100" w:beforeAutospacing="1" w:after="100" w:afterAutospacing="1" w:line="240" w:lineRule="auto"/>
    </w:pPr>
    <w:rPr>
      <w:rFonts w:ascii="Times New Roman" w:eastAsia="Times New Roman" w:hAnsi="Times New Roman"/>
    </w:rPr>
  </w:style>
  <w:style w:type="paragraph" w:customStyle="1" w:styleId="xl88">
    <w:name w:val="xl88"/>
    <w:basedOn w:val="Normal"/>
    <w:rsid w:val="00F43ACD"/>
    <w:pPr>
      <w:pBdr>
        <w:bottom w:val="single" w:sz="4" w:space="0" w:color="auto"/>
      </w:pBdr>
      <w:spacing w:before="100" w:beforeAutospacing="1" w:after="100" w:afterAutospacing="1" w:line="240" w:lineRule="auto"/>
    </w:pPr>
    <w:rPr>
      <w:rFonts w:ascii="Times New Roman" w:eastAsia="Times New Roman" w:hAnsi="Times New Roman"/>
    </w:rPr>
  </w:style>
  <w:style w:type="paragraph" w:customStyle="1" w:styleId="xl89">
    <w:name w:val="xl89"/>
    <w:basedOn w:val="Normal"/>
    <w:rsid w:val="00F43ACD"/>
    <w:pPr>
      <w:pBdr>
        <w:bottom w:val="single" w:sz="4" w:space="0" w:color="auto"/>
      </w:pBdr>
      <w:spacing w:before="100" w:beforeAutospacing="1" w:after="100" w:afterAutospacing="1" w:line="240" w:lineRule="auto"/>
    </w:pPr>
    <w:rPr>
      <w:rFonts w:ascii="Times New Roman" w:eastAsia="Times New Roman" w:hAnsi="Times New Roman"/>
    </w:rPr>
  </w:style>
  <w:style w:type="paragraph" w:customStyle="1" w:styleId="xl90">
    <w:name w:val="xl90"/>
    <w:basedOn w:val="Normal"/>
    <w:rsid w:val="00F43ACD"/>
    <w:pPr>
      <w:pBdr>
        <w:bottom w:val="single" w:sz="4" w:space="0" w:color="auto"/>
      </w:pBdr>
      <w:spacing w:before="100" w:beforeAutospacing="1" w:after="100" w:afterAutospacing="1" w:line="240" w:lineRule="auto"/>
      <w:jc w:val="right"/>
    </w:pPr>
    <w:rPr>
      <w:rFonts w:ascii="Times New Roman" w:eastAsia="Times New Roman" w:hAnsi="Times New Roman"/>
    </w:rPr>
  </w:style>
  <w:style w:type="paragraph" w:customStyle="1" w:styleId="xl91">
    <w:name w:val="xl91"/>
    <w:basedOn w:val="Normal"/>
    <w:rsid w:val="00F43ACD"/>
    <w:pPr>
      <w:pBdr>
        <w:bottom w:val="single" w:sz="4" w:space="0" w:color="auto"/>
      </w:pBdr>
      <w:spacing w:before="100" w:beforeAutospacing="1" w:after="100" w:afterAutospacing="1" w:line="240" w:lineRule="auto"/>
      <w:jc w:val="right"/>
    </w:pPr>
    <w:rPr>
      <w:rFonts w:ascii="Times New Roman" w:eastAsia="Times New Roman" w:hAnsi="Times New Roman"/>
    </w:rPr>
  </w:style>
  <w:style w:type="paragraph" w:customStyle="1" w:styleId="xl92">
    <w:name w:val="xl92"/>
    <w:basedOn w:val="Normal"/>
    <w:rsid w:val="00F43ACD"/>
    <w:pPr>
      <w:spacing w:before="100" w:beforeAutospacing="1" w:after="100" w:afterAutospacing="1" w:line="240" w:lineRule="auto"/>
      <w:textAlignment w:val="top"/>
    </w:pPr>
    <w:rPr>
      <w:rFonts w:ascii="Times New Roman" w:eastAsia="Times New Roman" w:hAnsi="Times New Roman"/>
    </w:rPr>
  </w:style>
  <w:style w:type="paragraph" w:customStyle="1" w:styleId="xl93">
    <w:name w:val="xl93"/>
    <w:basedOn w:val="Normal"/>
    <w:rsid w:val="00F43ACD"/>
    <w:pPr>
      <w:pBdr>
        <w:bottom w:val="single" w:sz="4" w:space="0" w:color="auto"/>
      </w:pBdr>
      <w:spacing w:before="100" w:beforeAutospacing="1" w:after="100" w:afterAutospacing="1" w:line="240" w:lineRule="auto"/>
      <w:jc w:val="center"/>
    </w:pPr>
    <w:rPr>
      <w:rFonts w:ascii="Times New Roman" w:eastAsia="Times New Roman" w:hAnsi="Times New Roman"/>
    </w:rPr>
  </w:style>
  <w:style w:type="paragraph" w:customStyle="1" w:styleId="xl94">
    <w:name w:val="xl94"/>
    <w:basedOn w:val="Normal"/>
    <w:rsid w:val="00F43AC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95">
    <w:name w:val="xl95"/>
    <w:basedOn w:val="Normal"/>
    <w:rsid w:val="00F43AC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rPr>
  </w:style>
  <w:style w:type="paragraph" w:customStyle="1" w:styleId="xl96">
    <w:name w:val="xl96"/>
    <w:basedOn w:val="Normal"/>
    <w:rsid w:val="00F43ACD"/>
    <w:pPr>
      <w:spacing w:before="100" w:beforeAutospacing="1" w:after="100" w:afterAutospacing="1" w:line="240" w:lineRule="auto"/>
      <w:jc w:val="center"/>
      <w:textAlignment w:val="center"/>
    </w:pPr>
    <w:rPr>
      <w:rFonts w:ascii="Times New Roman" w:eastAsia="Times New Roman" w:hAnsi="Times New Roman"/>
    </w:rPr>
  </w:style>
  <w:style w:type="paragraph" w:customStyle="1" w:styleId="xl97">
    <w:name w:val="xl97"/>
    <w:basedOn w:val="Normal"/>
    <w:rsid w:val="00F43AC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rPr>
  </w:style>
  <w:style w:type="paragraph" w:customStyle="1" w:styleId="xl98">
    <w:name w:val="xl98"/>
    <w:basedOn w:val="Normal"/>
    <w:rsid w:val="00F43ACD"/>
    <w:pPr>
      <w:pBdr>
        <w:top w:val="single" w:sz="4" w:space="0" w:color="auto"/>
      </w:pBdr>
      <w:spacing w:before="100" w:beforeAutospacing="1" w:after="100" w:afterAutospacing="1" w:line="240" w:lineRule="auto"/>
      <w:jc w:val="center"/>
    </w:pPr>
    <w:rPr>
      <w:rFonts w:ascii="Times New Roman" w:eastAsia="Times New Roman" w:hAnsi="Times New Roman"/>
    </w:rPr>
  </w:style>
  <w:style w:type="paragraph" w:styleId="Revision">
    <w:name w:val="Revision"/>
    <w:hidden/>
    <w:uiPriority w:val="99"/>
    <w:semiHidden/>
    <w:rsid w:val="00F43ACD"/>
    <w:rPr>
      <w:lang w:eastAsia="en-US"/>
    </w:rPr>
  </w:style>
  <w:style w:type="paragraph" w:customStyle="1" w:styleId="EndNoteBibliographyTitle">
    <w:name w:val="EndNote Bibliography Title"/>
    <w:basedOn w:val="Normal"/>
    <w:link w:val="EndNoteBibliographyTitleChar"/>
    <w:rsid w:val="00F43ACD"/>
    <w:pPr>
      <w:spacing w:after="0"/>
      <w:jc w:val="center"/>
    </w:pPr>
    <w:rPr>
      <w:noProof/>
    </w:rPr>
  </w:style>
  <w:style w:type="character" w:customStyle="1" w:styleId="EndNoteBibliographyTitleChar">
    <w:name w:val="EndNote Bibliography Title Char"/>
    <w:basedOn w:val="DefaultParagraphFont"/>
    <w:link w:val="EndNoteBibliographyTitle"/>
    <w:rsid w:val="00F43ACD"/>
    <w:rPr>
      <w:noProof/>
      <w:lang w:val="en-US" w:eastAsia="en-US"/>
    </w:rPr>
  </w:style>
  <w:style w:type="paragraph" w:customStyle="1" w:styleId="EndNoteBibliography">
    <w:name w:val="EndNote Bibliography"/>
    <w:basedOn w:val="Normal"/>
    <w:link w:val="EndNoteBibliographyChar"/>
    <w:rsid w:val="00F43ACD"/>
    <w:pPr>
      <w:spacing w:line="240" w:lineRule="auto"/>
    </w:pPr>
    <w:rPr>
      <w:noProof/>
    </w:rPr>
  </w:style>
  <w:style w:type="character" w:customStyle="1" w:styleId="EndNoteBibliographyChar">
    <w:name w:val="EndNote Bibliography Char"/>
    <w:basedOn w:val="DefaultParagraphFont"/>
    <w:link w:val="EndNoteBibliography"/>
    <w:rsid w:val="00F43ACD"/>
    <w:rPr>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615769">
      <w:marLeft w:val="0"/>
      <w:marRight w:val="0"/>
      <w:marTop w:val="0"/>
      <w:marBottom w:val="0"/>
      <w:divBdr>
        <w:top w:val="none" w:sz="0" w:space="0" w:color="auto"/>
        <w:left w:val="none" w:sz="0" w:space="0" w:color="auto"/>
        <w:bottom w:val="none" w:sz="0" w:space="0" w:color="auto"/>
        <w:right w:val="none" w:sz="0" w:space="0" w:color="auto"/>
      </w:divBdr>
    </w:div>
    <w:div w:id="109197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storage.erasmusmc.nl\v\vcl13\MAGE\DATA\UserData\975013\Papers\DU%20paper\note\surface%20calcula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torage.erasmusmc.nl\v\vcl13\MAGE\DATA\UserData\975013\Papers\DU%20paper\note\surface%20calcul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Exposure to prevention</a:t>
            </a:r>
            <a:r>
              <a:rPr lang="en-US" sz="1200" baseline="0">
                <a:latin typeface="Times New Roman" panose="02020603050405020304" pitchFamily="18" charset="0"/>
                <a:cs typeface="Times New Roman" panose="02020603050405020304" pitchFamily="18" charset="0"/>
              </a:rPr>
              <a:t> services in five cities (n=685) * </a:t>
            </a:r>
            <a:endParaRPr lang="en-US" sz="1200">
              <a:latin typeface="Times New Roman" panose="02020603050405020304" pitchFamily="18" charset="0"/>
              <a:cs typeface="Times New Roman" panose="02020603050405020304" pitchFamily="18" charset="0"/>
            </a:endParaRPr>
          </a:p>
        </c:rich>
      </c:tx>
      <c:layout/>
      <c:overlay val="0"/>
    </c:title>
    <c:autoTitleDeleted val="0"/>
    <c:plotArea>
      <c:layout/>
      <c:radarChart>
        <c:radarStyle val="marker"/>
        <c:varyColors val="0"/>
        <c:ser>
          <c:idx val="0"/>
          <c:order val="0"/>
          <c:tx>
            <c:strRef>
              <c:f>'n=685'!$A$70</c:f>
              <c:strCache>
                <c:ptCount val="1"/>
                <c:pt idx="0">
                  <c:v>Dali</c:v>
                </c:pt>
              </c:strCache>
            </c:strRef>
          </c:tx>
          <c:marker>
            <c:symbol val="none"/>
          </c:marker>
          <c:cat>
            <c:strRef>
              <c:f>'n=685'!$B$69:$F$69</c:f>
              <c:strCache>
                <c:ptCount val="5"/>
                <c:pt idx="0">
                  <c:v>free condom</c:v>
                </c:pt>
                <c:pt idx="1">
                  <c:v>training on condom use </c:v>
                </c:pt>
                <c:pt idx="2">
                  <c:v>HIV tests</c:v>
                </c:pt>
                <c:pt idx="3">
                  <c:v>NSP</c:v>
                </c:pt>
                <c:pt idx="4">
                  <c:v>MMT</c:v>
                </c:pt>
              </c:strCache>
            </c:strRef>
          </c:cat>
          <c:val>
            <c:numRef>
              <c:f>'n=685'!$B$70:$F$70</c:f>
              <c:numCache>
                <c:formatCode>0.00</c:formatCode>
                <c:ptCount val="5"/>
                <c:pt idx="0">
                  <c:v>0.21600000000000003</c:v>
                </c:pt>
                <c:pt idx="1">
                  <c:v>0.253</c:v>
                </c:pt>
                <c:pt idx="2">
                  <c:v>0.52500000000000002</c:v>
                </c:pt>
                <c:pt idx="3">
                  <c:v>0.17300000000000001</c:v>
                </c:pt>
                <c:pt idx="4">
                  <c:v>0.27200000000000002</c:v>
                </c:pt>
              </c:numCache>
            </c:numRef>
          </c:val>
        </c:ser>
        <c:ser>
          <c:idx val="1"/>
          <c:order val="1"/>
          <c:tx>
            <c:strRef>
              <c:f>'n=685'!$A$71</c:f>
              <c:strCache>
                <c:ptCount val="1"/>
                <c:pt idx="0">
                  <c:v>Qilin</c:v>
                </c:pt>
              </c:strCache>
            </c:strRef>
          </c:tx>
          <c:marker>
            <c:symbol val="none"/>
          </c:marker>
          <c:cat>
            <c:strRef>
              <c:f>'n=685'!$B$69:$F$69</c:f>
              <c:strCache>
                <c:ptCount val="5"/>
                <c:pt idx="0">
                  <c:v>free condom</c:v>
                </c:pt>
                <c:pt idx="1">
                  <c:v>training on condom use </c:v>
                </c:pt>
                <c:pt idx="2">
                  <c:v>HIV tests</c:v>
                </c:pt>
                <c:pt idx="3">
                  <c:v>NSP</c:v>
                </c:pt>
                <c:pt idx="4">
                  <c:v>MMT</c:v>
                </c:pt>
              </c:strCache>
            </c:strRef>
          </c:cat>
          <c:val>
            <c:numRef>
              <c:f>'n=685'!$B$71:$F$71</c:f>
              <c:numCache>
                <c:formatCode>0.00</c:formatCode>
                <c:ptCount val="5"/>
                <c:pt idx="0">
                  <c:v>0.23100000000000001</c:v>
                </c:pt>
                <c:pt idx="1">
                  <c:v>0.39299999999999996</c:v>
                </c:pt>
                <c:pt idx="2">
                  <c:v>0.65900000000000003</c:v>
                </c:pt>
                <c:pt idx="3">
                  <c:v>0.26</c:v>
                </c:pt>
                <c:pt idx="4">
                  <c:v>0.41</c:v>
                </c:pt>
              </c:numCache>
            </c:numRef>
          </c:val>
        </c:ser>
        <c:ser>
          <c:idx val="2"/>
          <c:order val="2"/>
          <c:tx>
            <c:strRef>
              <c:f>'n=685'!$A$72</c:f>
              <c:strCache>
                <c:ptCount val="1"/>
                <c:pt idx="0">
                  <c:v>Cuiyun</c:v>
                </c:pt>
              </c:strCache>
            </c:strRef>
          </c:tx>
          <c:marker>
            <c:symbol val="none"/>
          </c:marker>
          <c:cat>
            <c:strRef>
              <c:f>'n=685'!$B$69:$F$69</c:f>
              <c:strCache>
                <c:ptCount val="5"/>
                <c:pt idx="0">
                  <c:v>free condom</c:v>
                </c:pt>
                <c:pt idx="1">
                  <c:v>training on condom use </c:v>
                </c:pt>
                <c:pt idx="2">
                  <c:v>HIV tests</c:v>
                </c:pt>
                <c:pt idx="3">
                  <c:v>NSP</c:v>
                </c:pt>
                <c:pt idx="4">
                  <c:v>MMT</c:v>
                </c:pt>
              </c:strCache>
            </c:strRef>
          </c:cat>
          <c:val>
            <c:numRef>
              <c:f>'n=685'!$B$72:$F$72</c:f>
              <c:numCache>
                <c:formatCode>0.00</c:formatCode>
                <c:ptCount val="5"/>
                <c:pt idx="0">
                  <c:v>0.13900000000000001</c:v>
                </c:pt>
                <c:pt idx="1">
                  <c:v>0.23100000000000001</c:v>
                </c:pt>
                <c:pt idx="2">
                  <c:v>0.8</c:v>
                </c:pt>
                <c:pt idx="3">
                  <c:v>0.13900000000000001</c:v>
                </c:pt>
                <c:pt idx="4">
                  <c:v>0.33899999999999997</c:v>
                </c:pt>
              </c:numCache>
            </c:numRef>
          </c:val>
        </c:ser>
        <c:ser>
          <c:idx val="3"/>
          <c:order val="3"/>
          <c:tx>
            <c:strRef>
              <c:f>'n=685'!$A$73</c:f>
              <c:strCache>
                <c:ptCount val="1"/>
                <c:pt idx="0">
                  <c:v>Lufeng</c:v>
                </c:pt>
              </c:strCache>
            </c:strRef>
          </c:tx>
          <c:marker>
            <c:symbol val="none"/>
          </c:marker>
          <c:cat>
            <c:strRef>
              <c:f>'n=685'!$B$69:$F$69</c:f>
              <c:strCache>
                <c:ptCount val="5"/>
                <c:pt idx="0">
                  <c:v>free condom</c:v>
                </c:pt>
                <c:pt idx="1">
                  <c:v>training on condom use </c:v>
                </c:pt>
                <c:pt idx="2">
                  <c:v>HIV tests</c:v>
                </c:pt>
                <c:pt idx="3">
                  <c:v>NSP</c:v>
                </c:pt>
                <c:pt idx="4">
                  <c:v>MMT</c:v>
                </c:pt>
              </c:strCache>
            </c:strRef>
          </c:cat>
          <c:val>
            <c:numRef>
              <c:f>'n=685'!$B$73:$F$73</c:f>
              <c:numCache>
                <c:formatCode>0.00</c:formatCode>
                <c:ptCount val="5"/>
                <c:pt idx="0">
                  <c:v>0.16600000000000001</c:v>
                </c:pt>
                <c:pt idx="1">
                  <c:v>0.26600000000000001</c:v>
                </c:pt>
                <c:pt idx="2">
                  <c:v>0.69099999999999995</c:v>
                </c:pt>
                <c:pt idx="3">
                  <c:v>0.14400000000000002</c:v>
                </c:pt>
                <c:pt idx="4">
                  <c:v>0.309</c:v>
                </c:pt>
              </c:numCache>
            </c:numRef>
          </c:val>
        </c:ser>
        <c:ser>
          <c:idx val="4"/>
          <c:order val="4"/>
          <c:tx>
            <c:strRef>
              <c:f>'n=685'!$A$74</c:f>
              <c:strCache>
                <c:ptCount val="1"/>
                <c:pt idx="0">
                  <c:v>Mengzi</c:v>
                </c:pt>
              </c:strCache>
            </c:strRef>
          </c:tx>
          <c:marker>
            <c:symbol val="none"/>
          </c:marker>
          <c:cat>
            <c:strRef>
              <c:f>'n=685'!$B$69:$F$69</c:f>
              <c:strCache>
                <c:ptCount val="5"/>
                <c:pt idx="0">
                  <c:v>free condom</c:v>
                </c:pt>
                <c:pt idx="1">
                  <c:v>training on condom use </c:v>
                </c:pt>
                <c:pt idx="2">
                  <c:v>HIV tests</c:v>
                </c:pt>
                <c:pt idx="3">
                  <c:v>NSP</c:v>
                </c:pt>
                <c:pt idx="4">
                  <c:v>MMT</c:v>
                </c:pt>
              </c:strCache>
            </c:strRef>
          </c:cat>
          <c:val>
            <c:numRef>
              <c:f>'n=685'!$B$74:$F$74</c:f>
              <c:numCache>
                <c:formatCode>0.00</c:formatCode>
                <c:ptCount val="5"/>
                <c:pt idx="0">
                  <c:v>8.2200000000000009E-2</c:v>
                </c:pt>
                <c:pt idx="1">
                  <c:v>0.308</c:v>
                </c:pt>
                <c:pt idx="2">
                  <c:v>0.308</c:v>
                </c:pt>
                <c:pt idx="3">
                  <c:v>2.1000000000000001E-2</c:v>
                </c:pt>
                <c:pt idx="4">
                  <c:v>0.26700000000000002</c:v>
                </c:pt>
              </c:numCache>
            </c:numRef>
          </c:val>
        </c:ser>
        <c:dLbls>
          <c:showLegendKey val="0"/>
          <c:showVal val="0"/>
          <c:showCatName val="0"/>
          <c:showSerName val="0"/>
          <c:showPercent val="0"/>
          <c:showBubbleSize val="0"/>
        </c:dLbls>
        <c:axId val="37546240"/>
        <c:axId val="37670272"/>
      </c:radarChart>
      <c:catAx>
        <c:axId val="37546240"/>
        <c:scaling>
          <c:orientation val="minMax"/>
        </c:scaling>
        <c:delete val="0"/>
        <c:axPos val="b"/>
        <c:majorGridlines/>
        <c:majorTickMark val="out"/>
        <c:minorTickMark val="none"/>
        <c:tickLblPos val="nextTo"/>
        <c:crossAx val="37670272"/>
        <c:crosses val="autoZero"/>
        <c:auto val="1"/>
        <c:lblAlgn val="ctr"/>
        <c:lblOffset val="100"/>
        <c:noMultiLvlLbl val="0"/>
      </c:catAx>
      <c:valAx>
        <c:axId val="37670272"/>
        <c:scaling>
          <c:orientation val="minMax"/>
        </c:scaling>
        <c:delete val="0"/>
        <c:axPos val="l"/>
        <c:majorGridlines/>
        <c:numFmt formatCode="0.00" sourceLinked="1"/>
        <c:majorTickMark val="cross"/>
        <c:minorTickMark val="none"/>
        <c:tickLblPos val="nextTo"/>
        <c:crossAx val="37546240"/>
        <c:crosses val="autoZero"/>
        <c:crossBetween val="between"/>
      </c:valAx>
    </c:plotArea>
    <c:legend>
      <c:legendPos val="r"/>
      <c:layout/>
      <c:overlay val="0"/>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anose="02020603050405020304" pitchFamily="18" charset="0"/>
                <a:cs typeface="Times New Roman" panose="02020603050405020304" pitchFamily="18" charset="0"/>
              </a:rPr>
              <a:t>Performance of drug injection safety</a:t>
            </a:r>
            <a:r>
              <a:rPr lang="en-US" sz="1200" baseline="0">
                <a:latin typeface="Times New Roman" panose="02020603050405020304" pitchFamily="18" charset="0"/>
                <a:cs typeface="Times New Roman" panose="02020603050405020304" pitchFamily="18" charset="0"/>
              </a:rPr>
              <a:t> </a:t>
            </a:r>
            <a:r>
              <a:rPr lang="en-US" sz="1200">
                <a:latin typeface="Times New Roman" panose="02020603050405020304" pitchFamily="18" charset="0"/>
                <a:cs typeface="Times New Roman" panose="02020603050405020304" pitchFamily="18" charset="0"/>
              </a:rPr>
              <a:t>in five cities </a:t>
            </a:r>
            <a:r>
              <a:rPr lang="en-US" sz="1200" baseline="0">
                <a:latin typeface="Times New Roman" panose="02020603050405020304" pitchFamily="18" charset="0"/>
                <a:cs typeface="Times New Roman" panose="02020603050405020304" pitchFamily="18" charset="0"/>
              </a:rPr>
              <a:t>(n = 329) **</a:t>
            </a:r>
          </a:p>
          <a:p>
            <a:pPr>
              <a:defRPr/>
            </a:pPr>
            <a:endParaRPr lang="en-US"/>
          </a:p>
        </c:rich>
      </c:tx>
      <c:layout>
        <c:manualLayout>
          <c:xMode val="edge"/>
          <c:yMode val="edge"/>
          <c:x val="0.11829146356705411"/>
          <c:y val="0"/>
        </c:manualLayout>
      </c:layout>
      <c:overlay val="0"/>
    </c:title>
    <c:autoTitleDeleted val="0"/>
    <c:plotArea>
      <c:layout>
        <c:manualLayout>
          <c:layoutTarget val="inner"/>
          <c:xMode val="edge"/>
          <c:yMode val="edge"/>
          <c:x val="0.28425520253548076"/>
          <c:y val="0.20877832847036251"/>
          <c:w val="0.34581622191877559"/>
          <c:h val="0.67607290533550235"/>
        </c:manualLayout>
      </c:layout>
      <c:radarChart>
        <c:radarStyle val="marker"/>
        <c:varyColors val="0"/>
        <c:ser>
          <c:idx val="0"/>
          <c:order val="0"/>
          <c:tx>
            <c:strRef>
              <c:f>'n=685'!$A$82</c:f>
              <c:strCache>
                <c:ptCount val="1"/>
                <c:pt idx="0">
                  <c:v>Dali</c:v>
                </c:pt>
              </c:strCache>
            </c:strRef>
          </c:tx>
          <c:marker>
            <c:symbol val="none"/>
          </c:marker>
          <c:cat>
            <c:strRef>
              <c:f>'n=685'!$B$81:$F$81</c:f>
              <c:strCache>
                <c:ptCount val="5"/>
                <c:pt idx="0">
                  <c:v>cleaning syringes every time</c:v>
                </c:pt>
                <c:pt idx="1">
                  <c:v>using medical alcohol to clean syringes</c:v>
                </c:pt>
                <c:pt idx="2">
                  <c:v>not sharing other injecting equipment/paraphernalia</c:v>
                </c:pt>
                <c:pt idx="3">
                  <c:v>not sharing syringes in the last month</c:v>
                </c:pt>
                <c:pt idx="4">
                  <c:v>destroying or burying syringes after each use </c:v>
                </c:pt>
              </c:strCache>
            </c:strRef>
          </c:cat>
          <c:val>
            <c:numRef>
              <c:f>'n=685'!$B$82:$F$82</c:f>
              <c:numCache>
                <c:formatCode>General</c:formatCode>
                <c:ptCount val="5"/>
                <c:pt idx="0">
                  <c:v>0.8</c:v>
                </c:pt>
                <c:pt idx="1">
                  <c:v>0</c:v>
                </c:pt>
                <c:pt idx="2">
                  <c:v>0.8</c:v>
                </c:pt>
                <c:pt idx="3">
                  <c:v>0.6</c:v>
                </c:pt>
                <c:pt idx="4">
                  <c:v>0</c:v>
                </c:pt>
              </c:numCache>
            </c:numRef>
          </c:val>
        </c:ser>
        <c:ser>
          <c:idx val="1"/>
          <c:order val="1"/>
          <c:tx>
            <c:strRef>
              <c:f>'n=685'!$A$83</c:f>
              <c:strCache>
                <c:ptCount val="1"/>
                <c:pt idx="0">
                  <c:v>Qilin</c:v>
                </c:pt>
              </c:strCache>
            </c:strRef>
          </c:tx>
          <c:marker>
            <c:symbol val="none"/>
          </c:marker>
          <c:cat>
            <c:strRef>
              <c:f>'n=685'!$B$81:$F$81</c:f>
              <c:strCache>
                <c:ptCount val="5"/>
                <c:pt idx="0">
                  <c:v>cleaning syringes every time</c:v>
                </c:pt>
                <c:pt idx="1">
                  <c:v>using medical alcohol to clean syringes</c:v>
                </c:pt>
                <c:pt idx="2">
                  <c:v>not sharing other injecting equipment/paraphernalia</c:v>
                </c:pt>
                <c:pt idx="3">
                  <c:v>not sharing syringes in the last month</c:v>
                </c:pt>
                <c:pt idx="4">
                  <c:v>destroying or burying syringes after each use </c:v>
                </c:pt>
              </c:strCache>
            </c:strRef>
          </c:cat>
          <c:val>
            <c:numRef>
              <c:f>'n=685'!$B$83:$F$83</c:f>
              <c:numCache>
                <c:formatCode>General</c:formatCode>
                <c:ptCount val="5"/>
                <c:pt idx="0">
                  <c:v>0.7</c:v>
                </c:pt>
                <c:pt idx="1">
                  <c:v>0.1</c:v>
                </c:pt>
                <c:pt idx="2">
                  <c:v>0.5</c:v>
                </c:pt>
                <c:pt idx="3">
                  <c:v>0.4</c:v>
                </c:pt>
                <c:pt idx="4">
                  <c:v>0.1</c:v>
                </c:pt>
              </c:numCache>
            </c:numRef>
          </c:val>
        </c:ser>
        <c:ser>
          <c:idx val="2"/>
          <c:order val="2"/>
          <c:tx>
            <c:strRef>
              <c:f>'n=685'!$A$84</c:f>
              <c:strCache>
                <c:ptCount val="1"/>
                <c:pt idx="0">
                  <c:v>Cuiyun</c:v>
                </c:pt>
              </c:strCache>
            </c:strRef>
          </c:tx>
          <c:marker>
            <c:symbol val="none"/>
          </c:marker>
          <c:cat>
            <c:strRef>
              <c:f>'n=685'!$B$81:$F$81</c:f>
              <c:strCache>
                <c:ptCount val="5"/>
                <c:pt idx="0">
                  <c:v>cleaning syringes every time</c:v>
                </c:pt>
                <c:pt idx="1">
                  <c:v>using medical alcohol to clean syringes</c:v>
                </c:pt>
                <c:pt idx="2">
                  <c:v>not sharing other injecting equipment/paraphernalia</c:v>
                </c:pt>
                <c:pt idx="3">
                  <c:v>not sharing syringes in the last month</c:v>
                </c:pt>
                <c:pt idx="4">
                  <c:v>destroying or burying syringes after each use </c:v>
                </c:pt>
              </c:strCache>
            </c:strRef>
          </c:cat>
          <c:val>
            <c:numRef>
              <c:f>'n=685'!$B$84:$F$84</c:f>
              <c:numCache>
                <c:formatCode>General</c:formatCode>
                <c:ptCount val="5"/>
                <c:pt idx="0">
                  <c:v>0.7</c:v>
                </c:pt>
                <c:pt idx="1">
                  <c:v>0</c:v>
                </c:pt>
                <c:pt idx="2">
                  <c:v>0.6</c:v>
                </c:pt>
                <c:pt idx="3">
                  <c:v>0.5</c:v>
                </c:pt>
                <c:pt idx="4">
                  <c:v>0</c:v>
                </c:pt>
              </c:numCache>
            </c:numRef>
          </c:val>
        </c:ser>
        <c:ser>
          <c:idx val="3"/>
          <c:order val="3"/>
          <c:tx>
            <c:strRef>
              <c:f>'n=685'!$A$85</c:f>
              <c:strCache>
                <c:ptCount val="1"/>
                <c:pt idx="0">
                  <c:v>Lufeng</c:v>
                </c:pt>
              </c:strCache>
            </c:strRef>
          </c:tx>
          <c:marker>
            <c:symbol val="none"/>
          </c:marker>
          <c:cat>
            <c:strRef>
              <c:f>'n=685'!$B$81:$F$81</c:f>
              <c:strCache>
                <c:ptCount val="5"/>
                <c:pt idx="0">
                  <c:v>cleaning syringes every time</c:v>
                </c:pt>
                <c:pt idx="1">
                  <c:v>using medical alcohol to clean syringes</c:v>
                </c:pt>
                <c:pt idx="2">
                  <c:v>not sharing other injecting equipment/paraphernalia</c:v>
                </c:pt>
                <c:pt idx="3">
                  <c:v>not sharing syringes in the last month</c:v>
                </c:pt>
                <c:pt idx="4">
                  <c:v>destroying or burying syringes after each use </c:v>
                </c:pt>
              </c:strCache>
            </c:strRef>
          </c:cat>
          <c:val>
            <c:numRef>
              <c:f>'n=685'!$B$85:$F$85</c:f>
              <c:numCache>
                <c:formatCode>General</c:formatCode>
                <c:ptCount val="5"/>
                <c:pt idx="0">
                  <c:v>0.9</c:v>
                </c:pt>
                <c:pt idx="1">
                  <c:v>0.1</c:v>
                </c:pt>
                <c:pt idx="2">
                  <c:v>0.8</c:v>
                </c:pt>
                <c:pt idx="3">
                  <c:v>0.5</c:v>
                </c:pt>
                <c:pt idx="4">
                  <c:v>0</c:v>
                </c:pt>
              </c:numCache>
            </c:numRef>
          </c:val>
        </c:ser>
        <c:ser>
          <c:idx val="4"/>
          <c:order val="4"/>
          <c:tx>
            <c:strRef>
              <c:f>'n=685'!$A$86</c:f>
              <c:strCache>
                <c:ptCount val="1"/>
                <c:pt idx="0">
                  <c:v>Mengzi</c:v>
                </c:pt>
              </c:strCache>
            </c:strRef>
          </c:tx>
          <c:marker>
            <c:symbol val="none"/>
          </c:marker>
          <c:cat>
            <c:strRef>
              <c:f>'n=685'!$B$81:$F$81</c:f>
              <c:strCache>
                <c:ptCount val="5"/>
                <c:pt idx="0">
                  <c:v>cleaning syringes every time</c:v>
                </c:pt>
                <c:pt idx="1">
                  <c:v>using medical alcohol to clean syringes</c:v>
                </c:pt>
                <c:pt idx="2">
                  <c:v>not sharing other injecting equipment/paraphernalia</c:v>
                </c:pt>
                <c:pt idx="3">
                  <c:v>not sharing syringes in the last month</c:v>
                </c:pt>
                <c:pt idx="4">
                  <c:v>destroying or burying syringes after each use </c:v>
                </c:pt>
              </c:strCache>
            </c:strRef>
          </c:cat>
          <c:val>
            <c:numRef>
              <c:f>'n=685'!$B$86:$F$86</c:f>
              <c:numCache>
                <c:formatCode>General</c:formatCode>
                <c:ptCount val="5"/>
                <c:pt idx="0">
                  <c:v>0.9</c:v>
                </c:pt>
                <c:pt idx="1">
                  <c:v>0.1</c:v>
                </c:pt>
                <c:pt idx="2">
                  <c:v>0.7</c:v>
                </c:pt>
                <c:pt idx="3">
                  <c:v>0.8</c:v>
                </c:pt>
                <c:pt idx="4">
                  <c:v>0</c:v>
                </c:pt>
              </c:numCache>
            </c:numRef>
          </c:val>
        </c:ser>
        <c:dLbls>
          <c:showLegendKey val="0"/>
          <c:showVal val="0"/>
          <c:showCatName val="0"/>
          <c:showSerName val="0"/>
          <c:showPercent val="0"/>
          <c:showBubbleSize val="0"/>
        </c:dLbls>
        <c:axId val="129595648"/>
        <c:axId val="136002944"/>
      </c:radarChart>
      <c:catAx>
        <c:axId val="129595648"/>
        <c:scaling>
          <c:orientation val="minMax"/>
        </c:scaling>
        <c:delete val="0"/>
        <c:axPos val="b"/>
        <c:majorGridlines/>
        <c:majorTickMark val="out"/>
        <c:minorTickMark val="none"/>
        <c:tickLblPos val="nextTo"/>
        <c:crossAx val="136002944"/>
        <c:crosses val="autoZero"/>
        <c:auto val="1"/>
        <c:lblAlgn val="ctr"/>
        <c:lblOffset val="100"/>
        <c:noMultiLvlLbl val="0"/>
      </c:catAx>
      <c:valAx>
        <c:axId val="136002944"/>
        <c:scaling>
          <c:orientation val="minMax"/>
        </c:scaling>
        <c:delete val="0"/>
        <c:axPos val="l"/>
        <c:majorGridlines/>
        <c:numFmt formatCode="General" sourceLinked="1"/>
        <c:majorTickMark val="cross"/>
        <c:minorTickMark val="none"/>
        <c:tickLblPos val="nextTo"/>
        <c:crossAx val="129595648"/>
        <c:crosses val="autoZero"/>
        <c:crossBetween val="between"/>
      </c:valAx>
    </c:plotArea>
    <c:legend>
      <c:legendPos val="r"/>
      <c:layout>
        <c:manualLayout>
          <c:xMode val="edge"/>
          <c:yMode val="edge"/>
          <c:x val="0.83745842567344453"/>
          <c:y val="0.5211054891902771"/>
          <c:w val="0.12812131591659151"/>
          <c:h val="0.39812667075796504"/>
        </c:manualLayout>
      </c:layout>
      <c:overlay val="0"/>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0.505</cdr:x>
      <cdr:y>0.14453</cdr:y>
    </cdr:from>
    <cdr:to>
      <cdr:x>0.705</cdr:x>
      <cdr:y>0.45703</cdr:y>
    </cdr:to>
    <cdr:sp macro="" textlink="">
      <cdr:nvSpPr>
        <cdr:cNvPr id="2" name="TextBox 1"/>
        <cdr:cNvSpPr txBox="1"/>
      </cdr:nvSpPr>
      <cdr:spPr>
        <a:xfrm xmlns:a="http://schemas.openxmlformats.org/drawingml/2006/main">
          <a:off x="2308860" y="42291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30B1D-F4F9-4A6B-84B3-952F61E27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370</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 Wu</dc:creator>
  <cp:lastModifiedBy>Q. Wu</cp:lastModifiedBy>
  <cp:revision>12</cp:revision>
  <cp:lastPrinted>2016-12-08T15:12:00Z</cp:lastPrinted>
  <dcterms:created xsi:type="dcterms:W3CDTF">2016-05-11T13:16:00Z</dcterms:created>
  <dcterms:modified xsi:type="dcterms:W3CDTF">2017-01-24T14:51:00Z</dcterms:modified>
</cp:coreProperties>
</file>