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A35595" w14:textId="77777777" w:rsidR="00053938" w:rsidRDefault="00053938" w:rsidP="00053938">
      <w:pPr>
        <w:spacing w:line="480" w:lineRule="auto"/>
        <w:rPr>
          <w:rFonts w:asciiTheme="minorHAnsi" w:hAnsiTheme="minorHAnsi" w:cstheme="minorHAnsi"/>
          <w:b/>
          <w:bCs/>
          <w:szCs w:val="24"/>
          <w:lang w:val="en-US"/>
        </w:rPr>
      </w:pPr>
      <w:r w:rsidRPr="009A6307">
        <w:rPr>
          <w:rFonts w:asciiTheme="minorHAnsi" w:hAnsiTheme="minorHAnsi" w:cstheme="minorHAnsi"/>
          <w:b/>
          <w:bCs/>
        </w:rPr>
        <w:t xml:space="preserve">Additional </w:t>
      </w:r>
      <w:r>
        <w:rPr>
          <w:rFonts w:asciiTheme="minorHAnsi" w:hAnsiTheme="minorHAnsi" w:cstheme="minorHAnsi"/>
          <w:b/>
          <w:bCs/>
        </w:rPr>
        <w:t>File 4.</w:t>
      </w:r>
      <w:r w:rsidRPr="009A6307">
        <w:rPr>
          <w:rFonts w:asciiTheme="minorHAnsi" w:hAnsiTheme="minorHAnsi" w:cstheme="minorHAnsi"/>
          <w:b/>
          <w:bCs/>
        </w:rPr>
        <w:t xml:space="preserve"> </w:t>
      </w:r>
      <w:r>
        <w:rPr>
          <w:rFonts w:asciiTheme="minorHAnsi" w:hAnsiTheme="minorHAnsi" w:cstheme="minorHAnsi"/>
          <w:b/>
          <w:bCs/>
          <w:szCs w:val="24"/>
          <w:lang w:val="en-US"/>
        </w:rPr>
        <w:t xml:space="preserve">Timeline of service changes </w:t>
      </w:r>
    </w:p>
    <w:p w14:paraId="48171EB4" w14:textId="1029DCAB" w:rsidR="001771F0" w:rsidRDefault="00166A17" w:rsidP="00053938">
      <w:pPr>
        <w:spacing w:line="480" w:lineRule="auto"/>
      </w:pPr>
      <w:r w:rsidRPr="00166A17">
        <w:drawing>
          <wp:inline distT="0" distB="0" distL="0" distR="0" wp14:anchorId="31035122" wp14:editId="4780D7B6">
            <wp:extent cx="8737600" cy="4949825"/>
            <wp:effectExtent l="25400" t="38100" r="12700" b="15875"/>
            <wp:docPr id="1" name="Diagram 1">
              <a:extLst xmlns:a="http://schemas.openxmlformats.org/drawingml/2006/main">
                <a:ext uri="{FF2B5EF4-FFF2-40B4-BE49-F238E27FC236}">
                  <a16:creationId xmlns:a16="http://schemas.microsoft.com/office/drawing/2014/main" id="{13B0CF9B-483C-4324-B268-16451B3444CF}"/>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sectPr w:rsidR="001771F0" w:rsidSect="005C2778">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938"/>
    <w:rsid w:val="00053938"/>
    <w:rsid w:val="00166A17"/>
    <w:rsid w:val="001771F0"/>
    <w:rsid w:val="005C27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DFACE"/>
  <w15:chartTrackingRefBased/>
  <w15:docId w15:val="{FB93DFAD-5F16-4911-A32F-62898B61E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 w:val="24"/>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3938"/>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3" Type="http://schemas.openxmlformats.org/officeDocument/2006/relationships/settings" Target="settings.xml"/><Relationship Id="rId7" Type="http://schemas.openxmlformats.org/officeDocument/2006/relationships/diagramQuickStyle" Target="diagrams/quickStyl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diagramLayout" Target="diagrams/layout1.xml"/><Relationship Id="rId11" Type="http://schemas.openxmlformats.org/officeDocument/2006/relationships/theme" Target="theme/theme1.xml"/><Relationship Id="rId5" Type="http://schemas.openxmlformats.org/officeDocument/2006/relationships/diagramData" Target="diagrams/data1.xml"/><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FF28934-0629-4F05-89C9-3CEA116FF260}" type="doc">
      <dgm:prSet loTypeId="urn:microsoft.com/office/officeart/2005/8/layout/chevron2" loCatId="process" qsTypeId="urn:microsoft.com/office/officeart/2005/8/quickstyle/simple1" qsCatId="simple" csTypeId="urn:microsoft.com/office/officeart/2005/8/colors/accent0_3" csCatId="mainScheme" phldr="1"/>
      <dgm:spPr/>
      <dgm:t>
        <a:bodyPr/>
        <a:lstStyle/>
        <a:p>
          <a:endParaRPr lang="en-GB"/>
        </a:p>
      </dgm:t>
    </dgm:pt>
    <dgm:pt modelId="{5BFEB019-7C4F-4065-BC0F-CF9163EF3336}">
      <dgm:prSet phldrT="[Text]"/>
      <dgm:spPr/>
      <dgm:t>
        <a:bodyPr/>
        <a:lstStyle/>
        <a:p>
          <a:r>
            <a:rPr lang="en-GB"/>
            <a:t>March/April</a:t>
          </a:r>
          <a:endParaRPr lang="en-GB" dirty="0"/>
        </a:p>
      </dgm:t>
    </dgm:pt>
    <dgm:pt modelId="{B6170B1D-4892-4EA6-A236-2C93ACF353CC}" type="parTrans" cxnId="{F4144673-34ED-4B09-B047-A0699C53A642}">
      <dgm:prSet/>
      <dgm:spPr/>
      <dgm:t>
        <a:bodyPr/>
        <a:lstStyle/>
        <a:p>
          <a:endParaRPr lang="en-GB"/>
        </a:p>
      </dgm:t>
    </dgm:pt>
    <dgm:pt modelId="{A74A7BAE-59AA-4EEE-869A-3DC58D755D09}" type="sibTrans" cxnId="{F4144673-34ED-4B09-B047-A0699C53A642}">
      <dgm:prSet/>
      <dgm:spPr/>
      <dgm:t>
        <a:bodyPr/>
        <a:lstStyle/>
        <a:p>
          <a:endParaRPr lang="en-GB"/>
        </a:p>
      </dgm:t>
    </dgm:pt>
    <dgm:pt modelId="{82DBE9C6-4CDF-420A-B82D-B8EF8A010843}">
      <dgm:prSet phldrT="[Text]" custT="1"/>
      <dgm:spPr/>
      <dgm:t>
        <a:bodyPr/>
        <a:lstStyle/>
        <a:p>
          <a:r>
            <a:rPr lang="en-GB" sz="1100" dirty="0"/>
            <a:t>Team discuss action plan and Centre reduces opening times to Wed &amp; Thurs for appointments only</a:t>
          </a:r>
        </a:p>
      </dgm:t>
    </dgm:pt>
    <dgm:pt modelId="{B58C39AB-CD8B-4C30-8254-CAEC1C2EF3B5}" type="parTrans" cxnId="{1FA24AFB-3DAA-43B4-AC48-7067130534A5}">
      <dgm:prSet/>
      <dgm:spPr/>
      <dgm:t>
        <a:bodyPr/>
        <a:lstStyle/>
        <a:p>
          <a:endParaRPr lang="en-GB"/>
        </a:p>
      </dgm:t>
    </dgm:pt>
    <dgm:pt modelId="{C5A116BA-496E-452B-A4AC-0E60A20C494D}" type="sibTrans" cxnId="{1FA24AFB-3DAA-43B4-AC48-7067130534A5}">
      <dgm:prSet/>
      <dgm:spPr/>
      <dgm:t>
        <a:bodyPr/>
        <a:lstStyle/>
        <a:p>
          <a:endParaRPr lang="en-GB"/>
        </a:p>
      </dgm:t>
    </dgm:pt>
    <dgm:pt modelId="{AA7C3E04-E2FD-4E4D-9B0D-E31051483254}">
      <dgm:prSet phldrT="[Text]" custT="1"/>
      <dgm:spPr/>
      <dgm:t>
        <a:bodyPr/>
        <a:lstStyle/>
        <a:p>
          <a:r>
            <a:rPr lang="en-GB" sz="1100" dirty="0"/>
            <a:t>Needle exchange moved inside the Centre from the van and confirmation given that naloxone can be distributed</a:t>
          </a:r>
        </a:p>
      </dgm:t>
    </dgm:pt>
    <dgm:pt modelId="{2A5915B3-1563-44D9-965B-1CF77657AD48}" type="parTrans" cxnId="{56A80F64-E8C3-407C-9024-D6F2E9E75D01}">
      <dgm:prSet/>
      <dgm:spPr/>
      <dgm:t>
        <a:bodyPr/>
        <a:lstStyle/>
        <a:p>
          <a:endParaRPr lang="en-GB"/>
        </a:p>
      </dgm:t>
    </dgm:pt>
    <dgm:pt modelId="{BFFE3E53-0880-4C6D-AD13-3C841D057776}" type="sibTrans" cxnId="{56A80F64-E8C3-407C-9024-D6F2E9E75D01}">
      <dgm:prSet/>
      <dgm:spPr/>
      <dgm:t>
        <a:bodyPr/>
        <a:lstStyle/>
        <a:p>
          <a:endParaRPr lang="en-GB"/>
        </a:p>
      </dgm:t>
    </dgm:pt>
    <dgm:pt modelId="{D7ACBFE7-DCCC-49E9-8F47-A756B8DC906B}">
      <dgm:prSet phldrT="[Text]"/>
      <dgm:spPr/>
      <dgm:t>
        <a:bodyPr/>
        <a:lstStyle/>
        <a:p>
          <a:r>
            <a:rPr lang="en-GB" dirty="0"/>
            <a:t>May</a:t>
          </a:r>
        </a:p>
      </dgm:t>
    </dgm:pt>
    <dgm:pt modelId="{FAEA7F36-915D-4F5E-8F96-75323C47F96C}" type="parTrans" cxnId="{8A0D829C-32CF-401A-A074-0CEBCC77C2FB}">
      <dgm:prSet/>
      <dgm:spPr/>
      <dgm:t>
        <a:bodyPr/>
        <a:lstStyle/>
        <a:p>
          <a:endParaRPr lang="en-GB"/>
        </a:p>
      </dgm:t>
    </dgm:pt>
    <dgm:pt modelId="{4181472A-FA3B-4FFE-94EE-2C1FCDCA9BC1}" type="sibTrans" cxnId="{8A0D829C-32CF-401A-A074-0CEBCC77C2FB}">
      <dgm:prSet/>
      <dgm:spPr/>
      <dgm:t>
        <a:bodyPr/>
        <a:lstStyle/>
        <a:p>
          <a:endParaRPr lang="en-GB"/>
        </a:p>
      </dgm:t>
    </dgm:pt>
    <dgm:pt modelId="{1F6C01D3-82C6-410F-94A8-C5B266436EC5}">
      <dgm:prSet phldrT="[Text]" custT="1"/>
      <dgm:spPr/>
      <dgm:t>
        <a:bodyPr/>
        <a:lstStyle/>
        <a:p>
          <a:r>
            <a:rPr lang="en-GB" sz="1100" dirty="0"/>
            <a:t>Large food bank delivery to Centre to enable food parcels </a:t>
          </a:r>
        </a:p>
      </dgm:t>
    </dgm:pt>
    <dgm:pt modelId="{BF090766-5322-4729-A8FE-1FE5326A6903}" type="parTrans" cxnId="{0036DA58-4432-42A8-B30D-B51EA728627A}">
      <dgm:prSet/>
      <dgm:spPr/>
      <dgm:t>
        <a:bodyPr/>
        <a:lstStyle/>
        <a:p>
          <a:endParaRPr lang="en-GB"/>
        </a:p>
      </dgm:t>
    </dgm:pt>
    <dgm:pt modelId="{81430AE6-C3D5-4C92-8A09-4D2411EB8438}" type="sibTrans" cxnId="{0036DA58-4432-42A8-B30D-B51EA728627A}">
      <dgm:prSet/>
      <dgm:spPr/>
      <dgm:t>
        <a:bodyPr/>
        <a:lstStyle/>
        <a:p>
          <a:endParaRPr lang="en-GB"/>
        </a:p>
      </dgm:t>
    </dgm:pt>
    <dgm:pt modelId="{FA1F6755-C786-456F-9170-22B790D2C75B}">
      <dgm:prSet phldrT="[Text]"/>
      <dgm:spPr/>
      <dgm:t>
        <a:bodyPr/>
        <a:lstStyle/>
        <a:p>
          <a:r>
            <a:rPr lang="en-GB" dirty="0"/>
            <a:t>June/July</a:t>
          </a:r>
        </a:p>
      </dgm:t>
    </dgm:pt>
    <dgm:pt modelId="{44D2112E-51DC-44A9-AC1A-8691DEC926E3}" type="parTrans" cxnId="{38CDEFDB-EB83-4BF7-9361-AF15F6C5B277}">
      <dgm:prSet/>
      <dgm:spPr/>
      <dgm:t>
        <a:bodyPr/>
        <a:lstStyle/>
        <a:p>
          <a:endParaRPr lang="en-GB"/>
        </a:p>
      </dgm:t>
    </dgm:pt>
    <dgm:pt modelId="{49B18FBF-D88F-49A7-AE99-04FE7400448D}" type="sibTrans" cxnId="{38CDEFDB-EB83-4BF7-9361-AF15F6C5B277}">
      <dgm:prSet/>
      <dgm:spPr/>
      <dgm:t>
        <a:bodyPr/>
        <a:lstStyle/>
        <a:p>
          <a:endParaRPr lang="en-GB"/>
        </a:p>
      </dgm:t>
    </dgm:pt>
    <dgm:pt modelId="{249A0907-8C8F-4417-B52F-F1E11E645205}">
      <dgm:prSet phldrT="[Text]"/>
      <dgm:spPr/>
      <dgm:t>
        <a:bodyPr/>
        <a:lstStyle/>
        <a:p>
          <a:r>
            <a:rPr lang="en-GB" dirty="0"/>
            <a:t>August/ September</a:t>
          </a:r>
        </a:p>
      </dgm:t>
    </dgm:pt>
    <dgm:pt modelId="{B3D55E8F-5EC3-4145-A850-A9EE66ABCE0D}" type="parTrans" cxnId="{C04D1681-1C75-45E8-8D96-41C44E23ED2D}">
      <dgm:prSet/>
      <dgm:spPr/>
      <dgm:t>
        <a:bodyPr/>
        <a:lstStyle/>
        <a:p>
          <a:endParaRPr lang="en-GB"/>
        </a:p>
      </dgm:t>
    </dgm:pt>
    <dgm:pt modelId="{162E3848-FEAC-45F1-B332-9127F06AA343}" type="sibTrans" cxnId="{C04D1681-1C75-45E8-8D96-41C44E23ED2D}">
      <dgm:prSet/>
      <dgm:spPr/>
      <dgm:t>
        <a:bodyPr/>
        <a:lstStyle/>
        <a:p>
          <a:endParaRPr lang="en-GB"/>
        </a:p>
      </dgm:t>
    </dgm:pt>
    <dgm:pt modelId="{F13A864A-3001-465A-AB19-ADF11781D359}">
      <dgm:prSet phldrT="[Text]" custT="1"/>
      <dgm:spPr/>
      <dgm:t>
        <a:bodyPr/>
        <a:lstStyle/>
        <a:p>
          <a:r>
            <a:rPr lang="en-GB" sz="1100" dirty="0"/>
            <a:t>Opening times changed to three days (Wed-Fri). </a:t>
          </a:r>
        </a:p>
      </dgm:t>
    </dgm:pt>
    <dgm:pt modelId="{89728040-7EFE-4089-A59D-14C0F7769294}" type="parTrans" cxnId="{5BA94727-6656-4368-B7AF-18BF00D17763}">
      <dgm:prSet/>
      <dgm:spPr/>
      <dgm:t>
        <a:bodyPr/>
        <a:lstStyle/>
        <a:p>
          <a:endParaRPr lang="en-GB"/>
        </a:p>
      </dgm:t>
    </dgm:pt>
    <dgm:pt modelId="{35FBD651-11C3-4235-8095-8E9D6AD8D827}" type="sibTrans" cxnId="{5BA94727-6656-4368-B7AF-18BF00D17763}">
      <dgm:prSet/>
      <dgm:spPr/>
      <dgm:t>
        <a:bodyPr/>
        <a:lstStyle/>
        <a:p>
          <a:endParaRPr lang="en-GB"/>
        </a:p>
      </dgm:t>
    </dgm:pt>
    <dgm:pt modelId="{409D10FC-79C5-4F7C-9B8C-9E4A657ED30F}">
      <dgm:prSet phldrT="[Text]" custT="1"/>
      <dgm:spPr/>
      <dgm:t>
        <a:bodyPr/>
        <a:lstStyle/>
        <a:p>
          <a:r>
            <a:rPr lang="en-GB" sz="1100" dirty="0"/>
            <a:t>Food takeaways stopped due to increased infection risk due to clients not social-distancing outside </a:t>
          </a:r>
        </a:p>
      </dgm:t>
    </dgm:pt>
    <dgm:pt modelId="{2419EEBC-9812-4769-8B58-94C299863B96}" type="parTrans" cxnId="{3FF6387F-5D8F-4CCB-9808-1D6B20D7C25A}">
      <dgm:prSet/>
      <dgm:spPr/>
      <dgm:t>
        <a:bodyPr/>
        <a:lstStyle/>
        <a:p>
          <a:endParaRPr lang="en-GB"/>
        </a:p>
      </dgm:t>
    </dgm:pt>
    <dgm:pt modelId="{E26D2113-32B0-4B0A-8D2F-929BAB06B5C0}" type="sibTrans" cxnId="{3FF6387F-5D8F-4CCB-9808-1D6B20D7C25A}">
      <dgm:prSet/>
      <dgm:spPr/>
      <dgm:t>
        <a:bodyPr/>
        <a:lstStyle/>
        <a:p>
          <a:endParaRPr lang="en-GB"/>
        </a:p>
      </dgm:t>
    </dgm:pt>
    <dgm:pt modelId="{45770130-3EB6-48EE-ADE6-8EE4FF377E7C}">
      <dgm:prSet phldrT="[Text]" custT="1"/>
      <dgm:spPr/>
      <dgm:t>
        <a:bodyPr/>
        <a:lstStyle/>
        <a:p>
          <a:r>
            <a:rPr lang="en-GB" sz="1100" dirty="0"/>
            <a:t>Café remains closed and groups continue online</a:t>
          </a:r>
        </a:p>
      </dgm:t>
    </dgm:pt>
    <dgm:pt modelId="{D8390A6E-2A52-432B-9255-968F9FFA98F7}" type="parTrans" cxnId="{05C8EB91-E635-460C-BF54-5BE5B93B652B}">
      <dgm:prSet/>
      <dgm:spPr/>
      <dgm:t>
        <a:bodyPr/>
        <a:lstStyle/>
        <a:p>
          <a:endParaRPr lang="en-GB"/>
        </a:p>
      </dgm:t>
    </dgm:pt>
    <dgm:pt modelId="{305E4088-F17A-4F6C-849B-014B431DB87A}" type="sibTrans" cxnId="{05C8EB91-E635-460C-BF54-5BE5B93B652B}">
      <dgm:prSet/>
      <dgm:spPr/>
      <dgm:t>
        <a:bodyPr/>
        <a:lstStyle/>
        <a:p>
          <a:endParaRPr lang="en-GB"/>
        </a:p>
      </dgm:t>
    </dgm:pt>
    <dgm:pt modelId="{583A3B91-52A2-48F5-841F-8976513D1D98}">
      <dgm:prSet phldrT="[Text]" custT="1"/>
      <dgm:spPr/>
      <dgm:t>
        <a:bodyPr/>
        <a:lstStyle/>
        <a:p>
          <a:r>
            <a:rPr lang="en-GB" sz="1100" dirty="0"/>
            <a:t>Food parcels given out at Centre front door</a:t>
          </a:r>
        </a:p>
      </dgm:t>
    </dgm:pt>
    <dgm:pt modelId="{313CDEF9-C67A-462F-8CE1-E5A3EF8B9E25}" type="parTrans" cxnId="{BAF6679C-D64D-440C-81D4-FC511C528F10}">
      <dgm:prSet/>
      <dgm:spPr/>
      <dgm:t>
        <a:bodyPr/>
        <a:lstStyle/>
        <a:p>
          <a:endParaRPr lang="en-GB"/>
        </a:p>
      </dgm:t>
    </dgm:pt>
    <dgm:pt modelId="{2193D0CA-B31A-4874-A14E-847C115E7308}" type="sibTrans" cxnId="{BAF6679C-D64D-440C-81D4-FC511C528F10}">
      <dgm:prSet/>
      <dgm:spPr/>
      <dgm:t>
        <a:bodyPr/>
        <a:lstStyle/>
        <a:p>
          <a:endParaRPr lang="en-GB"/>
        </a:p>
      </dgm:t>
    </dgm:pt>
    <dgm:pt modelId="{D6FD0679-C2E5-4AF5-92BA-4E786F4F30D4}">
      <dgm:prSet phldrT="[Text]" custT="1"/>
      <dgm:spPr/>
      <dgm:t>
        <a:bodyPr/>
        <a:lstStyle/>
        <a:p>
          <a:r>
            <a:rPr lang="en-GB" sz="1100" dirty="0"/>
            <a:t>Scottish Government allow cafes to open indoors meaning the Centre can begin planning to reopen. Risk assessments must be done to address the reduced capacity and challenges with controlling numbers, clients to be consulted with their views</a:t>
          </a:r>
        </a:p>
      </dgm:t>
    </dgm:pt>
    <dgm:pt modelId="{E44B8C59-E19A-40C7-BF92-7451F7223749}" type="parTrans" cxnId="{4493E1A4-373B-42EF-893A-29AD14F9D454}">
      <dgm:prSet/>
      <dgm:spPr/>
      <dgm:t>
        <a:bodyPr/>
        <a:lstStyle/>
        <a:p>
          <a:endParaRPr lang="en-GB"/>
        </a:p>
      </dgm:t>
    </dgm:pt>
    <dgm:pt modelId="{3A67D8F8-132E-4298-B69C-8C3B2BC67AC6}" type="sibTrans" cxnId="{4493E1A4-373B-42EF-893A-29AD14F9D454}">
      <dgm:prSet/>
      <dgm:spPr/>
      <dgm:t>
        <a:bodyPr/>
        <a:lstStyle/>
        <a:p>
          <a:endParaRPr lang="en-GB"/>
        </a:p>
      </dgm:t>
    </dgm:pt>
    <dgm:pt modelId="{85B09FB7-A272-40CE-8882-5BBC15C57DF5}">
      <dgm:prSet phldrT="[Text]" custT="1"/>
      <dgm:spPr/>
      <dgm:t>
        <a:bodyPr/>
        <a:lstStyle/>
        <a:p>
          <a:r>
            <a:rPr lang="en-GB" sz="1100" dirty="0"/>
            <a:t>Refresher training planned to build staff confidence in group facilitations</a:t>
          </a:r>
        </a:p>
      </dgm:t>
    </dgm:pt>
    <dgm:pt modelId="{E08EF243-47C5-49B6-966A-C609CD59D105}" type="parTrans" cxnId="{62F47199-2E3A-4CD1-92F6-F7517A25EF86}">
      <dgm:prSet/>
      <dgm:spPr/>
      <dgm:t>
        <a:bodyPr/>
        <a:lstStyle/>
        <a:p>
          <a:endParaRPr lang="en-GB"/>
        </a:p>
      </dgm:t>
    </dgm:pt>
    <dgm:pt modelId="{A1C222BD-037D-49E9-ADE4-4DDAC68730A6}" type="sibTrans" cxnId="{62F47199-2E3A-4CD1-92F6-F7517A25EF86}">
      <dgm:prSet/>
      <dgm:spPr/>
      <dgm:t>
        <a:bodyPr/>
        <a:lstStyle/>
        <a:p>
          <a:endParaRPr lang="en-GB"/>
        </a:p>
      </dgm:t>
    </dgm:pt>
    <dgm:pt modelId="{C9CB8B0A-CB18-4D7C-872A-86739D8C6B31}">
      <dgm:prSet phldrT="[Text]" custT="1"/>
      <dgm:spPr/>
      <dgm:t>
        <a:bodyPr/>
        <a:lstStyle/>
        <a:p>
          <a:r>
            <a:rPr lang="en-GB" sz="1100" dirty="0"/>
            <a:t>First phones given out to clients to enable them to stay in touch and attend virtual groups</a:t>
          </a:r>
        </a:p>
      </dgm:t>
    </dgm:pt>
    <dgm:pt modelId="{305B0F13-8529-4A56-AAA5-D3DE71106BB7}" type="parTrans" cxnId="{6C2AE308-F9A3-481B-91B5-CA8ACB09CDA7}">
      <dgm:prSet/>
      <dgm:spPr/>
      <dgm:t>
        <a:bodyPr/>
        <a:lstStyle/>
        <a:p>
          <a:endParaRPr lang="en-GB"/>
        </a:p>
      </dgm:t>
    </dgm:pt>
    <dgm:pt modelId="{C16FF32B-D40E-48C9-9C49-820F2E38E14E}" type="sibTrans" cxnId="{6C2AE308-F9A3-481B-91B5-CA8ACB09CDA7}">
      <dgm:prSet/>
      <dgm:spPr/>
      <dgm:t>
        <a:bodyPr/>
        <a:lstStyle/>
        <a:p>
          <a:endParaRPr lang="en-GB"/>
        </a:p>
      </dgm:t>
    </dgm:pt>
    <dgm:pt modelId="{122FA8E4-3F86-4422-B7C6-9D4013A0A559}">
      <dgm:prSet phldrT="[Text]" custT="1"/>
      <dgm:spPr/>
      <dgm:t>
        <a:bodyPr/>
        <a:lstStyle/>
        <a:p>
          <a:r>
            <a:rPr lang="en-GB" sz="1100" dirty="0"/>
            <a:t>Staff and clients begin to get used to ways of working and reflective practice for staff moved to fortnightly</a:t>
          </a:r>
        </a:p>
      </dgm:t>
    </dgm:pt>
    <dgm:pt modelId="{06F6E89B-4079-455D-B9C8-73C00B486B64}" type="parTrans" cxnId="{ED0055B8-A783-40F1-9E05-698B2460D6DD}">
      <dgm:prSet/>
      <dgm:spPr/>
      <dgm:t>
        <a:bodyPr/>
        <a:lstStyle/>
        <a:p>
          <a:endParaRPr lang="en-GB"/>
        </a:p>
      </dgm:t>
    </dgm:pt>
    <dgm:pt modelId="{44AF9A41-B0FC-4F49-B276-BECFD6D12FE4}" type="sibTrans" cxnId="{ED0055B8-A783-40F1-9E05-698B2460D6DD}">
      <dgm:prSet/>
      <dgm:spPr/>
      <dgm:t>
        <a:bodyPr/>
        <a:lstStyle/>
        <a:p>
          <a:endParaRPr lang="en-GB"/>
        </a:p>
      </dgm:t>
    </dgm:pt>
    <dgm:pt modelId="{59339F96-6A30-4657-83EA-4C751952009D}">
      <dgm:prSet phldrT="[Text]" custT="1"/>
      <dgm:spPr/>
      <dgm:t>
        <a:bodyPr/>
        <a:lstStyle/>
        <a:p>
          <a:r>
            <a:rPr lang="en-GB" sz="1100" dirty="0"/>
            <a:t>Telephone support given to clients and virtual groups started </a:t>
          </a:r>
        </a:p>
      </dgm:t>
    </dgm:pt>
    <dgm:pt modelId="{8612A905-4A34-4503-96C6-DBCD39C1646A}" type="parTrans" cxnId="{EF98D4BE-39EA-43CA-819A-F864915FEB53}">
      <dgm:prSet/>
      <dgm:spPr/>
      <dgm:t>
        <a:bodyPr/>
        <a:lstStyle/>
        <a:p>
          <a:endParaRPr lang="en-US"/>
        </a:p>
      </dgm:t>
    </dgm:pt>
    <dgm:pt modelId="{6EABA0CD-EF44-46D1-91D9-3C3782B6D33A}" type="sibTrans" cxnId="{EF98D4BE-39EA-43CA-819A-F864915FEB53}">
      <dgm:prSet/>
      <dgm:spPr/>
      <dgm:t>
        <a:bodyPr/>
        <a:lstStyle/>
        <a:p>
          <a:endParaRPr lang="en-US"/>
        </a:p>
      </dgm:t>
    </dgm:pt>
    <dgm:pt modelId="{E1F61B88-B3D2-420E-BFEB-0B10538D9ACE}">
      <dgm:prSet phldrT="[Text]" custT="1"/>
      <dgm:spPr/>
      <dgm:t>
        <a:bodyPr/>
        <a:lstStyle/>
        <a:p>
          <a:r>
            <a:rPr lang="en-GB" sz="1100" dirty="0"/>
            <a:t>Outreach multi-disciplinary health clinic started</a:t>
          </a:r>
        </a:p>
      </dgm:t>
    </dgm:pt>
    <dgm:pt modelId="{2B424B5B-07ED-4668-B372-577298B8F9B1}" type="parTrans" cxnId="{E94C7E6F-19A1-45F7-A26C-8982CACDB6E7}">
      <dgm:prSet/>
      <dgm:spPr/>
      <dgm:t>
        <a:bodyPr/>
        <a:lstStyle/>
        <a:p>
          <a:endParaRPr lang="en-US"/>
        </a:p>
      </dgm:t>
    </dgm:pt>
    <dgm:pt modelId="{6F1B7105-A943-4F84-8B24-D25A3DD68061}" type="sibTrans" cxnId="{E94C7E6F-19A1-45F7-A26C-8982CACDB6E7}">
      <dgm:prSet/>
      <dgm:spPr/>
      <dgm:t>
        <a:bodyPr/>
        <a:lstStyle/>
        <a:p>
          <a:endParaRPr lang="en-US"/>
        </a:p>
      </dgm:t>
    </dgm:pt>
    <dgm:pt modelId="{FF4FC3DC-C0FF-49A4-91BB-7EAFFADAD6D3}">
      <dgm:prSet phldrT="[Text]" custT="1"/>
      <dgm:spPr/>
      <dgm:t>
        <a:bodyPr/>
        <a:lstStyle/>
        <a:p>
          <a:r>
            <a:rPr lang="en-GB" sz="1100" dirty="0"/>
            <a:t>PPE (face masks) sourced for clients </a:t>
          </a:r>
        </a:p>
      </dgm:t>
    </dgm:pt>
    <dgm:pt modelId="{A9D15978-A911-4AE2-9EEE-E7FB798E6B3C}" type="parTrans" cxnId="{9F44C261-6E69-4B08-8CDB-9EC3BE8B0F81}">
      <dgm:prSet/>
      <dgm:spPr/>
      <dgm:t>
        <a:bodyPr/>
        <a:lstStyle/>
        <a:p>
          <a:endParaRPr lang="en-US"/>
        </a:p>
      </dgm:t>
    </dgm:pt>
    <dgm:pt modelId="{6A9FFD5B-C442-4EE2-8706-5B27EB2A9524}" type="sibTrans" cxnId="{9F44C261-6E69-4B08-8CDB-9EC3BE8B0F81}">
      <dgm:prSet/>
      <dgm:spPr/>
      <dgm:t>
        <a:bodyPr/>
        <a:lstStyle/>
        <a:p>
          <a:endParaRPr lang="en-US"/>
        </a:p>
      </dgm:t>
    </dgm:pt>
    <dgm:pt modelId="{153CDA2E-9CAB-4C07-9065-C374AB6840D8}">
      <dgm:prSet phldrT="[Text]" custT="1"/>
      <dgm:spPr/>
      <dgm:t>
        <a:bodyPr/>
        <a:lstStyle/>
        <a:p>
          <a:r>
            <a:rPr lang="en-GB" sz="1100" dirty="0"/>
            <a:t>Increased focus on risk assessment and preparation of the building with social distancing floor markers </a:t>
          </a:r>
        </a:p>
      </dgm:t>
    </dgm:pt>
    <dgm:pt modelId="{201C6FF2-D996-4567-8795-8988AC0B47DC}" type="parTrans" cxnId="{AF686496-17D7-428D-93CD-76D985DDFB9F}">
      <dgm:prSet/>
      <dgm:spPr/>
      <dgm:t>
        <a:bodyPr/>
        <a:lstStyle/>
        <a:p>
          <a:endParaRPr lang="en-US"/>
        </a:p>
      </dgm:t>
    </dgm:pt>
    <dgm:pt modelId="{E2E94EE5-F955-4D7A-BF47-8605E69E0C01}" type="sibTrans" cxnId="{AF686496-17D7-428D-93CD-76D985DDFB9F}">
      <dgm:prSet/>
      <dgm:spPr/>
      <dgm:t>
        <a:bodyPr/>
        <a:lstStyle/>
        <a:p>
          <a:endParaRPr lang="en-US"/>
        </a:p>
      </dgm:t>
    </dgm:pt>
    <dgm:pt modelId="{31837540-29D8-4BEA-8EEF-B2244C3F096F}">
      <dgm:prSet phldrT="[Text]" custT="1"/>
      <dgm:spPr/>
      <dgm:t>
        <a:bodyPr/>
        <a:lstStyle/>
        <a:p>
          <a:r>
            <a:rPr lang="en-GB" sz="1100" dirty="0"/>
            <a:t>Café reopened end of August. Centre has a reception and no longer have an open door as before Covid-19</a:t>
          </a:r>
        </a:p>
      </dgm:t>
    </dgm:pt>
    <dgm:pt modelId="{4D905989-90DB-4AD9-BDD5-2F9DD332526B}" type="parTrans" cxnId="{4ED3E457-1733-40E9-8D86-94CE967D3FEF}">
      <dgm:prSet/>
      <dgm:spPr/>
      <dgm:t>
        <a:bodyPr/>
        <a:lstStyle/>
        <a:p>
          <a:endParaRPr lang="en-US"/>
        </a:p>
      </dgm:t>
    </dgm:pt>
    <dgm:pt modelId="{17FA3A98-99EE-4ACF-B272-511D2C7424AD}" type="sibTrans" cxnId="{4ED3E457-1733-40E9-8D86-94CE967D3FEF}">
      <dgm:prSet/>
      <dgm:spPr/>
      <dgm:t>
        <a:bodyPr/>
        <a:lstStyle/>
        <a:p>
          <a:endParaRPr lang="en-US"/>
        </a:p>
      </dgm:t>
    </dgm:pt>
    <dgm:pt modelId="{C04CC4C1-61A1-4157-AC21-26316C4BA9A1}">
      <dgm:prSet phldrT="[Text]" custT="1"/>
      <dgm:spPr/>
      <dgm:t>
        <a:bodyPr/>
        <a:lstStyle/>
        <a:p>
          <a:r>
            <a:rPr lang="en-GB" sz="1100" dirty="0"/>
            <a:t>Groups moved to afternoon with one psychosocial group remaining virtual</a:t>
          </a:r>
        </a:p>
      </dgm:t>
    </dgm:pt>
    <dgm:pt modelId="{568D61AB-2F75-49A4-A70D-22D6CDEA1094}" type="parTrans" cxnId="{A37D8DAF-B109-4E1F-96AA-BA32D25F3518}">
      <dgm:prSet/>
      <dgm:spPr/>
      <dgm:t>
        <a:bodyPr/>
        <a:lstStyle/>
        <a:p>
          <a:endParaRPr lang="en-US"/>
        </a:p>
      </dgm:t>
    </dgm:pt>
    <dgm:pt modelId="{A7A41BE7-E501-42E3-9C06-F93A4EE9BFEE}" type="sibTrans" cxnId="{A37D8DAF-B109-4E1F-96AA-BA32D25F3518}">
      <dgm:prSet/>
      <dgm:spPr/>
      <dgm:t>
        <a:bodyPr/>
        <a:lstStyle/>
        <a:p>
          <a:endParaRPr lang="en-US"/>
        </a:p>
      </dgm:t>
    </dgm:pt>
    <dgm:pt modelId="{59E05663-F3C0-49B5-9D7C-2FD2B600A9F7}" type="pres">
      <dgm:prSet presAssocID="{6FF28934-0629-4F05-89C9-3CEA116FF260}" presName="linearFlow" presStyleCnt="0">
        <dgm:presLayoutVars>
          <dgm:dir/>
          <dgm:animLvl val="lvl"/>
          <dgm:resizeHandles val="exact"/>
        </dgm:presLayoutVars>
      </dgm:prSet>
      <dgm:spPr/>
    </dgm:pt>
    <dgm:pt modelId="{0377584B-0562-4FE8-A000-87172518B333}" type="pres">
      <dgm:prSet presAssocID="{5BFEB019-7C4F-4065-BC0F-CF9163EF3336}" presName="composite" presStyleCnt="0"/>
      <dgm:spPr/>
    </dgm:pt>
    <dgm:pt modelId="{67483257-9FCC-4FB8-9011-E78B1399CD40}" type="pres">
      <dgm:prSet presAssocID="{5BFEB019-7C4F-4065-BC0F-CF9163EF3336}" presName="parentText" presStyleLbl="alignNode1" presStyleIdx="0" presStyleCnt="4">
        <dgm:presLayoutVars>
          <dgm:chMax val="1"/>
          <dgm:bulletEnabled val="1"/>
        </dgm:presLayoutVars>
      </dgm:prSet>
      <dgm:spPr/>
    </dgm:pt>
    <dgm:pt modelId="{73CCCC85-03B4-47E5-B505-226F186CE413}" type="pres">
      <dgm:prSet presAssocID="{5BFEB019-7C4F-4065-BC0F-CF9163EF3336}" presName="descendantText" presStyleLbl="alignAcc1" presStyleIdx="0" presStyleCnt="4">
        <dgm:presLayoutVars>
          <dgm:bulletEnabled val="1"/>
        </dgm:presLayoutVars>
      </dgm:prSet>
      <dgm:spPr/>
    </dgm:pt>
    <dgm:pt modelId="{5525E60F-19C4-4B66-A809-98CAFA2A3545}" type="pres">
      <dgm:prSet presAssocID="{A74A7BAE-59AA-4EEE-869A-3DC58D755D09}" presName="sp" presStyleCnt="0"/>
      <dgm:spPr/>
    </dgm:pt>
    <dgm:pt modelId="{12843DE6-2CA7-4D81-B2F5-7874338C4D65}" type="pres">
      <dgm:prSet presAssocID="{D7ACBFE7-DCCC-49E9-8F47-A756B8DC906B}" presName="composite" presStyleCnt="0"/>
      <dgm:spPr/>
    </dgm:pt>
    <dgm:pt modelId="{1D9545AC-E629-458B-83C5-72427E36F5A2}" type="pres">
      <dgm:prSet presAssocID="{D7ACBFE7-DCCC-49E9-8F47-A756B8DC906B}" presName="parentText" presStyleLbl="alignNode1" presStyleIdx="1" presStyleCnt="4">
        <dgm:presLayoutVars>
          <dgm:chMax val="1"/>
          <dgm:bulletEnabled val="1"/>
        </dgm:presLayoutVars>
      </dgm:prSet>
      <dgm:spPr/>
    </dgm:pt>
    <dgm:pt modelId="{65A59F16-4CFE-468B-8FD9-EBF3E1EA0EC8}" type="pres">
      <dgm:prSet presAssocID="{D7ACBFE7-DCCC-49E9-8F47-A756B8DC906B}" presName="descendantText" presStyleLbl="alignAcc1" presStyleIdx="1" presStyleCnt="4">
        <dgm:presLayoutVars>
          <dgm:bulletEnabled val="1"/>
        </dgm:presLayoutVars>
      </dgm:prSet>
      <dgm:spPr/>
    </dgm:pt>
    <dgm:pt modelId="{54BFC1EF-B818-49DD-99BF-D9F10F1BD5D1}" type="pres">
      <dgm:prSet presAssocID="{4181472A-FA3B-4FFE-94EE-2C1FCDCA9BC1}" presName="sp" presStyleCnt="0"/>
      <dgm:spPr/>
    </dgm:pt>
    <dgm:pt modelId="{0E78C5BD-020F-4A22-B039-685A539391C1}" type="pres">
      <dgm:prSet presAssocID="{FA1F6755-C786-456F-9170-22B790D2C75B}" presName="composite" presStyleCnt="0"/>
      <dgm:spPr/>
    </dgm:pt>
    <dgm:pt modelId="{B994AED9-BEDC-435D-8256-F02D55DFE836}" type="pres">
      <dgm:prSet presAssocID="{FA1F6755-C786-456F-9170-22B790D2C75B}" presName="parentText" presStyleLbl="alignNode1" presStyleIdx="2" presStyleCnt="4">
        <dgm:presLayoutVars>
          <dgm:chMax val="1"/>
          <dgm:bulletEnabled val="1"/>
        </dgm:presLayoutVars>
      </dgm:prSet>
      <dgm:spPr/>
    </dgm:pt>
    <dgm:pt modelId="{8387C0BC-EE28-435E-A0DE-60B756E57C6F}" type="pres">
      <dgm:prSet presAssocID="{FA1F6755-C786-456F-9170-22B790D2C75B}" presName="descendantText" presStyleLbl="alignAcc1" presStyleIdx="2" presStyleCnt="4">
        <dgm:presLayoutVars>
          <dgm:bulletEnabled val="1"/>
        </dgm:presLayoutVars>
      </dgm:prSet>
      <dgm:spPr/>
    </dgm:pt>
    <dgm:pt modelId="{268481EE-B6E4-47C2-A3B2-00E95C85B7C6}" type="pres">
      <dgm:prSet presAssocID="{49B18FBF-D88F-49A7-AE99-04FE7400448D}" presName="sp" presStyleCnt="0"/>
      <dgm:spPr/>
    </dgm:pt>
    <dgm:pt modelId="{EE20CA05-02C0-4BEB-8CB6-3FC0D2E61725}" type="pres">
      <dgm:prSet presAssocID="{249A0907-8C8F-4417-B52F-F1E11E645205}" presName="composite" presStyleCnt="0"/>
      <dgm:spPr/>
    </dgm:pt>
    <dgm:pt modelId="{097E8D2C-B19C-49D6-8214-BD76FB27C145}" type="pres">
      <dgm:prSet presAssocID="{249A0907-8C8F-4417-B52F-F1E11E645205}" presName="parentText" presStyleLbl="alignNode1" presStyleIdx="3" presStyleCnt="4">
        <dgm:presLayoutVars>
          <dgm:chMax val="1"/>
          <dgm:bulletEnabled val="1"/>
        </dgm:presLayoutVars>
      </dgm:prSet>
      <dgm:spPr/>
    </dgm:pt>
    <dgm:pt modelId="{3717A267-897E-469A-9B7C-E502DCC7D3AA}" type="pres">
      <dgm:prSet presAssocID="{249A0907-8C8F-4417-B52F-F1E11E645205}" presName="descendantText" presStyleLbl="alignAcc1" presStyleIdx="3" presStyleCnt="4">
        <dgm:presLayoutVars>
          <dgm:bulletEnabled val="1"/>
        </dgm:presLayoutVars>
      </dgm:prSet>
      <dgm:spPr/>
    </dgm:pt>
  </dgm:ptLst>
  <dgm:cxnLst>
    <dgm:cxn modelId="{6C2AE308-F9A3-481B-91B5-CA8ACB09CDA7}" srcId="{D7ACBFE7-DCCC-49E9-8F47-A756B8DC906B}" destId="{C9CB8B0A-CB18-4D7C-872A-86739D8C6B31}" srcOrd="0" destOrd="0" parTransId="{305B0F13-8529-4A56-AAA5-D3DE71106BB7}" sibTransId="{C16FF32B-D40E-48C9-9C49-820F2E38E14E}"/>
    <dgm:cxn modelId="{0D617F0D-05DC-4541-9BB1-C6EAA1A103E7}" type="presOf" srcId="{C9CB8B0A-CB18-4D7C-872A-86739D8C6B31}" destId="{65A59F16-4CFE-468B-8FD9-EBF3E1EA0EC8}" srcOrd="0" destOrd="0" presId="urn:microsoft.com/office/officeart/2005/8/layout/chevron2"/>
    <dgm:cxn modelId="{F64F7D1A-AADC-4F9D-A300-1F2CC30536A4}" type="presOf" srcId="{82DBE9C6-4CDF-420A-B82D-B8EF8A010843}" destId="{73CCCC85-03B4-47E5-B505-226F186CE413}" srcOrd="0" destOrd="0" presId="urn:microsoft.com/office/officeart/2005/8/layout/chevron2"/>
    <dgm:cxn modelId="{7E62E71B-FBF8-46E4-AD4E-7E2C32EAEC45}" type="presOf" srcId="{59339F96-6A30-4657-83EA-4C751952009D}" destId="{73CCCC85-03B4-47E5-B505-226F186CE413}" srcOrd="0" destOrd="3" presId="urn:microsoft.com/office/officeart/2005/8/layout/chevron2"/>
    <dgm:cxn modelId="{4AD7C01D-7301-4043-97ED-1E779549DAF9}" type="presOf" srcId="{FF4FC3DC-C0FF-49A4-91BB-7EAFFADAD6D3}" destId="{8387C0BC-EE28-435E-A0DE-60B756E57C6F}" srcOrd="0" destOrd="3" presId="urn:microsoft.com/office/officeart/2005/8/layout/chevron2"/>
    <dgm:cxn modelId="{560BEE1D-214E-44B0-BB90-C9CB7486EF74}" type="presOf" srcId="{122FA8E4-3F86-4422-B7C6-9D4013A0A559}" destId="{65A59F16-4CFE-468B-8FD9-EBF3E1EA0EC8}" srcOrd="0" destOrd="3" presId="urn:microsoft.com/office/officeart/2005/8/layout/chevron2"/>
    <dgm:cxn modelId="{81925C21-5957-42E9-B53A-ADFB13D60784}" type="presOf" srcId="{409D10FC-79C5-4F7C-9B8C-9E4A657ED30F}" destId="{73CCCC85-03B4-47E5-B505-226F186CE413}" srcOrd="0" destOrd="4" presId="urn:microsoft.com/office/officeart/2005/8/layout/chevron2"/>
    <dgm:cxn modelId="{5BA94727-6656-4368-B7AF-18BF00D17763}" srcId="{D7ACBFE7-DCCC-49E9-8F47-A756B8DC906B}" destId="{F13A864A-3001-465A-AB19-ADF11781D359}" srcOrd="2" destOrd="0" parTransId="{89728040-7EFE-4089-A59D-14C0F7769294}" sibTransId="{35FBD651-11C3-4235-8095-8E9D6AD8D827}"/>
    <dgm:cxn modelId="{612F7129-18F7-4D31-A698-65F52B224A36}" type="presOf" srcId="{FA1F6755-C786-456F-9170-22B790D2C75B}" destId="{B994AED9-BEDC-435D-8256-F02D55DFE836}" srcOrd="0" destOrd="0" presId="urn:microsoft.com/office/officeart/2005/8/layout/chevron2"/>
    <dgm:cxn modelId="{588E3632-0E4E-4583-A2FF-3A72F14AE000}" type="presOf" srcId="{85B09FB7-A272-40CE-8882-5BBC15C57DF5}" destId="{3717A267-897E-469A-9B7C-E502DCC7D3AA}" srcOrd="0" destOrd="1" presId="urn:microsoft.com/office/officeart/2005/8/layout/chevron2"/>
    <dgm:cxn modelId="{E592A039-F84E-439B-8F17-0A7F96CD03A1}" type="presOf" srcId="{E1F61B88-B3D2-420E-BFEB-0B10538D9ACE}" destId="{73CCCC85-03B4-47E5-B505-226F186CE413}" srcOrd="0" destOrd="2" presId="urn:microsoft.com/office/officeart/2005/8/layout/chevron2"/>
    <dgm:cxn modelId="{0185A543-50C3-4F88-874E-C2844CE6DFA4}" type="presOf" srcId="{583A3B91-52A2-48F5-841F-8976513D1D98}" destId="{8387C0BC-EE28-435E-A0DE-60B756E57C6F}" srcOrd="0" destOrd="2" presId="urn:microsoft.com/office/officeart/2005/8/layout/chevron2"/>
    <dgm:cxn modelId="{04F57745-649B-453B-8464-0D865B0BB793}" type="presOf" srcId="{D7ACBFE7-DCCC-49E9-8F47-A756B8DC906B}" destId="{1D9545AC-E629-458B-83C5-72427E36F5A2}" srcOrd="0" destOrd="0" presId="urn:microsoft.com/office/officeart/2005/8/layout/chevron2"/>
    <dgm:cxn modelId="{73B2AF56-A959-4302-96D9-8D63608586F3}" type="presOf" srcId="{5BFEB019-7C4F-4065-BC0F-CF9163EF3336}" destId="{67483257-9FCC-4FB8-9011-E78B1399CD40}" srcOrd="0" destOrd="0" presId="urn:microsoft.com/office/officeart/2005/8/layout/chevron2"/>
    <dgm:cxn modelId="{4ED3E457-1733-40E9-8D86-94CE967D3FEF}" srcId="{249A0907-8C8F-4417-B52F-F1E11E645205}" destId="{31837540-29D8-4BEA-8EEF-B2244C3F096F}" srcOrd="2" destOrd="0" parTransId="{4D905989-90DB-4AD9-BDD5-2F9DD332526B}" sibTransId="{17FA3A98-99EE-4ACF-B272-511D2C7424AD}"/>
    <dgm:cxn modelId="{0036DA58-4432-42A8-B30D-B51EA728627A}" srcId="{D7ACBFE7-DCCC-49E9-8F47-A756B8DC906B}" destId="{1F6C01D3-82C6-410F-94A8-C5B266436EC5}" srcOrd="1" destOrd="0" parTransId="{BF090766-5322-4729-A8FE-1FE5326A6903}" sibTransId="{81430AE6-C3D5-4C92-8A09-4D2411EB8438}"/>
    <dgm:cxn modelId="{9BA25E5F-CBFD-4196-9650-FCFC6212CAF9}" type="presOf" srcId="{6FF28934-0629-4F05-89C9-3CEA116FF260}" destId="{59E05663-F3C0-49B5-9D7C-2FD2B600A9F7}" srcOrd="0" destOrd="0" presId="urn:microsoft.com/office/officeart/2005/8/layout/chevron2"/>
    <dgm:cxn modelId="{9F44C261-6E69-4B08-8CDB-9EC3BE8B0F81}" srcId="{FA1F6755-C786-456F-9170-22B790D2C75B}" destId="{FF4FC3DC-C0FF-49A4-91BB-7EAFFADAD6D3}" srcOrd="3" destOrd="0" parTransId="{A9D15978-A911-4AE2-9EEE-E7FB798E6B3C}" sibTransId="{6A9FFD5B-C442-4EE2-8706-5B27EB2A9524}"/>
    <dgm:cxn modelId="{9D999763-9B9A-40EA-B82D-28E91F675C91}" type="presOf" srcId="{1F6C01D3-82C6-410F-94A8-C5B266436EC5}" destId="{65A59F16-4CFE-468B-8FD9-EBF3E1EA0EC8}" srcOrd="0" destOrd="1" presId="urn:microsoft.com/office/officeart/2005/8/layout/chevron2"/>
    <dgm:cxn modelId="{56A80F64-E8C3-407C-9024-D6F2E9E75D01}" srcId="{5BFEB019-7C4F-4065-BC0F-CF9163EF3336}" destId="{AA7C3E04-E2FD-4E4D-9B0D-E31051483254}" srcOrd="1" destOrd="0" parTransId="{2A5915B3-1563-44D9-965B-1CF77657AD48}" sibTransId="{BFFE3E53-0880-4C6D-AD13-3C841D057776}"/>
    <dgm:cxn modelId="{E94C7E6F-19A1-45F7-A26C-8982CACDB6E7}" srcId="{5BFEB019-7C4F-4065-BC0F-CF9163EF3336}" destId="{E1F61B88-B3D2-420E-BFEB-0B10538D9ACE}" srcOrd="2" destOrd="0" parTransId="{2B424B5B-07ED-4668-B372-577298B8F9B1}" sibTransId="{6F1B7105-A943-4F84-8B24-D25A3DD68061}"/>
    <dgm:cxn modelId="{F4144673-34ED-4B09-B047-A0699C53A642}" srcId="{6FF28934-0629-4F05-89C9-3CEA116FF260}" destId="{5BFEB019-7C4F-4065-BC0F-CF9163EF3336}" srcOrd="0" destOrd="0" parTransId="{B6170B1D-4892-4EA6-A236-2C93ACF353CC}" sibTransId="{A74A7BAE-59AA-4EEE-869A-3DC58D755D09}"/>
    <dgm:cxn modelId="{3FF6387F-5D8F-4CCB-9808-1D6B20D7C25A}" srcId="{5BFEB019-7C4F-4065-BC0F-CF9163EF3336}" destId="{409D10FC-79C5-4F7C-9B8C-9E4A657ED30F}" srcOrd="4" destOrd="0" parTransId="{2419EEBC-9812-4769-8B58-94C299863B96}" sibTransId="{E26D2113-32B0-4B0A-8D2F-929BAB06B5C0}"/>
    <dgm:cxn modelId="{C04D1681-1C75-45E8-8D96-41C44E23ED2D}" srcId="{6FF28934-0629-4F05-89C9-3CEA116FF260}" destId="{249A0907-8C8F-4417-B52F-F1E11E645205}" srcOrd="3" destOrd="0" parTransId="{B3D55E8F-5EC3-4145-A850-A9EE66ABCE0D}" sibTransId="{162E3848-FEAC-45F1-B332-9127F06AA343}"/>
    <dgm:cxn modelId="{05C8EB91-E635-460C-BF54-5BE5B93B652B}" srcId="{FA1F6755-C786-456F-9170-22B790D2C75B}" destId="{45770130-3EB6-48EE-ADE6-8EE4FF377E7C}" srcOrd="1" destOrd="0" parTransId="{D8390A6E-2A52-432B-9255-968F9FFA98F7}" sibTransId="{305E4088-F17A-4F6C-849B-014B431DB87A}"/>
    <dgm:cxn modelId="{AF686496-17D7-428D-93CD-76D985DDFB9F}" srcId="{FA1F6755-C786-456F-9170-22B790D2C75B}" destId="{153CDA2E-9CAB-4C07-9065-C374AB6840D8}" srcOrd="0" destOrd="0" parTransId="{201C6FF2-D996-4567-8795-8988AC0B47DC}" sibTransId="{E2E94EE5-F955-4D7A-BF47-8605E69E0C01}"/>
    <dgm:cxn modelId="{62F47199-2E3A-4CD1-92F6-F7517A25EF86}" srcId="{249A0907-8C8F-4417-B52F-F1E11E645205}" destId="{85B09FB7-A272-40CE-8882-5BBC15C57DF5}" srcOrd="1" destOrd="0" parTransId="{E08EF243-47C5-49B6-966A-C609CD59D105}" sibTransId="{A1C222BD-037D-49E9-ADE4-4DDAC68730A6}"/>
    <dgm:cxn modelId="{BAF6679C-D64D-440C-81D4-FC511C528F10}" srcId="{FA1F6755-C786-456F-9170-22B790D2C75B}" destId="{583A3B91-52A2-48F5-841F-8976513D1D98}" srcOrd="2" destOrd="0" parTransId="{313CDEF9-C67A-462F-8CE1-E5A3EF8B9E25}" sibTransId="{2193D0CA-B31A-4874-A14E-847C115E7308}"/>
    <dgm:cxn modelId="{8A0D829C-32CF-401A-A074-0CEBCC77C2FB}" srcId="{6FF28934-0629-4F05-89C9-3CEA116FF260}" destId="{D7ACBFE7-DCCC-49E9-8F47-A756B8DC906B}" srcOrd="1" destOrd="0" parTransId="{FAEA7F36-915D-4F5E-8F96-75323C47F96C}" sibTransId="{4181472A-FA3B-4FFE-94EE-2C1FCDCA9BC1}"/>
    <dgm:cxn modelId="{4493E1A4-373B-42EF-893A-29AD14F9D454}" srcId="{249A0907-8C8F-4417-B52F-F1E11E645205}" destId="{D6FD0679-C2E5-4AF5-92BA-4E786F4F30D4}" srcOrd="0" destOrd="0" parTransId="{E44B8C59-E19A-40C7-BF92-7451F7223749}" sibTransId="{3A67D8F8-132E-4298-B69C-8C3B2BC67AC6}"/>
    <dgm:cxn modelId="{3FCDB6AE-B732-46ED-B8D2-49B628664B6B}" type="presOf" srcId="{D6FD0679-C2E5-4AF5-92BA-4E786F4F30D4}" destId="{3717A267-897E-469A-9B7C-E502DCC7D3AA}" srcOrd="0" destOrd="0" presId="urn:microsoft.com/office/officeart/2005/8/layout/chevron2"/>
    <dgm:cxn modelId="{A37D8DAF-B109-4E1F-96AA-BA32D25F3518}" srcId="{249A0907-8C8F-4417-B52F-F1E11E645205}" destId="{C04CC4C1-61A1-4157-AC21-26316C4BA9A1}" srcOrd="3" destOrd="0" parTransId="{568D61AB-2F75-49A4-A70D-22D6CDEA1094}" sibTransId="{A7A41BE7-E501-42E3-9C06-F93A4EE9BFEE}"/>
    <dgm:cxn modelId="{ED0055B8-A783-40F1-9E05-698B2460D6DD}" srcId="{D7ACBFE7-DCCC-49E9-8F47-A756B8DC906B}" destId="{122FA8E4-3F86-4422-B7C6-9D4013A0A559}" srcOrd="3" destOrd="0" parTransId="{06F6E89B-4079-455D-B9C8-73C00B486B64}" sibTransId="{44AF9A41-B0FC-4F49-B276-BECFD6D12FE4}"/>
    <dgm:cxn modelId="{EF98D4BE-39EA-43CA-819A-F864915FEB53}" srcId="{5BFEB019-7C4F-4065-BC0F-CF9163EF3336}" destId="{59339F96-6A30-4657-83EA-4C751952009D}" srcOrd="3" destOrd="0" parTransId="{8612A905-4A34-4503-96C6-DBCD39C1646A}" sibTransId="{6EABA0CD-EF44-46D1-91D9-3C3782B6D33A}"/>
    <dgm:cxn modelId="{FCA4CFBF-56F0-4D2E-BEB2-C0CEB12EA65C}" type="presOf" srcId="{C04CC4C1-61A1-4157-AC21-26316C4BA9A1}" destId="{3717A267-897E-469A-9B7C-E502DCC7D3AA}" srcOrd="0" destOrd="3" presId="urn:microsoft.com/office/officeart/2005/8/layout/chevron2"/>
    <dgm:cxn modelId="{292A37D9-BF9F-4977-9AF4-C64643BC7320}" type="presOf" srcId="{153CDA2E-9CAB-4C07-9065-C374AB6840D8}" destId="{8387C0BC-EE28-435E-A0DE-60B756E57C6F}" srcOrd="0" destOrd="0" presId="urn:microsoft.com/office/officeart/2005/8/layout/chevron2"/>
    <dgm:cxn modelId="{38CDEFDB-EB83-4BF7-9361-AF15F6C5B277}" srcId="{6FF28934-0629-4F05-89C9-3CEA116FF260}" destId="{FA1F6755-C786-456F-9170-22B790D2C75B}" srcOrd="2" destOrd="0" parTransId="{44D2112E-51DC-44A9-AC1A-8691DEC926E3}" sibTransId="{49B18FBF-D88F-49A7-AE99-04FE7400448D}"/>
    <dgm:cxn modelId="{8D3489DC-435A-4CD9-A228-FE1FDFCC2284}" type="presOf" srcId="{45770130-3EB6-48EE-ADE6-8EE4FF377E7C}" destId="{8387C0BC-EE28-435E-A0DE-60B756E57C6F}" srcOrd="0" destOrd="1" presId="urn:microsoft.com/office/officeart/2005/8/layout/chevron2"/>
    <dgm:cxn modelId="{BA412FE0-0E9F-4E32-B367-4F5DA5252D15}" type="presOf" srcId="{AA7C3E04-E2FD-4E4D-9B0D-E31051483254}" destId="{73CCCC85-03B4-47E5-B505-226F186CE413}" srcOrd="0" destOrd="1" presId="urn:microsoft.com/office/officeart/2005/8/layout/chevron2"/>
    <dgm:cxn modelId="{BFEE81E5-5C89-49C9-8E60-D33CFE9266D2}" type="presOf" srcId="{31837540-29D8-4BEA-8EEF-B2244C3F096F}" destId="{3717A267-897E-469A-9B7C-E502DCC7D3AA}" srcOrd="0" destOrd="2" presId="urn:microsoft.com/office/officeart/2005/8/layout/chevron2"/>
    <dgm:cxn modelId="{8AF510F5-22D3-4C5A-90BA-81723003A114}" type="presOf" srcId="{F13A864A-3001-465A-AB19-ADF11781D359}" destId="{65A59F16-4CFE-468B-8FD9-EBF3E1EA0EC8}" srcOrd="0" destOrd="2" presId="urn:microsoft.com/office/officeart/2005/8/layout/chevron2"/>
    <dgm:cxn modelId="{1FA24AFB-3DAA-43B4-AC48-7067130534A5}" srcId="{5BFEB019-7C4F-4065-BC0F-CF9163EF3336}" destId="{82DBE9C6-4CDF-420A-B82D-B8EF8A010843}" srcOrd="0" destOrd="0" parTransId="{B58C39AB-CD8B-4C30-8254-CAEC1C2EF3B5}" sibTransId="{C5A116BA-496E-452B-A4AC-0E60A20C494D}"/>
    <dgm:cxn modelId="{769064FC-D42E-48BF-9945-272FB475DDD4}" type="presOf" srcId="{249A0907-8C8F-4417-B52F-F1E11E645205}" destId="{097E8D2C-B19C-49D6-8214-BD76FB27C145}" srcOrd="0" destOrd="0" presId="urn:microsoft.com/office/officeart/2005/8/layout/chevron2"/>
    <dgm:cxn modelId="{C467665B-B63B-4B0E-87B4-E0747F1A4DF4}" type="presParOf" srcId="{59E05663-F3C0-49B5-9D7C-2FD2B600A9F7}" destId="{0377584B-0562-4FE8-A000-87172518B333}" srcOrd="0" destOrd="0" presId="urn:microsoft.com/office/officeart/2005/8/layout/chevron2"/>
    <dgm:cxn modelId="{388B5F41-D5D8-4C3E-9A6D-63C76773BDEE}" type="presParOf" srcId="{0377584B-0562-4FE8-A000-87172518B333}" destId="{67483257-9FCC-4FB8-9011-E78B1399CD40}" srcOrd="0" destOrd="0" presId="urn:microsoft.com/office/officeart/2005/8/layout/chevron2"/>
    <dgm:cxn modelId="{15E0DACC-8361-4924-8667-CE4933BEAF01}" type="presParOf" srcId="{0377584B-0562-4FE8-A000-87172518B333}" destId="{73CCCC85-03B4-47E5-B505-226F186CE413}" srcOrd="1" destOrd="0" presId="urn:microsoft.com/office/officeart/2005/8/layout/chevron2"/>
    <dgm:cxn modelId="{8794C0CB-9576-4A4E-A23F-E838C069496D}" type="presParOf" srcId="{59E05663-F3C0-49B5-9D7C-2FD2B600A9F7}" destId="{5525E60F-19C4-4B66-A809-98CAFA2A3545}" srcOrd="1" destOrd="0" presId="urn:microsoft.com/office/officeart/2005/8/layout/chevron2"/>
    <dgm:cxn modelId="{022DA47D-1167-4DD0-9303-4A992F27A34C}" type="presParOf" srcId="{59E05663-F3C0-49B5-9D7C-2FD2B600A9F7}" destId="{12843DE6-2CA7-4D81-B2F5-7874338C4D65}" srcOrd="2" destOrd="0" presId="urn:microsoft.com/office/officeart/2005/8/layout/chevron2"/>
    <dgm:cxn modelId="{F4CCE1D5-4FC4-45BC-9E11-8E1409010370}" type="presParOf" srcId="{12843DE6-2CA7-4D81-B2F5-7874338C4D65}" destId="{1D9545AC-E629-458B-83C5-72427E36F5A2}" srcOrd="0" destOrd="0" presId="urn:microsoft.com/office/officeart/2005/8/layout/chevron2"/>
    <dgm:cxn modelId="{BD60E934-B4B6-4247-841D-714AD2A3D127}" type="presParOf" srcId="{12843DE6-2CA7-4D81-B2F5-7874338C4D65}" destId="{65A59F16-4CFE-468B-8FD9-EBF3E1EA0EC8}" srcOrd="1" destOrd="0" presId="urn:microsoft.com/office/officeart/2005/8/layout/chevron2"/>
    <dgm:cxn modelId="{20EF0B65-3788-4E2F-A976-5792B8AC4D1D}" type="presParOf" srcId="{59E05663-F3C0-49B5-9D7C-2FD2B600A9F7}" destId="{54BFC1EF-B818-49DD-99BF-D9F10F1BD5D1}" srcOrd="3" destOrd="0" presId="urn:microsoft.com/office/officeart/2005/8/layout/chevron2"/>
    <dgm:cxn modelId="{AFDCE70F-5F51-4061-B166-52D3D722F124}" type="presParOf" srcId="{59E05663-F3C0-49B5-9D7C-2FD2B600A9F7}" destId="{0E78C5BD-020F-4A22-B039-685A539391C1}" srcOrd="4" destOrd="0" presId="urn:microsoft.com/office/officeart/2005/8/layout/chevron2"/>
    <dgm:cxn modelId="{F3AA44E2-73CF-44D3-BDC6-81F8466A7669}" type="presParOf" srcId="{0E78C5BD-020F-4A22-B039-685A539391C1}" destId="{B994AED9-BEDC-435D-8256-F02D55DFE836}" srcOrd="0" destOrd="0" presId="urn:microsoft.com/office/officeart/2005/8/layout/chevron2"/>
    <dgm:cxn modelId="{D1664978-5945-4BF8-8173-9D6E53930B15}" type="presParOf" srcId="{0E78C5BD-020F-4A22-B039-685A539391C1}" destId="{8387C0BC-EE28-435E-A0DE-60B756E57C6F}" srcOrd="1" destOrd="0" presId="urn:microsoft.com/office/officeart/2005/8/layout/chevron2"/>
    <dgm:cxn modelId="{017649B8-8643-4C05-9A15-38F7777D1565}" type="presParOf" srcId="{59E05663-F3C0-49B5-9D7C-2FD2B600A9F7}" destId="{268481EE-B6E4-47C2-A3B2-00E95C85B7C6}" srcOrd="5" destOrd="0" presId="urn:microsoft.com/office/officeart/2005/8/layout/chevron2"/>
    <dgm:cxn modelId="{79794A80-5C69-4B3A-94A5-8B8ADBFFCAE0}" type="presParOf" srcId="{59E05663-F3C0-49B5-9D7C-2FD2B600A9F7}" destId="{EE20CA05-02C0-4BEB-8CB6-3FC0D2E61725}" srcOrd="6" destOrd="0" presId="urn:microsoft.com/office/officeart/2005/8/layout/chevron2"/>
    <dgm:cxn modelId="{3DA93B47-1274-402E-9731-B01170C4B423}" type="presParOf" srcId="{EE20CA05-02C0-4BEB-8CB6-3FC0D2E61725}" destId="{097E8D2C-B19C-49D6-8214-BD76FB27C145}" srcOrd="0" destOrd="0" presId="urn:microsoft.com/office/officeart/2005/8/layout/chevron2"/>
    <dgm:cxn modelId="{7BA64BB4-4922-4CE3-9AF5-4E6FE0F865C9}" type="presParOf" srcId="{EE20CA05-02C0-4BEB-8CB6-3FC0D2E61725}" destId="{3717A267-897E-469A-9B7C-E502DCC7D3AA}" srcOrd="1" destOrd="0" presId="urn:microsoft.com/office/officeart/2005/8/layout/chevron2"/>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7483257-9FCC-4FB8-9011-E78B1399CD40}">
      <dsp:nvSpPr>
        <dsp:cNvPr id="0" name=""/>
        <dsp:cNvSpPr/>
      </dsp:nvSpPr>
      <dsp:spPr>
        <a:xfrm rot="5400000">
          <a:off x="-201735" y="205165"/>
          <a:ext cx="1344902" cy="941431"/>
        </a:xfrm>
        <a:prstGeom prst="chevron">
          <a:avLst/>
        </a:prstGeom>
        <a:solidFill>
          <a:schemeClr val="dk2">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a:t>March/April</a:t>
          </a:r>
          <a:endParaRPr lang="en-GB" sz="1300" kern="1200" dirty="0"/>
        </a:p>
      </dsp:txBody>
      <dsp:txXfrm rot="-5400000">
        <a:off x="1" y="474146"/>
        <a:ext cx="941431" cy="403471"/>
      </dsp:txXfrm>
    </dsp:sp>
    <dsp:sp modelId="{73CCCC85-03B4-47E5-B505-226F186CE413}">
      <dsp:nvSpPr>
        <dsp:cNvPr id="0" name=""/>
        <dsp:cNvSpPr/>
      </dsp:nvSpPr>
      <dsp:spPr>
        <a:xfrm rot="5400000">
          <a:off x="4402422" y="-3457561"/>
          <a:ext cx="874186" cy="7796168"/>
        </a:xfrm>
        <a:prstGeom prst="round2SameRect">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GB" sz="1100" kern="1200" dirty="0"/>
            <a:t>Team discuss action plan and Centre reduces opening times to Wed &amp; Thurs for appointments only</a:t>
          </a:r>
        </a:p>
        <a:p>
          <a:pPr marL="57150" lvl="1" indent="-57150" algn="l" defTabSz="488950">
            <a:lnSpc>
              <a:spcPct val="90000"/>
            </a:lnSpc>
            <a:spcBef>
              <a:spcPct val="0"/>
            </a:spcBef>
            <a:spcAft>
              <a:spcPct val="15000"/>
            </a:spcAft>
            <a:buChar char="•"/>
          </a:pPr>
          <a:r>
            <a:rPr lang="en-GB" sz="1100" kern="1200" dirty="0"/>
            <a:t>Needle exchange moved inside the Centre from the van and confirmation given that naloxone can be distributed</a:t>
          </a:r>
        </a:p>
        <a:p>
          <a:pPr marL="57150" lvl="1" indent="-57150" algn="l" defTabSz="488950">
            <a:lnSpc>
              <a:spcPct val="90000"/>
            </a:lnSpc>
            <a:spcBef>
              <a:spcPct val="0"/>
            </a:spcBef>
            <a:spcAft>
              <a:spcPct val="15000"/>
            </a:spcAft>
            <a:buChar char="•"/>
          </a:pPr>
          <a:r>
            <a:rPr lang="en-GB" sz="1100" kern="1200" dirty="0"/>
            <a:t>Outreach multi-disciplinary health clinic started</a:t>
          </a:r>
        </a:p>
        <a:p>
          <a:pPr marL="57150" lvl="1" indent="-57150" algn="l" defTabSz="488950">
            <a:lnSpc>
              <a:spcPct val="90000"/>
            </a:lnSpc>
            <a:spcBef>
              <a:spcPct val="0"/>
            </a:spcBef>
            <a:spcAft>
              <a:spcPct val="15000"/>
            </a:spcAft>
            <a:buChar char="•"/>
          </a:pPr>
          <a:r>
            <a:rPr lang="en-GB" sz="1100" kern="1200" dirty="0"/>
            <a:t>Telephone support given to clients and virtual groups started </a:t>
          </a:r>
        </a:p>
        <a:p>
          <a:pPr marL="57150" lvl="1" indent="-57150" algn="l" defTabSz="488950">
            <a:lnSpc>
              <a:spcPct val="90000"/>
            </a:lnSpc>
            <a:spcBef>
              <a:spcPct val="0"/>
            </a:spcBef>
            <a:spcAft>
              <a:spcPct val="15000"/>
            </a:spcAft>
            <a:buChar char="•"/>
          </a:pPr>
          <a:r>
            <a:rPr lang="en-GB" sz="1100" kern="1200" dirty="0"/>
            <a:t>Food takeaways stopped due to increased infection risk due to clients not social-distancing outside </a:t>
          </a:r>
        </a:p>
      </dsp:txBody>
      <dsp:txXfrm rot="-5400000">
        <a:off x="941431" y="46104"/>
        <a:ext cx="7753494" cy="788838"/>
      </dsp:txXfrm>
    </dsp:sp>
    <dsp:sp modelId="{1D9545AC-E629-458B-83C5-72427E36F5A2}">
      <dsp:nvSpPr>
        <dsp:cNvPr id="0" name=""/>
        <dsp:cNvSpPr/>
      </dsp:nvSpPr>
      <dsp:spPr>
        <a:xfrm rot="5400000">
          <a:off x="-201735" y="1404519"/>
          <a:ext cx="1344902" cy="941431"/>
        </a:xfrm>
        <a:prstGeom prst="chevron">
          <a:avLst/>
        </a:prstGeom>
        <a:solidFill>
          <a:schemeClr val="dk2">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dirty="0"/>
            <a:t>May</a:t>
          </a:r>
        </a:p>
      </dsp:txBody>
      <dsp:txXfrm rot="-5400000">
        <a:off x="1" y="1673500"/>
        <a:ext cx="941431" cy="403471"/>
      </dsp:txXfrm>
    </dsp:sp>
    <dsp:sp modelId="{65A59F16-4CFE-468B-8FD9-EBF3E1EA0EC8}">
      <dsp:nvSpPr>
        <dsp:cNvPr id="0" name=""/>
        <dsp:cNvSpPr/>
      </dsp:nvSpPr>
      <dsp:spPr>
        <a:xfrm rot="5400000">
          <a:off x="4402422" y="-2258206"/>
          <a:ext cx="874186" cy="7796168"/>
        </a:xfrm>
        <a:prstGeom prst="round2SameRect">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GB" sz="1100" kern="1200" dirty="0"/>
            <a:t>First phones given out to clients to enable them to stay in touch and attend virtual groups</a:t>
          </a:r>
        </a:p>
        <a:p>
          <a:pPr marL="57150" lvl="1" indent="-57150" algn="l" defTabSz="488950">
            <a:lnSpc>
              <a:spcPct val="90000"/>
            </a:lnSpc>
            <a:spcBef>
              <a:spcPct val="0"/>
            </a:spcBef>
            <a:spcAft>
              <a:spcPct val="15000"/>
            </a:spcAft>
            <a:buChar char="•"/>
          </a:pPr>
          <a:r>
            <a:rPr lang="en-GB" sz="1100" kern="1200" dirty="0"/>
            <a:t>Large food bank delivery to Centre to enable food parcels </a:t>
          </a:r>
        </a:p>
        <a:p>
          <a:pPr marL="57150" lvl="1" indent="-57150" algn="l" defTabSz="488950">
            <a:lnSpc>
              <a:spcPct val="90000"/>
            </a:lnSpc>
            <a:spcBef>
              <a:spcPct val="0"/>
            </a:spcBef>
            <a:spcAft>
              <a:spcPct val="15000"/>
            </a:spcAft>
            <a:buChar char="•"/>
          </a:pPr>
          <a:r>
            <a:rPr lang="en-GB" sz="1100" kern="1200" dirty="0"/>
            <a:t>Opening times changed to three days (Wed-Fri). </a:t>
          </a:r>
        </a:p>
        <a:p>
          <a:pPr marL="57150" lvl="1" indent="-57150" algn="l" defTabSz="488950">
            <a:lnSpc>
              <a:spcPct val="90000"/>
            </a:lnSpc>
            <a:spcBef>
              <a:spcPct val="0"/>
            </a:spcBef>
            <a:spcAft>
              <a:spcPct val="15000"/>
            </a:spcAft>
            <a:buChar char="•"/>
          </a:pPr>
          <a:r>
            <a:rPr lang="en-GB" sz="1100" kern="1200" dirty="0"/>
            <a:t>Staff and clients begin to get used to ways of working and reflective practice for staff moved to fortnightly</a:t>
          </a:r>
        </a:p>
      </dsp:txBody>
      <dsp:txXfrm rot="-5400000">
        <a:off x="941431" y="1245459"/>
        <a:ext cx="7753494" cy="788838"/>
      </dsp:txXfrm>
    </dsp:sp>
    <dsp:sp modelId="{B994AED9-BEDC-435D-8256-F02D55DFE836}">
      <dsp:nvSpPr>
        <dsp:cNvPr id="0" name=""/>
        <dsp:cNvSpPr/>
      </dsp:nvSpPr>
      <dsp:spPr>
        <a:xfrm rot="5400000">
          <a:off x="-201735" y="2603873"/>
          <a:ext cx="1344902" cy="941431"/>
        </a:xfrm>
        <a:prstGeom prst="chevron">
          <a:avLst/>
        </a:prstGeom>
        <a:solidFill>
          <a:schemeClr val="dk2">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dirty="0"/>
            <a:t>June/July</a:t>
          </a:r>
        </a:p>
      </dsp:txBody>
      <dsp:txXfrm rot="-5400000">
        <a:off x="1" y="2872854"/>
        <a:ext cx="941431" cy="403471"/>
      </dsp:txXfrm>
    </dsp:sp>
    <dsp:sp modelId="{8387C0BC-EE28-435E-A0DE-60B756E57C6F}">
      <dsp:nvSpPr>
        <dsp:cNvPr id="0" name=""/>
        <dsp:cNvSpPr/>
      </dsp:nvSpPr>
      <dsp:spPr>
        <a:xfrm rot="5400000">
          <a:off x="4402422" y="-1058852"/>
          <a:ext cx="874186" cy="7796168"/>
        </a:xfrm>
        <a:prstGeom prst="round2SameRect">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GB" sz="1100" kern="1200" dirty="0"/>
            <a:t>Increased focus on risk assessment and preparation of the building with social distancing floor markers </a:t>
          </a:r>
        </a:p>
        <a:p>
          <a:pPr marL="57150" lvl="1" indent="-57150" algn="l" defTabSz="488950">
            <a:lnSpc>
              <a:spcPct val="90000"/>
            </a:lnSpc>
            <a:spcBef>
              <a:spcPct val="0"/>
            </a:spcBef>
            <a:spcAft>
              <a:spcPct val="15000"/>
            </a:spcAft>
            <a:buChar char="•"/>
          </a:pPr>
          <a:r>
            <a:rPr lang="en-GB" sz="1100" kern="1200" dirty="0"/>
            <a:t>Café remains closed and groups continue online</a:t>
          </a:r>
        </a:p>
        <a:p>
          <a:pPr marL="57150" lvl="1" indent="-57150" algn="l" defTabSz="488950">
            <a:lnSpc>
              <a:spcPct val="90000"/>
            </a:lnSpc>
            <a:spcBef>
              <a:spcPct val="0"/>
            </a:spcBef>
            <a:spcAft>
              <a:spcPct val="15000"/>
            </a:spcAft>
            <a:buChar char="•"/>
          </a:pPr>
          <a:r>
            <a:rPr lang="en-GB" sz="1100" kern="1200" dirty="0"/>
            <a:t>Food parcels given out at Centre front door</a:t>
          </a:r>
        </a:p>
        <a:p>
          <a:pPr marL="57150" lvl="1" indent="-57150" algn="l" defTabSz="488950">
            <a:lnSpc>
              <a:spcPct val="90000"/>
            </a:lnSpc>
            <a:spcBef>
              <a:spcPct val="0"/>
            </a:spcBef>
            <a:spcAft>
              <a:spcPct val="15000"/>
            </a:spcAft>
            <a:buChar char="•"/>
          </a:pPr>
          <a:r>
            <a:rPr lang="en-GB" sz="1100" kern="1200" dirty="0"/>
            <a:t>PPE (face masks) sourced for clients </a:t>
          </a:r>
        </a:p>
      </dsp:txBody>
      <dsp:txXfrm rot="-5400000">
        <a:off x="941431" y="2444813"/>
        <a:ext cx="7753494" cy="788838"/>
      </dsp:txXfrm>
    </dsp:sp>
    <dsp:sp modelId="{097E8D2C-B19C-49D6-8214-BD76FB27C145}">
      <dsp:nvSpPr>
        <dsp:cNvPr id="0" name=""/>
        <dsp:cNvSpPr/>
      </dsp:nvSpPr>
      <dsp:spPr>
        <a:xfrm rot="5400000">
          <a:off x="-201735" y="3803228"/>
          <a:ext cx="1344902" cy="941431"/>
        </a:xfrm>
        <a:prstGeom prst="chevron">
          <a:avLst/>
        </a:prstGeom>
        <a:solidFill>
          <a:schemeClr val="dk2">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GB" sz="1300" kern="1200" dirty="0"/>
            <a:t>August/ September</a:t>
          </a:r>
        </a:p>
      </dsp:txBody>
      <dsp:txXfrm rot="-5400000">
        <a:off x="1" y="4072209"/>
        <a:ext cx="941431" cy="403471"/>
      </dsp:txXfrm>
    </dsp:sp>
    <dsp:sp modelId="{3717A267-897E-469A-9B7C-E502DCC7D3AA}">
      <dsp:nvSpPr>
        <dsp:cNvPr id="0" name=""/>
        <dsp:cNvSpPr/>
      </dsp:nvSpPr>
      <dsp:spPr>
        <a:xfrm rot="5400000">
          <a:off x="4402422" y="140501"/>
          <a:ext cx="874186" cy="7796168"/>
        </a:xfrm>
        <a:prstGeom prst="round2SameRect">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GB" sz="1100" kern="1200" dirty="0"/>
            <a:t>Scottish Government allow cafes to open indoors meaning the Centre can begin planning to reopen. Risk assessments must be done to address the reduced capacity and challenges with controlling numbers, clients to be consulted with their views</a:t>
          </a:r>
        </a:p>
        <a:p>
          <a:pPr marL="57150" lvl="1" indent="-57150" algn="l" defTabSz="488950">
            <a:lnSpc>
              <a:spcPct val="90000"/>
            </a:lnSpc>
            <a:spcBef>
              <a:spcPct val="0"/>
            </a:spcBef>
            <a:spcAft>
              <a:spcPct val="15000"/>
            </a:spcAft>
            <a:buChar char="•"/>
          </a:pPr>
          <a:r>
            <a:rPr lang="en-GB" sz="1100" kern="1200" dirty="0"/>
            <a:t>Refresher training planned to build staff confidence in group facilitations</a:t>
          </a:r>
        </a:p>
        <a:p>
          <a:pPr marL="57150" lvl="1" indent="-57150" algn="l" defTabSz="488950">
            <a:lnSpc>
              <a:spcPct val="90000"/>
            </a:lnSpc>
            <a:spcBef>
              <a:spcPct val="0"/>
            </a:spcBef>
            <a:spcAft>
              <a:spcPct val="15000"/>
            </a:spcAft>
            <a:buChar char="•"/>
          </a:pPr>
          <a:r>
            <a:rPr lang="en-GB" sz="1100" kern="1200" dirty="0"/>
            <a:t>Café reopened end of August. Centre has a reception and no longer have an open door as before Covid-19</a:t>
          </a:r>
        </a:p>
        <a:p>
          <a:pPr marL="57150" lvl="1" indent="-57150" algn="l" defTabSz="488950">
            <a:lnSpc>
              <a:spcPct val="90000"/>
            </a:lnSpc>
            <a:spcBef>
              <a:spcPct val="0"/>
            </a:spcBef>
            <a:spcAft>
              <a:spcPct val="15000"/>
            </a:spcAft>
            <a:buChar char="•"/>
          </a:pPr>
          <a:r>
            <a:rPr lang="en-GB" sz="1100" kern="1200" dirty="0"/>
            <a:t>Groups moved to afternoon with one psychosocial group remaining virtual</a:t>
          </a:r>
        </a:p>
      </dsp:txBody>
      <dsp:txXfrm rot="-5400000">
        <a:off x="941431" y="3644166"/>
        <a:ext cx="7753494" cy="788838"/>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B0F1F3-CFDD-43BB-A3A9-97B6FB617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7</Words>
  <Characters>43</Characters>
  <Application>Microsoft Office Word</Application>
  <DocSecurity>0</DocSecurity>
  <Lines>1</Lines>
  <Paragraphs>1</Paragraphs>
  <ScaleCrop>false</ScaleCrop>
  <Company>University Of Stirling</Company>
  <LinksUpToDate>false</LinksUpToDate>
  <CharactersWithSpaces>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Carver</dc:creator>
  <cp:keywords/>
  <dc:description/>
  <cp:lastModifiedBy>Tessa Parkes</cp:lastModifiedBy>
  <cp:revision>3</cp:revision>
  <dcterms:created xsi:type="dcterms:W3CDTF">2020-10-22T16:06:00Z</dcterms:created>
  <dcterms:modified xsi:type="dcterms:W3CDTF">2020-11-01T07:33:00Z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(deprecated)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ies>
</file>