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0FAD7" w14:textId="59C8FE3F" w:rsidR="00833B0A" w:rsidRDefault="00833B0A" w:rsidP="00833B0A">
      <w:pPr>
        <w:rPr>
          <w:rFonts w:ascii="Times New Roman" w:hAnsi="Times New Roman" w:cs="Times New Roman"/>
          <w:sz w:val="24"/>
          <w:szCs w:val="24"/>
        </w:rPr>
      </w:pPr>
      <w:bookmarkStart w:id="0" w:name="_Hlk61348110"/>
      <w:r w:rsidRPr="00F55826"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2E65C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Frequencies of what helped with switching</w:t>
      </w:r>
      <w:r w:rsidR="001214C0">
        <w:rPr>
          <w:rFonts w:ascii="Times New Roman" w:hAnsi="Times New Roman" w:cs="Times New Roman"/>
          <w:sz w:val="24"/>
          <w:szCs w:val="24"/>
        </w:rPr>
        <w:t xml:space="preserve"> </w:t>
      </w:r>
      <w:r w:rsidR="001214C0" w:rsidRPr="002E65C2">
        <w:rPr>
          <w:rFonts w:ascii="Times New Roman" w:hAnsi="Times New Roman" w:cs="Times New Roman"/>
          <w:sz w:val="24"/>
          <w:szCs w:val="24"/>
        </w:rPr>
        <w:t>to JUUL</w:t>
      </w:r>
      <w:r w:rsidRPr="002E65C2">
        <w:rPr>
          <w:rFonts w:ascii="Times New Roman" w:hAnsi="Times New Roman" w:cs="Times New Roman"/>
          <w:sz w:val="24"/>
          <w:szCs w:val="24"/>
        </w:rPr>
        <w:t xml:space="preserve"> by </w:t>
      </w:r>
      <w:r w:rsidR="001214C0" w:rsidRPr="002E65C2">
        <w:rPr>
          <w:rFonts w:ascii="Times New Roman" w:hAnsi="Times New Roman" w:cs="Times New Roman"/>
          <w:sz w:val="24"/>
          <w:szCs w:val="24"/>
        </w:rPr>
        <w:t>week 6</w:t>
      </w:r>
      <w:r w:rsidRPr="002E65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trajectory</w:t>
      </w:r>
    </w:p>
    <w:bookmarkEnd w:id="0"/>
    <w:p w14:paraId="6A93DD33" w14:textId="77777777" w:rsidR="00833B0A" w:rsidRPr="00DC5DB1" w:rsidRDefault="00833B0A" w:rsidP="00833B0A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24D348C" wp14:editId="66E584C5">
            <wp:simplePos x="0" y="0"/>
            <wp:positionH relativeFrom="page">
              <wp:posOffset>527498</wp:posOffset>
            </wp:positionH>
            <wp:positionV relativeFrom="paragraph">
              <wp:posOffset>272925</wp:posOffset>
            </wp:positionV>
            <wp:extent cx="8921115" cy="3245485"/>
            <wp:effectExtent l="0" t="0" r="0" b="0"/>
            <wp:wrapTopAndBottom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Panel A. Full sample</w:t>
      </w:r>
    </w:p>
    <w:p w14:paraId="4599D83A" w14:textId="77777777" w:rsidR="00833B0A" w:rsidRDefault="00833B0A" w:rsidP="00833B0A">
      <w:pPr>
        <w:rPr>
          <w:rFonts w:ascii="Times New Roman" w:hAnsi="Times New Roman" w:cs="Times New Roman"/>
          <w:sz w:val="24"/>
          <w:szCs w:val="24"/>
        </w:rPr>
      </w:pPr>
    </w:p>
    <w:p w14:paraId="3A08F5B9" w14:textId="77777777" w:rsidR="00833B0A" w:rsidRDefault="00833B0A" w:rsidP="00833B0A">
      <w:pPr>
        <w:rPr>
          <w:rFonts w:ascii="Times New Roman" w:hAnsi="Times New Roman" w:cs="Times New Roman"/>
          <w:sz w:val="24"/>
          <w:szCs w:val="24"/>
        </w:rPr>
      </w:pPr>
      <w:r w:rsidRPr="00E84F9C">
        <w:rPr>
          <w:rFonts w:ascii="Times New Roman" w:hAnsi="Times New Roman" w:cs="Times New Roman"/>
          <w:i/>
          <w:sz w:val="24"/>
          <w:szCs w:val="24"/>
        </w:rPr>
        <w:t>N</w:t>
      </w:r>
      <w:r w:rsidRPr="005470F7">
        <w:rPr>
          <w:rFonts w:ascii="Times New Roman" w:hAnsi="Times New Roman" w:cs="Times New Roman"/>
          <w:i/>
          <w:sz w:val="24"/>
          <w:szCs w:val="24"/>
        </w:rPr>
        <w:t>otes.</w:t>
      </w:r>
      <w:r w:rsidRPr="005470F7">
        <w:rPr>
          <w:rFonts w:ascii="Times New Roman" w:hAnsi="Times New Roman" w:cs="Times New Roman"/>
          <w:sz w:val="24"/>
          <w:szCs w:val="24"/>
        </w:rPr>
        <w:t xml:space="preserve"> The “</w:t>
      </w:r>
      <w:r>
        <w:rPr>
          <w:rFonts w:ascii="Times New Roman" w:hAnsi="Times New Roman" w:cs="Times New Roman"/>
          <w:sz w:val="24"/>
          <w:szCs w:val="24"/>
        </w:rPr>
        <w:t>Practice” and “Subjective Experience</w:t>
      </w:r>
      <w:r w:rsidRPr="005470F7">
        <w:rPr>
          <w:rFonts w:ascii="Times New Roman" w:hAnsi="Times New Roman" w:cs="Times New Roman"/>
          <w:sz w:val="24"/>
          <w:szCs w:val="24"/>
        </w:rPr>
        <w:t>” themes are unique to the African American/Kansas City sample. The “</w:t>
      </w:r>
      <w:r>
        <w:rPr>
          <w:rFonts w:ascii="Times New Roman" w:hAnsi="Times New Roman" w:cs="Times New Roman"/>
          <w:sz w:val="24"/>
          <w:szCs w:val="24"/>
        </w:rPr>
        <w:t>Flavor</w:t>
      </w:r>
      <w:r w:rsidRPr="005470F7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, “Smell”, and “Other”</w:t>
      </w:r>
      <w:r w:rsidRPr="005470F7">
        <w:rPr>
          <w:rFonts w:ascii="Times New Roman" w:hAnsi="Times New Roman" w:cs="Times New Roman"/>
          <w:sz w:val="24"/>
          <w:szCs w:val="24"/>
        </w:rPr>
        <w:t xml:space="preserve"> themes are unique to the Latinx/San Diego sample.</w:t>
      </w:r>
    </w:p>
    <w:p w14:paraId="04C78D15" w14:textId="77777777" w:rsidR="00833B0A" w:rsidRDefault="00833B0A" w:rsidP="0083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67C0E0E" w14:textId="77777777" w:rsidR="00833B0A" w:rsidRDefault="00833B0A" w:rsidP="0083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Panel B. African American sample</w:t>
      </w:r>
    </w:p>
    <w:p w14:paraId="10342E78" w14:textId="77777777" w:rsidR="00821CC8" w:rsidRDefault="00821CC8" w:rsidP="0083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237654" wp14:editId="017F2932">
            <wp:extent cx="8686800" cy="215759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0" cy="21575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E75CFA" w14:textId="77777777" w:rsidR="00833B0A" w:rsidRDefault="00833B0A" w:rsidP="00833B0A">
      <w:pPr>
        <w:rPr>
          <w:rFonts w:ascii="Times New Roman" w:hAnsi="Times New Roman" w:cs="Times New Roman"/>
          <w:sz w:val="24"/>
          <w:szCs w:val="24"/>
        </w:rPr>
      </w:pPr>
    </w:p>
    <w:p w14:paraId="12E6C32E" w14:textId="77777777" w:rsidR="00833B0A" w:rsidRDefault="00833B0A" w:rsidP="0083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Panel C. Latinx sample</w:t>
      </w:r>
    </w:p>
    <w:p w14:paraId="39DA85D1" w14:textId="77777777" w:rsidR="00821CC8" w:rsidRDefault="00821CC8" w:rsidP="0083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5C0AE1" wp14:editId="141A178F">
            <wp:extent cx="8595360" cy="185053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5360" cy="18505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4C6F0E" w14:textId="77777777" w:rsidR="00801D08" w:rsidRPr="00DB7CB5" w:rsidRDefault="00801D08">
      <w:pPr>
        <w:rPr>
          <w:rFonts w:ascii="Times New Roman" w:hAnsi="Times New Roman" w:cs="Times New Roman"/>
          <w:sz w:val="24"/>
          <w:szCs w:val="24"/>
        </w:rPr>
      </w:pPr>
    </w:p>
    <w:sectPr w:rsidR="00801D08" w:rsidRPr="00DB7CB5" w:rsidSect="00833B0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B0A"/>
    <w:rsid w:val="001214C0"/>
    <w:rsid w:val="002E65C2"/>
    <w:rsid w:val="00801D08"/>
    <w:rsid w:val="00821CC8"/>
    <w:rsid w:val="00833B0A"/>
    <w:rsid w:val="00A656B2"/>
    <w:rsid w:val="00DB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C09D2"/>
  <w15:chartTrackingRefBased/>
  <w15:docId w15:val="{8682623F-5D8C-4AF2-BBFD-8DF84B596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B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Helped with Switching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0976523890705749E-2"/>
          <c:y val="0.14588805819357445"/>
          <c:w val="0.90771268797802973"/>
          <c:h val="0.4137277394781098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All N=129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6.7396798652064023E-3"/>
                  <c:y val="8.082440897150901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794-4837-AF9B-FB11593482EC}"/>
                </c:ext>
              </c:extLst>
            </c:dLbl>
            <c:dLbl>
              <c:idx val="2"/>
              <c:layout>
                <c:manualLayout>
                  <c:x val="-1.6849199663015698E-3"/>
                  <c:y val="1.61648817943018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794-4837-AF9B-FB11593482EC}"/>
                </c:ext>
              </c:extLst>
            </c:dLbl>
            <c:dLbl>
              <c:idx val="6"/>
              <c:layout>
                <c:manualLayout>
                  <c:x val="-3.3698399326031396E-3"/>
                  <c:y val="8.082440897150940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794-4837-AF9B-FB11593482EC}"/>
                </c:ext>
              </c:extLst>
            </c:dLbl>
            <c:dLbl>
              <c:idx val="7"/>
              <c:layout>
                <c:manualLayout>
                  <c:x val="-3.3698399326032012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794-4837-AF9B-FB11593482EC}"/>
                </c:ext>
              </c:extLst>
            </c:dLbl>
            <c:dLbl>
              <c:idx val="9"/>
              <c:layout>
                <c:manualLayout>
                  <c:x val="-3.3698399326033248E-3"/>
                  <c:y val="8.082440897150940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794-4837-AF9B-FB11593482EC}"/>
                </c:ext>
              </c:extLst>
            </c:dLbl>
            <c:dLbl>
              <c:idx val="11"/>
              <c:layout>
                <c:manualLayout>
                  <c:x val="-1.2355937016039622E-16"/>
                  <c:y val="-8.082440897150940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794-4837-AF9B-FB11593482EC}"/>
                </c:ext>
              </c:extLst>
            </c:dLbl>
            <c:dLbl>
              <c:idx val="12"/>
              <c:layout>
                <c:manualLayout>
                  <c:x val="-3.3698399326033248E-3"/>
                  <c:y val="8.082440897150865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794-4837-AF9B-FB11593482E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Sheet1!$A$2:$A$14</c:f>
              <c:strCache>
                <c:ptCount val="13"/>
                <c:pt idx="0">
                  <c:v>Self-regulation/Motivation</c:v>
                </c:pt>
                <c:pt idx="1">
                  <c:v>Nothing/NA </c:v>
                </c:pt>
                <c:pt idx="2">
                  <c:v>Practice</c:v>
                </c:pt>
                <c:pt idx="3">
                  <c:v>Convenience </c:v>
                </c:pt>
                <c:pt idx="4">
                  <c:v>Health </c:v>
                </c:pt>
                <c:pt idx="5">
                  <c:v>Program Support </c:v>
                </c:pt>
                <c:pt idx="6">
                  <c:v>Cravings/Cessation</c:v>
                </c:pt>
                <c:pt idx="7">
                  <c:v>Cost </c:v>
                </c:pt>
                <c:pt idx="8">
                  <c:v>Flavor</c:v>
                </c:pt>
                <c:pt idx="9">
                  <c:v>Social </c:v>
                </c:pt>
                <c:pt idx="10">
                  <c:v>Smell</c:v>
                </c:pt>
                <c:pt idx="11">
                  <c:v>Other</c:v>
                </c:pt>
                <c:pt idx="12">
                  <c:v>Subjective Experience</c:v>
                </c:pt>
              </c:strCache>
            </c:strRef>
          </c:cat>
          <c:val>
            <c:numRef>
              <c:f>Sheet1!$B$2:$B$14</c:f>
              <c:numCache>
                <c:formatCode>0%</c:formatCode>
                <c:ptCount val="13"/>
                <c:pt idx="0">
                  <c:v>0.26356589147286824</c:v>
                </c:pt>
                <c:pt idx="1">
                  <c:v>0.14728682170542637</c:v>
                </c:pt>
                <c:pt idx="2">
                  <c:v>0.10077519379844961</c:v>
                </c:pt>
                <c:pt idx="3">
                  <c:v>8.5271317829457363E-2</c:v>
                </c:pt>
                <c:pt idx="4">
                  <c:v>7.7519379844961239E-2</c:v>
                </c:pt>
                <c:pt idx="5">
                  <c:v>6.9767441860465115E-2</c:v>
                </c:pt>
                <c:pt idx="6">
                  <c:v>6.2015503875968991E-2</c:v>
                </c:pt>
                <c:pt idx="7">
                  <c:v>5.4263565891472867E-2</c:v>
                </c:pt>
                <c:pt idx="8">
                  <c:v>5.4263565891472867E-2</c:v>
                </c:pt>
                <c:pt idx="9">
                  <c:v>4.6511627906976744E-2</c:v>
                </c:pt>
                <c:pt idx="10">
                  <c:v>1.5503875968992248E-2</c:v>
                </c:pt>
                <c:pt idx="11">
                  <c:v>1.5503875968992248E-2</c:v>
                </c:pt>
                <c:pt idx="12">
                  <c:v>7.7519379844961239E-3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F794-4837-AF9B-FB11593482EC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Exclusive Switch n=38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dLbl>
              <c:idx val="5"/>
              <c:layout>
                <c:manualLayout>
                  <c:x val="-6.1779685080198112E-17"/>
                  <c:y val="1.212366134572633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F794-4837-AF9B-FB11593482EC}"/>
                </c:ext>
              </c:extLst>
            </c:dLbl>
            <c:dLbl>
              <c:idx val="10"/>
              <c:layout>
                <c:manualLayout>
                  <c:x val="0"/>
                  <c:y val="-1.61648817943018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794-4837-AF9B-FB11593482EC}"/>
                </c:ext>
              </c:extLst>
            </c:dLbl>
            <c:dLbl>
              <c:idx val="11"/>
              <c:layout>
                <c:manualLayout>
                  <c:x val="-1.2355937016039622E-16"/>
                  <c:y val="8.082440897150940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F794-4837-AF9B-FB11593482E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Sheet1!$A$2:$A$14</c:f>
              <c:strCache>
                <c:ptCount val="13"/>
                <c:pt idx="0">
                  <c:v>Self-regulation/Motivation</c:v>
                </c:pt>
                <c:pt idx="1">
                  <c:v>Nothing/NA </c:v>
                </c:pt>
                <c:pt idx="2">
                  <c:v>Practice</c:v>
                </c:pt>
                <c:pt idx="3">
                  <c:v>Convenience </c:v>
                </c:pt>
                <c:pt idx="4">
                  <c:v>Health </c:v>
                </c:pt>
                <c:pt idx="5">
                  <c:v>Program Support </c:v>
                </c:pt>
                <c:pt idx="6">
                  <c:v>Cravings/Cessation</c:v>
                </c:pt>
                <c:pt idx="7">
                  <c:v>Cost </c:v>
                </c:pt>
                <c:pt idx="8">
                  <c:v>Flavor</c:v>
                </c:pt>
                <c:pt idx="9">
                  <c:v>Social </c:v>
                </c:pt>
                <c:pt idx="10">
                  <c:v>Smell</c:v>
                </c:pt>
                <c:pt idx="11">
                  <c:v>Other</c:v>
                </c:pt>
                <c:pt idx="12">
                  <c:v>Subjective Experience</c:v>
                </c:pt>
              </c:strCache>
            </c:strRef>
          </c:cat>
          <c:val>
            <c:numRef>
              <c:f>Sheet1!$C$2:$C$14</c:f>
              <c:numCache>
                <c:formatCode>0%</c:formatCode>
                <c:ptCount val="13"/>
                <c:pt idx="0">
                  <c:v>0.28947368421052633</c:v>
                </c:pt>
                <c:pt idx="1">
                  <c:v>2.6315789473684209E-2</c:v>
                </c:pt>
                <c:pt idx="2">
                  <c:v>0.10526315789473684</c:v>
                </c:pt>
                <c:pt idx="3">
                  <c:v>0.13157894736842105</c:v>
                </c:pt>
                <c:pt idx="4">
                  <c:v>2.6315789473684209E-2</c:v>
                </c:pt>
                <c:pt idx="5">
                  <c:v>5.2631578947368418E-2</c:v>
                </c:pt>
                <c:pt idx="6">
                  <c:v>0.10526315789473684</c:v>
                </c:pt>
                <c:pt idx="7">
                  <c:v>0.10526315789473684</c:v>
                </c:pt>
                <c:pt idx="8">
                  <c:v>2.6315789473684209E-2</c:v>
                </c:pt>
                <c:pt idx="9">
                  <c:v>7.8947368421052627E-2</c:v>
                </c:pt>
                <c:pt idx="10">
                  <c:v>2.6315789473684209E-2</c:v>
                </c:pt>
                <c:pt idx="11">
                  <c:v>0</c:v>
                </c:pt>
                <c:pt idx="12">
                  <c:v>2.6315789473684209E-2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F794-4837-AF9B-FB11593482EC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Dual Use n=75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5.054759898904802E-3"/>
                  <c:y val="4.041220448575432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F794-4837-AF9B-FB11593482EC}"/>
                </c:ext>
              </c:extLst>
            </c:dLbl>
            <c:dLbl>
              <c:idx val="2"/>
              <c:layout>
                <c:manualLayout>
                  <c:x val="3.3698399326031704E-3"/>
                  <c:y val="-8.082440897150940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F794-4837-AF9B-FB11593482EC}"/>
                </c:ext>
              </c:extLst>
            </c:dLbl>
            <c:dLbl>
              <c:idx val="6"/>
              <c:layout>
                <c:manualLayout>
                  <c:x val="3.3698399326032012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F794-4837-AF9B-FB11593482EC}"/>
                </c:ext>
              </c:extLst>
            </c:dLbl>
            <c:dLbl>
              <c:idx val="9"/>
              <c:layout>
                <c:manualLayout>
                  <c:x val="1.6849199663016006E-3"/>
                  <c:y val="4.041220448575395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F794-4837-AF9B-FB11593482E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Sheet1!$A$2:$A$14</c:f>
              <c:strCache>
                <c:ptCount val="13"/>
                <c:pt idx="0">
                  <c:v>Self-regulation/Motivation</c:v>
                </c:pt>
                <c:pt idx="1">
                  <c:v>Nothing/NA </c:v>
                </c:pt>
                <c:pt idx="2">
                  <c:v>Practice</c:v>
                </c:pt>
                <c:pt idx="3">
                  <c:v>Convenience </c:v>
                </c:pt>
                <c:pt idx="4">
                  <c:v>Health </c:v>
                </c:pt>
                <c:pt idx="5">
                  <c:v>Program Support </c:v>
                </c:pt>
                <c:pt idx="6">
                  <c:v>Cravings/Cessation</c:v>
                </c:pt>
                <c:pt idx="7">
                  <c:v>Cost </c:v>
                </c:pt>
                <c:pt idx="8">
                  <c:v>Flavor</c:v>
                </c:pt>
                <c:pt idx="9">
                  <c:v>Social </c:v>
                </c:pt>
                <c:pt idx="10">
                  <c:v>Smell</c:v>
                </c:pt>
                <c:pt idx="11">
                  <c:v>Other</c:v>
                </c:pt>
                <c:pt idx="12">
                  <c:v>Subjective Experience</c:v>
                </c:pt>
              </c:strCache>
            </c:strRef>
          </c:cat>
          <c:val>
            <c:numRef>
              <c:f>Sheet1!$D$2:$D$14</c:f>
              <c:numCache>
                <c:formatCode>0%</c:formatCode>
                <c:ptCount val="13"/>
                <c:pt idx="0">
                  <c:v>0.26666666666666666</c:v>
                </c:pt>
                <c:pt idx="1">
                  <c:v>0.14666666666666667</c:v>
                </c:pt>
                <c:pt idx="2">
                  <c:v>0.12</c:v>
                </c:pt>
                <c:pt idx="3">
                  <c:v>6.6666666666666666E-2</c:v>
                </c:pt>
                <c:pt idx="4">
                  <c:v>9.3333333333333338E-2</c:v>
                </c:pt>
                <c:pt idx="5">
                  <c:v>9.3333333333333338E-2</c:v>
                </c:pt>
                <c:pt idx="6">
                  <c:v>5.3333333333333337E-2</c:v>
                </c:pt>
                <c:pt idx="7">
                  <c:v>2.6666666666666668E-2</c:v>
                </c:pt>
                <c:pt idx="8">
                  <c:v>6.6666666666666666E-2</c:v>
                </c:pt>
                <c:pt idx="9">
                  <c:v>2.6666666666666668E-2</c:v>
                </c:pt>
                <c:pt idx="10">
                  <c:v>1.3333333333333334E-2</c:v>
                </c:pt>
                <c:pt idx="11">
                  <c:v>2.6666666666666668E-2</c:v>
                </c:pt>
                <c:pt idx="1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F794-4837-AF9B-FB11593482EC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Continued Smoking n=16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3.3698399326032012E-3"/>
                  <c:y val="8.082440897150940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F794-4837-AF9B-FB11593482EC}"/>
                </c:ext>
              </c:extLst>
            </c:dLbl>
            <c:dLbl>
              <c:idx val="3"/>
              <c:layout>
                <c:manualLayout>
                  <c:x val="3.3698399326031396E-3"/>
                  <c:y val="8.082440897150865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F794-4837-AF9B-FB11593482EC}"/>
                </c:ext>
              </c:extLst>
            </c:dLbl>
            <c:dLbl>
              <c:idx val="8"/>
              <c:layout>
                <c:manualLayout>
                  <c:x val="3.3698399326032012E-3"/>
                  <c:y val="8.082440897150865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F794-4837-AF9B-FB11593482EC}"/>
                </c:ext>
              </c:extLst>
            </c:dLbl>
            <c:dLbl>
              <c:idx val="10"/>
              <c:layout>
                <c:manualLayout>
                  <c:x val="3.369839932603078E-3"/>
                  <c:y val="8.082440897150940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F794-4837-AF9B-FB11593482EC}"/>
                </c:ext>
              </c:extLst>
            </c:dLbl>
            <c:dLbl>
              <c:idx val="11"/>
              <c:layout>
                <c:manualLayout>
                  <c:x val="3.369839932603078E-3"/>
                  <c:y val="1.21236613457264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F794-4837-AF9B-FB11593482EC}"/>
                </c:ext>
              </c:extLst>
            </c:dLbl>
            <c:dLbl>
              <c:idx val="12"/>
              <c:layout>
                <c:manualLayout>
                  <c:x val="3.369839932603078E-3"/>
                  <c:y val="4.041220448575470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F794-4837-AF9B-FB11593482E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Sheet1!$A$2:$A$14</c:f>
              <c:strCache>
                <c:ptCount val="13"/>
                <c:pt idx="0">
                  <c:v>Self-regulation/Motivation</c:v>
                </c:pt>
                <c:pt idx="1">
                  <c:v>Nothing/NA </c:v>
                </c:pt>
                <c:pt idx="2">
                  <c:v>Practice</c:v>
                </c:pt>
                <c:pt idx="3">
                  <c:v>Convenience </c:v>
                </c:pt>
                <c:pt idx="4">
                  <c:v>Health </c:v>
                </c:pt>
                <c:pt idx="5">
                  <c:v>Program Support </c:v>
                </c:pt>
                <c:pt idx="6">
                  <c:v>Cravings/Cessation</c:v>
                </c:pt>
                <c:pt idx="7">
                  <c:v>Cost </c:v>
                </c:pt>
                <c:pt idx="8">
                  <c:v>Flavor</c:v>
                </c:pt>
                <c:pt idx="9">
                  <c:v>Social </c:v>
                </c:pt>
                <c:pt idx="10">
                  <c:v>Smell</c:v>
                </c:pt>
                <c:pt idx="11">
                  <c:v>Other</c:v>
                </c:pt>
                <c:pt idx="12">
                  <c:v>Subjective Experience</c:v>
                </c:pt>
              </c:strCache>
            </c:strRef>
          </c:cat>
          <c:val>
            <c:numRef>
              <c:f>Sheet1!$E$2:$E$14</c:f>
              <c:numCache>
                <c:formatCode>0%</c:formatCode>
                <c:ptCount val="13"/>
                <c:pt idx="0">
                  <c:v>0.1875</c:v>
                </c:pt>
                <c:pt idx="1">
                  <c:v>0.4375</c:v>
                </c:pt>
                <c:pt idx="2">
                  <c:v>0</c:v>
                </c:pt>
                <c:pt idx="3">
                  <c:v>6.25E-2</c:v>
                </c:pt>
                <c:pt idx="4">
                  <c:v>0.125</c:v>
                </c:pt>
                <c:pt idx="5">
                  <c:v>0</c:v>
                </c:pt>
                <c:pt idx="6">
                  <c:v>0</c:v>
                </c:pt>
                <c:pt idx="7">
                  <c:v>6.25E-2</c:v>
                </c:pt>
                <c:pt idx="8">
                  <c:v>6.25E-2</c:v>
                </c:pt>
                <c:pt idx="9">
                  <c:v>6.25E-2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F794-4837-AF9B-FB11593482E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18689232"/>
        <c:axId val="618681032"/>
      </c:barChart>
      <c:catAx>
        <c:axId val="618689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18681032"/>
        <c:crosses val="autoZero"/>
        <c:auto val="1"/>
        <c:lblAlgn val="ctr"/>
        <c:lblOffset val="100"/>
        <c:noMultiLvlLbl val="0"/>
      </c:catAx>
      <c:valAx>
        <c:axId val="61868103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618689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Myra Rice</dc:creator>
  <cp:keywords/>
  <dc:description/>
  <cp:lastModifiedBy>Kimberley Pulvers</cp:lastModifiedBy>
  <cp:revision>3</cp:revision>
  <dcterms:created xsi:type="dcterms:W3CDTF">2021-06-01T22:47:00Z</dcterms:created>
  <dcterms:modified xsi:type="dcterms:W3CDTF">2021-09-08T23:15:00Z</dcterms:modified>
</cp:coreProperties>
</file>