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1B6D9" w14:textId="77777777" w:rsidR="009F011D" w:rsidRPr="009625B0" w:rsidRDefault="00BB3F62" w:rsidP="0023407D">
      <w:pPr>
        <w:spacing w:line="480" w:lineRule="auto"/>
        <w:rPr>
          <w:rFonts w:eastAsia="Arial" w:cstheme="minorHAnsi"/>
          <w:b/>
          <w:color w:val="000000" w:themeColor="text1"/>
        </w:rPr>
      </w:pPr>
      <w:r>
        <w:rPr>
          <w:rFonts w:eastAsia="Arial" w:cstheme="minorHAnsi"/>
          <w:b/>
          <w:color w:val="000000" w:themeColor="text1"/>
        </w:rPr>
        <w:t xml:space="preserve">TABLE S1: </w:t>
      </w:r>
      <w:r w:rsidR="009F011D" w:rsidRPr="009625B0">
        <w:rPr>
          <w:rFonts w:eastAsia="Arial" w:cstheme="minorHAnsi"/>
          <w:b/>
          <w:color w:val="000000" w:themeColor="text1"/>
        </w:rPr>
        <w:t>Network measures</w:t>
      </w:r>
      <w:r>
        <w:rPr>
          <w:rFonts w:eastAsia="Arial" w:cstheme="minorHAnsi"/>
          <w:b/>
          <w:color w:val="000000" w:themeColor="text1"/>
        </w:rPr>
        <w:t xml:space="preserve">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480"/>
      </w:tblGrid>
      <w:tr w:rsidR="00BB7B59" w:rsidRPr="00BB7B59" w14:paraId="44F77F66" w14:textId="77777777" w:rsidTr="009B0910">
        <w:tc>
          <w:tcPr>
            <w:tcW w:w="2605" w:type="dxa"/>
          </w:tcPr>
          <w:p w14:paraId="2317B6CD" w14:textId="2575279B" w:rsidR="00BB7B59" w:rsidRPr="00BB7B59" w:rsidRDefault="00BB7B59" w:rsidP="00995EF9">
            <w:pPr>
              <w:spacing w:line="480" w:lineRule="auto"/>
              <w:rPr>
                <w:rFonts w:eastAsia="Arial" w:cstheme="minorHAnsi"/>
                <w:b/>
                <w:color w:val="000000" w:themeColor="text1"/>
              </w:rPr>
            </w:pPr>
            <w:r w:rsidRPr="00BB7B59">
              <w:rPr>
                <w:rFonts w:eastAsia="Arial" w:cstheme="minorHAnsi"/>
                <w:b/>
                <w:color w:val="000000" w:themeColor="text1"/>
              </w:rPr>
              <w:t>Measure</w:t>
            </w:r>
          </w:p>
        </w:tc>
        <w:tc>
          <w:tcPr>
            <w:tcW w:w="6480" w:type="dxa"/>
          </w:tcPr>
          <w:p w14:paraId="5FCC8AD9" w14:textId="548B2C95" w:rsidR="00BB7B59" w:rsidRPr="00BB7B59" w:rsidRDefault="00BB7B59" w:rsidP="00995EF9">
            <w:pPr>
              <w:spacing w:line="480" w:lineRule="auto"/>
              <w:rPr>
                <w:rFonts w:eastAsia="Arial" w:cstheme="minorHAnsi"/>
                <w:b/>
                <w:color w:val="000000" w:themeColor="text1"/>
              </w:rPr>
            </w:pPr>
            <w:r w:rsidRPr="00BB7B59">
              <w:rPr>
                <w:rFonts w:eastAsia="Arial" w:cstheme="minorHAnsi"/>
                <w:b/>
                <w:color w:val="000000" w:themeColor="text1"/>
              </w:rPr>
              <w:t>Definition</w:t>
            </w:r>
          </w:p>
        </w:tc>
      </w:tr>
      <w:tr w:rsidR="00BB7B59" w:rsidRPr="00BB7B59" w14:paraId="674C49F8" w14:textId="77777777" w:rsidTr="009B0910">
        <w:tc>
          <w:tcPr>
            <w:tcW w:w="2605" w:type="dxa"/>
          </w:tcPr>
          <w:p w14:paraId="241FA0DE" w14:textId="2506A876" w:rsidR="00BB7B59" w:rsidRPr="009B0910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Degree</w:t>
            </w:r>
          </w:p>
        </w:tc>
        <w:tc>
          <w:tcPr>
            <w:tcW w:w="6480" w:type="dxa"/>
          </w:tcPr>
          <w:p w14:paraId="6C6B3139" w14:textId="480D1993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the nu</w:t>
            </w:r>
            <w:r>
              <w:rPr>
                <w:rFonts w:eastAsia="Arial" w:cstheme="minorHAnsi"/>
                <w:color w:val="000000" w:themeColor="text1"/>
              </w:rPr>
              <w:t>mber of connections a node has</w:t>
            </w:r>
          </w:p>
        </w:tc>
      </w:tr>
      <w:tr w:rsidR="00BB7B59" w:rsidRPr="00BB7B59" w14:paraId="0E9E2B32" w14:textId="77777777" w:rsidTr="009B0910">
        <w:tc>
          <w:tcPr>
            <w:tcW w:w="2605" w:type="dxa"/>
          </w:tcPr>
          <w:p w14:paraId="7AF86398" w14:textId="223F7DF3" w:rsidR="00BB7B59" w:rsidRPr="009B0910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Tie density</w:t>
            </w:r>
          </w:p>
        </w:tc>
        <w:tc>
          <w:tcPr>
            <w:tcW w:w="6480" w:type="dxa"/>
          </w:tcPr>
          <w:p w14:paraId="2611A971" w14:textId="0689D55C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the number of ties in the network divided</w:t>
            </w:r>
            <w:r>
              <w:rPr>
                <w:rFonts w:eastAsia="Arial" w:cstheme="minorHAnsi"/>
                <w:color w:val="000000" w:themeColor="text1"/>
              </w:rPr>
              <w:t xml:space="preserve"> by the number of possible ties</w:t>
            </w:r>
          </w:p>
        </w:tc>
      </w:tr>
      <w:tr w:rsidR="00BB7B59" w:rsidRPr="00BB7B59" w14:paraId="493E7EA2" w14:textId="77777777" w:rsidTr="009B0910">
        <w:tc>
          <w:tcPr>
            <w:tcW w:w="2605" w:type="dxa"/>
          </w:tcPr>
          <w:p w14:paraId="7E3D4B4B" w14:textId="2CB73E6D" w:rsidR="00BB7B59" w:rsidRPr="009B0910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Homophily</w:t>
            </w:r>
          </w:p>
        </w:tc>
        <w:tc>
          <w:tcPr>
            <w:tcW w:w="6480" w:type="dxa"/>
          </w:tcPr>
          <w:p w14:paraId="4FDF6BFC" w14:textId="773D4987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>
              <w:rPr>
                <w:rFonts w:eastAsia="Arial" w:cstheme="minorHAnsi"/>
                <w:color w:val="000000" w:themeColor="text1"/>
              </w:rPr>
              <w:t xml:space="preserve">the </w:t>
            </w:r>
            <w:r w:rsidRPr="00BB7B59">
              <w:rPr>
                <w:rFonts w:eastAsia="Arial" w:cstheme="minorHAnsi"/>
                <w:color w:val="000000" w:themeColor="text1"/>
              </w:rPr>
              <w:t>percentage of ego’s alters that have the same value of an attribute (e.g. age, gender, race, residence)</w:t>
            </w:r>
            <w:r>
              <w:rPr>
                <w:rFonts w:eastAsia="Arial" w:cstheme="minorHAnsi"/>
                <w:color w:val="000000" w:themeColor="text1"/>
              </w:rPr>
              <w:t>;</w:t>
            </w:r>
            <w:r w:rsidRPr="00BB7B59">
              <w:rPr>
                <w:rFonts w:eastAsia="Arial" w:cstheme="minorHAnsi"/>
                <w:color w:val="000000" w:themeColor="text1"/>
              </w:rPr>
              <w:t xml:space="preserve"> a measure of the </w:t>
            </w:r>
            <w:bookmarkStart w:id="0" w:name="_GoBack"/>
            <w:bookmarkEnd w:id="0"/>
            <w:r w:rsidRPr="00BB7B59">
              <w:rPr>
                <w:rFonts w:eastAsia="Arial" w:cstheme="minorHAnsi"/>
                <w:color w:val="000000" w:themeColor="text1"/>
              </w:rPr>
              <w:t xml:space="preserve">tendency for like to be </w:t>
            </w:r>
            <w:r>
              <w:rPr>
                <w:rFonts w:eastAsia="Arial" w:cstheme="minorHAnsi"/>
                <w:color w:val="000000" w:themeColor="text1"/>
              </w:rPr>
              <w:t>connected to like in the graph</w:t>
            </w:r>
          </w:p>
        </w:tc>
      </w:tr>
      <w:tr w:rsidR="00BB7B59" w:rsidRPr="00BB7B59" w14:paraId="2FB94629" w14:textId="77777777" w:rsidTr="009B0910">
        <w:tc>
          <w:tcPr>
            <w:tcW w:w="2605" w:type="dxa"/>
          </w:tcPr>
          <w:p w14:paraId="70639CE6" w14:textId="2D85D14A" w:rsidR="00BB7B59" w:rsidRPr="009B0910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Heterogeneity</w:t>
            </w:r>
          </w:p>
        </w:tc>
        <w:tc>
          <w:tcPr>
            <w:tcW w:w="6480" w:type="dxa"/>
          </w:tcPr>
          <w:p w14:paraId="38870AE2" w14:textId="5A602303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  <w:u w:val="single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 xml:space="preserve">measured by the normalized Blau’s index which </w:t>
            </w:r>
            <w:r w:rsidRPr="00BB7B59">
              <w:t xml:space="preserve">quantifies the probability that two members randomly selected from a group </w:t>
            </w:r>
            <w:r w:rsidR="009B0910">
              <w:t>belong to different categories;</w:t>
            </w:r>
            <w:r w:rsidRPr="00BB7B59">
              <w:t xml:space="preserve"> reaches its minimum value (</w:t>
            </w:r>
            <w:r w:rsidRPr="00BB7B59">
              <w:rPr>
                <w:i/>
                <w:iCs/>
              </w:rPr>
              <w:t>0</w:t>
            </w:r>
            <w:r w:rsidRPr="00BB7B59">
              <w:t xml:space="preserve">) when all individuals are classified in the </w:t>
            </w:r>
            <w:r w:rsidR="009B0910">
              <w:t>same category</w:t>
            </w:r>
          </w:p>
        </w:tc>
      </w:tr>
      <w:tr w:rsidR="00BB7B59" w:rsidRPr="00BB7B59" w14:paraId="22D6B654" w14:textId="77777777" w:rsidTr="009B0910">
        <w:tc>
          <w:tcPr>
            <w:tcW w:w="2605" w:type="dxa"/>
          </w:tcPr>
          <w:p w14:paraId="5CB5F956" w14:textId="30742791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Effective size</w:t>
            </w:r>
          </w:p>
        </w:tc>
        <w:tc>
          <w:tcPr>
            <w:tcW w:w="6480" w:type="dxa"/>
          </w:tcPr>
          <w:p w14:paraId="7D8CEFC1" w14:textId="3B54771E" w:rsidR="00BB7B59" w:rsidRPr="00BB7B59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a measu</w:t>
            </w:r>
            <w:r>
              <w:rPr>
                <w:rFonts w:eastAsia="Arial" w:cstheme="minorHAnsi"/>
                <w:color w:val="000000" w:themeColor="text1"/>
              </w:rPr>
              <w:t>re of non-redundant connections;</w:t>
            </w:r>
            <w:r w:rsidRPr="00BB7B59">
              <w:rPr>
                <w:rFonts w:eastAsia="Arial" w:cstheme="minorHAnsi"/>
                <w:color w:val="000000" w:themeColor="text1"/>
              </w:rPr>
              <w:t xml:space="preserve"> </w:t>
            </w:r>
            <w:r>
              <w:rPr>
                <w:rFonts w:eastAsia="Arial" w:cstheme="minorHAnsi"/>
                <w:color w:val="000000" w:themeColor="text1"/>
              </w:rPr>
              <w:t>i</w:t>
            </w:r>
            <w:r w:rsidRPr="00BB7B59">
              <w:rPr>
                <w:rFonts w:eastAsia="Arial" w:cstheme="minorHAnsi"/>
                <w:color w:val="000000" w:themeColor="text1"/>
              </w:rPr>
              <w:t>f a node is connected to nodes which are in turn connected with each other, there is a greater redundancy, and thus the effective size will be smaller</w:t>
            </w:r>
          </w:p>
        </w:tc>
      </w:tr>
      <w:tr w:rsidR="00BB7B59" w:rsidRPr="00BB7B59" w14:paraId="7F5CAD8E" w14:textId="77777777" w:rsidTr="009B0910">
        <w:tc>
          <w:tcPr>
            <w:tcW w:w="2605" w:type="dxa"/>
          </w:tcPr>
          <w:p w14:paraId="5C2231F5" w14:textId="52284DB4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Efficiency</w:t>
            </w:r>
          </w:p>
        </w:tc>
        <w:tc>
          <w:tcPr>
            <w:tcW w:w="6480" w:type="dxa"/>
          </w:tcPr>
          <w:p w14:paraId="26E37718" w14:textId="2EA25299" w:rsidR="00BB7B59" w:rsidRPr="00BB7B59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effective size divided by the actual size</w:t>
            </w:r>
            <w:r>
              <w:rPr>
                <w:rFonts w:eastAsia="Arial" w:cstheme="minorHAnsi"/>
                <w:color w:val="000000" w:themeColor="text1"/>
              </w:rPr>
              <w:t xml:space="preserve"> (</w:t>
            </w:r>
            <w:r w:rsidRPr="00BB7B59">
              <w:rPr>
                <w:rFonts w:eastAsia="Arial" w:cstheme="minorHAnsi"/>
                <w:color w:val="000000" w:themeColor="text1"/>
              </w:rPr>
              <w:t>degree</w:t>
            </w:r>
            <w:r>
              <w:rPr>
                <w:rFonts w:eastAsia="Arial" w:cstheme="minorHAnsi"/>
                <w:color w:val="000000" w:themeColor="text1"/>
              </w:rPr>
              <w:t>)</w:t>
            </w:r>
          </w:p>
        </w:tc>
      </w:tr>
      <w:tr w:rsidR="00BB7B59" w:rsidRPr="00BB7B59" w14:paraId="5D1FCD76" w14:textId="77777777" w:rsidTr="009B0910">
        <w:tc>
          <w:tcPr>
            <w:tcW w:w="2605" w:type="dxa"/>
          </w:tcPr>
          <w:p w14:paraId="3399D9DC" w14:textId="21F88DD3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Constraint</w:t>
            </w:r>
          </w:p>
        </w:tc>
        <w:tc>
          <w:tcPr>
            <w:tcW w:w="6480" w:type="dxa"/>
          </w:tcPr>
          <w:p w14:paraId="221D67B2" w14:textId="34AD6AAE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measures the extent to which ego is strongly connected to alters which are in turn strongly c</w:t>
            </w:r>
            <w:r w:rsidR="009B0910">
              <w:rPr>
                <w:rFonts w:eastAsia="Arial" w:cstheme="minorHAnsi"/>
                <w:color w:val="000000" w:themeColor="text1"/>
              </w:rPr>
              <w:t>onnected to ego’s other alters</w:t>
            </w:r>
          </w:p>
        </w:tc>
      </w:tr>
      <w:tr w:rsidR="009B0910" w:rsidRPr="00BB7B59" w14:paraId="20600A8D" w14:textId="77777777" w:rsidTr="009B0910">
        <w:tc>
          <w:tcPr>
            <w:tcW w:w="2605" w:type="dxa"/>
          </w:tcPr>
          <w:p w14:paraId="0C4DA615" w14:textId="14FC2503" w:rsidR="009B0910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Hierarchy</w:t>
            </w:r>
          </w:p>
        </w:tc>
        <w:tc>
          <w:tcPr>
            <w:tcW w:w="6480" w:type="dxa"/>
          </w:tcPr>
          <w:p w14:paraId="19E925E9" w14:textId="38C8276D" w:rsidR="009B0910" w:rsidRPr="00BB7B59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measures the extent to which constraint is</w:t>
            </w:r>
            <w:r>
              <w:rPr>
                <w:rFonts w:eastAsia="Arial" w:cstheme="minorHAnsi"/>
                <w:color w:val="000000" w:themeColor="text1"/>
              </w:rPr>
              <w:t xml:space="preserve"> concentrated on a single alter</w:t>
            </w:r>
          </w:p>
        </w:tc>
      </w:tr>
      <w:tr w:rsidR="00BB7B59" w:rsidRPr="00BB7B59" w14:paraId="0B2772C1" w14:textId="77777777" w:rsidTr="009B0910">
        <w:tc>
          <w:tcPr>
            <w:tcW w:w="2605" w:type="dxa"/>
          </w:tcPr>
          <w:p w14:paraId="43602BDB" w14:textId="415F11E7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Mean multiplexity</w:t>
            </w:r>
          </w:p>
        </w:tc>
        <w:tc>
          <w:tcPr>
            <w:tcW w:w="6480" w:type="dxa"/>
          </w:tcPr>
          <w:p w14:paraId="281A11BE" w14:textId="130D941D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the average number of distinct relationship types t</w:t>
            </w:r>
            <w:r w:rsidR="009B0910">
              <w:rPr>
                <w:rFonts w:eastAsia="Arial" w:cstheme="minorHAnsi"/>
                <w:color w:val="000000" w:themeColor="text1"/>
              </w:rPr>
              <w:t>hat tie an ego with its alters</w:t>
            </w:r>
          </w:p>
        </w:tc>
      </w:tr>
      <w:tr w:rsidR="009B0910" w:rsidRPr="00BB7B59" w14:paraId="4E68176D" w14:textId="77777777" w:rsidTr="009B0910">
        <w:tc>
          <w:tcPr>
            <w:tcW w:w="2605" w:type="dxa"/>
          </w:tcPr>
          <w:p w14:paraId="4E39E2FD" w14:textId="3D188458" w:rsidR="009B0910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Average distance</w:t>
            </w:r>
          </w:p>
        </w:tc>
        <w:tc>
          <w:tcPr>
            <w:tcW w:w="6480" w:type="dxa"/>
          </w:tcPr>
          <w:p w14:paraId="1DC5F581" w14:textId="03CAAD50" w:rsidR="009B0910" w:rsidRPr="00BB7B59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  <w:u w:val="single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the average length of the shortest path betwee</w:t>
            </w:r>
            <w:r>
              <w:rPr>
                <w:rFonts w:eastAsia="Arial" w:cstheme="minorHAnsi"/>
                <w:color w:val="000000" w:themeColor="text1"/>
              </w:rPr>
              <w:t>n an ego and each of its alters</w:t>
            </w:r>
          </w:p>
        </w:tc>
      </w:tr>
      <w:tr w:rsidR="00BB7B59" w:rsidRPr="00BB7B59" w14:paraId="15FEB788" w14:textId="77777777" w:rsidTr="009B0910">
        <w:tc>
          <w:tcPr>
            <w:tcW w:w="2605" w:type="dxa"/>
          </w:tcPr>
          <w:p w14:paraId="3B3C74E9" w14:textId="7916C337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G</w:t>
            </w:r>
            <w:r w:rsidRPr="009B0910">
              <w:rPr>
                <w:rFonts w:eastAsia="Arial" w:cstheme="minorHAnsi"/>
                <w:color w:val="000000" w:themeColor="text1"/>
              </w:rPr>
              <w:t>lobal clustering coefficien</w:t>
            </w:r>
            <w:r w:rsidRPr="009B0910">
              <w:rPr>
                <w:rFonts w:eastAsia="Arial" w:cstheme="minorHAnsi"/>
                <w:color w:val="000000" w:themeColor="text1"/>
              </w:rPr>
              <w:t>t</w:t>
            </w:r>
          </w:p>
        </w:tc>
        <w:tc>
          <w:tcPr>
            <w:tcW w:w="6480" w:type="dxa"/>
          </w:tcPr>
          <w:p w14:paraId="036A0998" w14:textId="7F5E2412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the percentage of triplets of nodes where all three nodes are connected to each oth</w:t>
            </w:r>
            <w:r w:rsidR="009B0910">
              <w:rPr>
                <w:rFonts w:eastAsia="Arial" w:cstheme="minorHAnsi"/>
                <w:color w:val="000000" w:themeColor="text1"/>
              </w:rPr>
              <w:t>er</w:t>
            </w:r>
          </w:p>
        </w:tc>
      </w:tr>
      <w:tr w:rsidR="00BB7B59" w:rsidRPr="00BB7B59" w14:paraId="3A32638D" w14:textId="77777777" w:rsidTr="009B0910">
        <w:tc>
          <w:tcPr>
            <w:tcW w:w="2605" w:type="dxa"/>
          </w:tcPr>
          <w:p w14:paraId="431CC9AD" w14:textId="141D1D22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L</w:t>
            </w:r>
            <w:r w:rsidRPr="009B0910">
              <w:rPr>
                <w:rFonts w:eastAsia="Arial" w:cstheme="minorHAnsi"/>
                <w:color w:val="000000" w:themeColor="text1"/>
              </w:rPr>
              <w:t>ocal clustering coefficient</w:t>
            </w:r>
          </w:p>
        </w:tc>
        <w:tc>
          <w:tcPr>
            <w:tcW w:w="6480" w:type="dxa"/>
          </w:tcPr>
          <w:p w14:paraId="67D38F6E" w14:textId="4E348646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 xml:space="preserve">measures how close </w:t>
            </w:r>
            <w:r w:rsidR="009B0910">
              <w:rPr>
                <w:rFonts w:eastAsia="Arial" w:cstheme="minorHAnsi"/>
                <w:color w:val="000000" w:themeColor="text1"/>
              </w:rPr>
              <w:t xml:space="preserve">a node’s </w:t>
            </w:r>
            <w:r w:rsidRPr="00BB7B59">
              <w:rPr>
                <w:rFonts w:eastAsia="Arial" w:cstheme="minorHAnsi"/>
                <w:color w:val="000000" w:themeColor="text1"/>
              </w:rPr>
              <w:t>neighborhood is to being a clique (i.e., each neighbor of the node is conn</w:t>
            </w:r>
            <w:r w:rsidR="009B0910">
              <w:rPr>
                <w:rFonts w:eastAsia="Arial" w:cstheme="minorHAnsi"/>
                <w:color w:val="000000" w:themeColor="text1"/>
              </w:rPr>
              <w:t>ected to every other neighbor)</w:t>
            </w:r>
          </w:p>
        </w:tc>
      </w:tr>
      <w:tr w:rsidR="009B0910" w:rsidRPr="00BB7B59" w14:paraId="1931B44C" w14:textId="77777777" w:rsidTr="009B0910">
        <w:tc>
          <w:tcPr>
            <w:tcW w:w="2605" w:type="dxa"/>
          </w:tcPr>
          <w:p w14:paraId="4166A987" w14:textId="5A30297A" w:rsidR="009B0910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Average local clustering</w:t>
            </w:r>
          </w:p>
        </w:tc>
        <w:tc>
          <w:tcPr>
            <w:tcW w:w="6480" w:type="dxa"/>
          </w:tcPr>
          <w:p w14:paraId="1A8270E5" w14:textId="2E5C1CC5" w:rsidR="009B0910" w:rsidRPr="00BB7B59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the average value of local clustering for each node in the graph</w:t>
            </w:r>
          </w:p>
        </w:tc>
      </w:tr>
      <w:tr w:rsidR="00BB7B59" w:rsidRPr="00BB7B59" w14:paraId="4133B9CC" w14:textId="77777777" w:rsidTr="009B0910">
        <w:tc>
          <w:tcPr>
            <w:tcW w:w="2605" w:type="dxa"/>
          </w:tcPr>
          <w:p w14:paraId="2177DDEF" w14:textId="56CC3641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lastRenderedPageBreak/>
              <w:t>Betweenness centrality</w:t>
            </w:r>
          </w:p>
        </w:tc>
        <w:tc>
          <w:tcPr>
            <w:tcW w:w="6480" w:type="dxa"/>
          </w:tcPr>
          <w:p w14:paraId="3A21E3FA" w14:textId="7189B616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measures how often a node appears on the shortest path between two other nodes</w:t>
            </w:r>
            <w:r w:rsidR="009B0910">
              <w:rPr>
                <w:rFonts w:eastAsia="Arial" w:cstheme="minorHAnsi"/>
                <w:color w:val="000000" w:themeColor="text1"/>
              </w:rPr>
              <w:t>; i</w:t>
            </w:r>
            <w:r w:rsidRPr="00BB7B59">
              <w:rPr>
                <w:rFonts w:eastAsia="Arial" w:cstheme="minorHAnsi"/>
                <w:color w:val="000000" w:themeColor="text1"/>
              </w:rPr>
              <w:t>t can be viewed as a measure of control, because if a node has high betweenness centrality, any two nodes that interact with each other</w:t>
            </w:r>
            <w:r w:rsidR="009B0910">
              <w:rPr>
                <w:rFonts w:eastAsia="Arial" w:cstheme="minorHAnsi"/>
                <w:color w:val="000000" w:themeColor="text1"/>
              </w:rPr>
              <w:t xml:space="preserve"> are likely to pass through it</w:t>
            </w:r>
          </w:p>
        </w:tc>
      </w:tr>
      <w:tr w:rsidR="00BB7B59" w:rsidRPr="00BB7B59" w14:paraId="55188FCB" w14:textId="77777777" w:rsidTr="009B0910">
        <w:tc>
          <w:tcPr>
            <w:tcW w:w="2605" w:type="dxa"/>
          </w:tcPr>
          <w:p w14:paraId="57E37127" w14:textId="30B125A9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Closeness centrality</w:t>
            </w:r>
          </w:p>
        </w:tc>
        <w:tc>
          <w:tcPr>
            <w:tcW w:w="6480" w:type="dxa"/>
          </w:tcPr>
          <w:p w14:paraId="786BA7FD" w14:textId="70125A71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the average length of the shortest path betw</w:t>
            </w:r>
            <w:r w:rsidR="009B0910">
              <w:rPr>
                <w:rFonts w:eastAsia="Arial" w:cstheme="minorHAnsi"/>
                <w:color w:val="000000" w:themeColor="text1"/>
              </w:rPr>
              <w:t>een a node and every other node;</w:t>
            </w:r>
            <w:r w:rsidRPr="00BB7B59">
              <w:rPr>
                <w:rFonts w:eastAsia="Arial" w:cstheme="minorHAnsi"/>
                <w:color w:val="000000" w:themeColor="text1"/>
              </w:rPr>
              <w:t xml:space="preserve"> a node with high closeness centrality is cl</w:t>
            </w:r>
            <w:r w:rsidR="009B0910">
              <w:rPr>
                <w:rFonts w:eastAsia="Arial" w:cstheme="minorHAnsi"/>
                <w:color w:val="000000" w:themeColor="text1"/>
              </w:rPr>
              <w:t>ose to every node in the graph</w:t>
            </w:r>
          </w:p>
        </w:tc>
      </w:tr>
      <w:tr w:rsidR="00BB7B59" w:rsidRPr="00BB7B59" w14:paraId="0853AB69" w14:textId="77777777" w:rsidTr="009B0910">
        <w:tc>
          <w:tcPr>
            <w:tcW w:w="2605" w:type="dxa"/>
          </w:tcPr>
          <w:p w14:paraId="72C5DB93" w14:textId="5BDDAF69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Centralization</w:t>
            </w:r>
          </w:p>
        </w:tc>
        <w:tc>
          <w:tcPr>
            <w:tcW w:w="6480" w:type="dxa"/>
          </w:tcPr>
          <w:p w14:paraId="2A513464" w14:textId="3C747C9F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quantifies the degree to which the graph as a whole is centralized. This paper uses Freeman centralization, which measures how central the most central node is compared with all other nodes. It ranges from 0 for the least centralized possible graph (a complete graph) to 1 for the most centralized possible graph (a star graph). Betweenness and closeness centralization are based on the corresponding measures of node centrality.</w:t>
            </w:r>
          </w:p>
        </w:tc>
      </w:tr>
      <w:tr w:rsidR="00BB7B59" w:rsidRPr="00BB7B59" w14:paraId="10E8FB2E" w14:textId="77777777" w:rsidTr="009B0910">
        <w:tc>
          <w:tcPr>
            <w:tcW w:w="2605" w:type="dxa"/>
          </w:tcPr>
          <w:p w14:paraId="3FD29FEA" w14:textId="1E661C6B" w:rsidR="00BB7B59" w:rsidRPr="009B0910" w:rsidRDefault="009B0910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9B0910">
              <w:rPr>
                <w:rFonts w:eastAsia="Arial" w:cstheme="minorHAnsi"/>
                <w:color w:val="000000" w:themeColor="text1"/>
              </w:rPr>
              <w:t>Modularity</w:t>
            </w:r>
          </w:p>
        </w:tc>
        <w:tc>
          <w:tcPr>
            <w:tcW w:w="6480" w:type="dxa"/>
          </w:tcPr>
          <w:p w14:paraId="0CE38EC6" w14:textId="73124175" w:rsidR="00BB7B59" w:rsidRPr="00BB7B59" w:rsidRDefault="00BB7B59" w:rsidP="009B0910">
            <w:pPr>
              <w:spacing w:line="360" w:lineRule="auto"/>
              <w:rPr>
                <w:rFonts w:eastAsia="Arial" w:cstheme="minorHAnsi"/>
                <w:color w:val="000000" w:themeColor="text1"/>
              </w:rPr>
            </w:pPr>
            <w:r w:rsidRPr="00BB7B59">
              <w:rPr>
                <w:rFonts w:eastAsia="Arial" w:cstheme="minorHAnsi"/>
                <w:color w:val="000000" w:themeColor="text1"/>
              </w:rPr>
              <w:t>represents the extent to which the graph can be partitioned into distinct groups, with strong ties between members of the same group and weak or few ties to members of a different group. Modularity was computed by finding the network partition that maximizes Newman’s Q.</w:t>
            </w:r>
          </w:p>
        </w:tc>
      </w:tr>
    </w:tbl>
    <w:p w14:paraId="746DA158" w14:textId="77777777" w:rsidR="005C2213" w:rsidRDefault="00945124" w:rsidP="00BB7B59"/>
    <w:sectPr w:rsidR="005C2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7D"/>
    <w:rsid w:val="00113240"/>
    <w:rsid w:val="0023407D"/>
    <w:rsid w:val="00350AA4"/>
    <w:rsid w:val="005A774A"/>
    <w:rsid w:val="00604DE4"/>
    <w:rsid w:val="00777445"/>
    <w:rsid w:val="00945124"/>
    <w:rsid w:val="009625B0"/>
    <w:rsid w:val="009B0910"/>
    <w:rsid w:val="009F011D"/>
    <w:rsid w:val="00B472D3"/>
    <w:rsid w:val="00B77BB7"/>
    <w:rsid w:val="00BA7B7F"/>
    <w:rsid w:val="00BB3F62"/>
    <w:rsid w:val="00BB7B59"/>
    <w:rsid w:val="00BC46AA"/>
    <w:rsid w:val="00CF4D5C"/>
    <w:rsid w:val="00D47395"/>
    <w:rsid w:val="00DB7462"/>
    <w:rsid w:val="00E30064"/>
    <w:rsid w:val="00E5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1106E"/>
  <w15:chartTrackingRefBased/>
  <w15:docId w15:val="{DF3ED693-E18E-4FD7-8898-DF21679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sid w:val="00E53D79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B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13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2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24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24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24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B7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Mackesy-Amiti, Mary Ellen</dc:creator>
  <cp:keywords/>
  <dc:description/>
  <cp:lastModifiedBy>Mackesy-Amiti, Mary Ellen</cp:lastModifiedBy>
  <cp:revision>8</cp:revision>
  <dcterms:created xsi:type="dcterms:W3CDTF">2021-10-19T17:19:00Z</dcterms:created>
  <dcterms:modified xsi:type="dcterms:W3CDTF">2021-11-19T21:12:00Z</dcterms:modified>
</cp:coreProperties>
</file>