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67AF4" w14:textId="77777777" w:rsidR="006B7E2C" w:rsidRDefault="006B7E2C" w:rsidP="006B7E2C">
      <w:pPr>
        <w:rPr>
          <w:rFonts w:ascii="Times New Roman" w:hAnsi="Times New Roman" w:cs="Times New Roman"/>
        </w:rPr>
      </w:pPr>
    </w:p>
    <w:p w14:paraId="6297A58D" w14:textId="77777777" w:rsidR="006B7E2C" w:rsidRDefault="006B7E2C" w:rsidP="006B7E2C">
      <w:pPr>
        <w:rPr>
          <w:rFonts w:ascii="Times New Roman" w:hAnsi="Times New Roman" w:cs="Times New Roman"/>
        </w:rPr>
      </w:pPr>
    </w:p>
    <w:p w14:paraId="6EB6F3ED" w14:textId="77777777" w:rsidR="006B7E2C" w:rsidRDefault="006B7E2C" w:rsidP="006B7E2C">
      <w:pPr>
        <w:rPr>
          <w:rFonts w:ascii="Times New Roman" w:hAnsi="Times New Roman" w:cs="Times New Roman"/>
        </w:rPr>
      </w:pPr>
    </w:p>
    <w:tbl>
      <w:tblPr>
        <w:tblStyle w:val="TableGrid"/>
        <w:tblW w:w="13765" w:type="dxa"/>
        <w:tblLook w:val="04A0" w:firstRow="1" w:lastRow="0" w:firstColumn="1" w:lastColumn="0" w:noHBand="0" w:noVBand="1"/>
      </w:tblPr>
      <w:tblGrid>
        <w:gridCol w:w="2753"/>
        <w:gridCol w:w="2753"/>
        <w:gridCol w:w="2753"/>
        <w:gridCol w:w="2753"/>
        <w:gridCol w:w="2753"/>
      </w:tblGrid>
      <w:tr w:rsidR="006B7E2C" w14:paraId="158BD220" w14:textId="77777777" w:rsidTr="00E434A1">
        <w:tc>
          <w:tcPr>
            <w:tcW w:w="2753" w:type="dxa"/>
            <w:shd w:val="clear" w:color="auto" w:fill="F2F2F2" w:themeFill="background1" w:themeFillShade="F2"/>
            <w:vAlign w:val="center"/>
          </w:tcPr>
          <w:p w14:paraId="7BB8C5E7"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Drug Check Concentration (mg/mL)</w:t>
            </w:r>
          </w:p>
        </w:tc>
        <w:tc>
          <w:tcPr>
            <w:tcW w:w="2753" w:type="dxa"/>
            <w:shd w:val="clear" w:color="auto" w:fill="F2F2F2" w:themeFill="background1" w:themeFillShade="F2"/>
            <w:vAlign w:val="center"/>
          </w:tcPr>
          <w:p w14:paraId="7A8D2407" w14:textId="77777777" w:rsidR="006B7E2C" w:rsidRDefault="006B7E2C" w:rsidP="00E434A1">
            <w:pPr>
              <w:jc w:val="center"/>
              <w:rPr>
                <w:rFonts w:ascii="Times New Roman" w:hAnsi="Times New Roman" w:cs="Times New Roman"/>
                <w:b/>
                <w:bCs/>
              </w:rPr>
            </w:pPr>
            <w:r w:rsidRPr="009F1513">
              <w:rPr>
                <w:rFonts w:ascii="Times New Roman" w:hAnsi="Times New Roman" w:cs="Times New Roman"/>
                <w:b/>
                <w:bCs/>
              </w:rPr>
              <w:t>Sample Components</w:t>
            </w:r>
          </w:p>
          <w:p w14:paraId="13AC1D27"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 Purity by mass)</w:t>
            </w:r>
          </w:p>
        </w:tc>
        <w:tc>
          <w:tcPr>
            <w:tcW w:w="2753" w:type="dxa"/>
            <w:shd w:val="clear" w:color="auto" w:fill="F2F2F2" w:themeFill="background1" w:themeFillShade="F2"/>
            <w:vAlign w:val="center"/>
          </w:tcPr>
          <w:p w14:paraId="4CE71757"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Component-Specific Concentrations</w:t>
            </w:r>
          </w:p>
        </w:tc>
        <w:tc>
          <w:tcPr>
            <w:tcW w:w="2753" w:type="dxa"/>
            <w:shd w:val="clear" w:color="auto" w:fill="F2F2F2" w:themeFill="background1" w:themeFillShade="F2"/>
            <w:vAlign w:val="center"/>
          </w:tcPr>
          <w:p w14:paraId="58774AF5"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Estimated Result on 2017 Lots</w:t>
            </w:r>
          </w:p>
        </w:tc>
        <w:tc>
          <w:tcPr>
            <w:tcW w:w="2753" w:type="dxa"/>
            <w:shd w:val="clear" w:color="auto" w:fill="F2F2F2" w:themeFill="background1" w:themeFillShade="F2"/>
            <w:vAlign w:val="center"/>
          </w:tcPr>
          <w:p w14:paraId="7383777C"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Estimated Result on 2021 Lots</w:t>
            </w:r>
          </w:p>
        </w:tc>
      </w:tr>
      <w:tr w:rsidR="006B7E2C" w14:paraId="1A3FFBD0" w14:textId="77777777" w:rsidTr="00E434A1">
        <w:tc>
          <w:tcPr>
            <w:tcW w:w="2753" w:type="dxa"/>
            <w:vMerge w:val="restart"/>
            <w:vAlign w:val="center"/>
          </w:tcPr>
          <w:p w14:paraId="3008D5B1"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15 mg/mL</w:t>
            </w:r>
          </w:p>
        </w:tc>
        <w:tc>
          <w:tcPr>
            <w:tcW w:w="2753" w:type="dxa"/>
            <w:vAlign w:val="center"/>
          </w:tcPr>
          <w:p w14:paraId="5DFAA664"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Methamphetamine</w:t>
            </w:r>
          </w:p>
          <w:p w14:paraId="73CE21EB"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(95%)</w:t>
            </w:r>
          </w:p>
        </w:tc>
        <w:tc>
          <w:tcPr>
            <w:tcW w:w="2753" w:type="dxa"/>
            <w:vAlign w:val="center"/>
          </w:tcPr>
          <w:p w14:paraId="45F81B2C"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14.25 mg/mL</w:t>
            </w:r>
          </w:p>
        </w:tc>
        <w:tc>
          <w:tcPr>
            <w:tcW w:w="2753" w:type="dxa"/>
            <w:vMerge w:val="restart"/>
            <w:vAlign w:val="center"/>
          </w:tcPr>
          <w:p w14:paraId="5A3748EA" w14:textId="77777777" w:rsidR="006B7E2C" w:rsidRDefault="006B7E2C" w:rsidP="00E434A1">
            <w:pPr>
              <w:jc w:val="center"/>
              <w:rPr>
                <w:rFonts w:ascii="Times New Roman" w:hAnsi="Times New Roman" w:cs="Times New Roman"/>
                <w:b/>
                <w:bCs/>
              </w:rPr>
            </w:pPr>
            <w:r w:rsidRPr="002319BD">
              <w:rPr>
                <w:rFonts w:ascii="Times New Roman" w:hAnsi="Times New Roman" w:cs="Times New Roman"/>
                <w:b/>
                <w:bCs/>
              </w:rPr>
              <w:t>False Positive</w:t>
            </w:r>
          </w:p>
          <w:p w14:paraId="15F5225C" w14:textId="77777777" w:rsidR="006B7E2C" w:rsidRDefault="006B7E2C" w:rsidP="00E434A1">
            <w:pPr>
              <w:jc w:val="center"/>
              <w:rPr>
                <w:rFonts w:ascii="Times New Roman" w:hAnsi="Times New Roman" w:cs="Times New Roman"/>
              </w:rPr>
            </w:pPr>
            <w:r w:rsidRPr="002D2249">
              <w:rPr>
                <w:rFonts w:ascii="Times New Roman" w:hAnsi="Times New Roman" w:cs="Times New Roman"/>
              </w:rPr>
              <w:t>caused by methamphetamine</w:t>
            </w:r>
          </w:p>
        </w:tc>
        <w:tc>
          <w:tcPr>
            <w:tcW w:w="2753" w:type="dxa"/>
            <w:vMerge w:val="restart"/>
            <w:vAlign w:val="center"/>
          </w:tcPr>
          <w:p w14:paraId="7833E5BB"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False Positive</w:t>
            </w:r>
          </w:p>
          <w:p w14:paraId="7A012D9E"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caused by methamphetamine</w:t>
            </w:r>
          </w:p>
        </w:tc>
      </w:tr>
      <w:tr w:rsidR="006B7E2C" w14:paraId="7C7DB943" w14:textId="77777777" w:rsidTr="00E434A1">
        <w:tc>
          <w:tcPr>
            <w:tcW w:w="2753" w:type="dxa"/>
            <w:vMerge/>
            <w:vAlign w:val="center"/>
          </w:tcPr>
          <w:p w14:paraId="23AC2651" w14:textId="77777777" w:rsidR="006B7E2C" w:rsidRDefault="006B7E2C" w:rsidP="00E434A1">
            <w:pPr>
              <w:jc w:val="center"/>
              <w:rPr>
                <w:rFonts w:ascii="Times New Roman" w:hAnsi="Times New Roman" w:cs="Times New Roman"/>
              </w:rPr>
            </w:pPr>
          </w:p>
        </w:tc>
        <w:tc>
          <w:tcPr>
            <w:tcW w:w="2753" w:type="dxa"/>
            <w:vAlign w:val="center"/>
          </w:tcPr>
          <w:p w14:paraId="1E46BD68"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Dimethyl Sulfone</w:t>
            </w:r>
          </w:p>
          <w:p w14:paraId="1ADCF94E"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(5%)</w:t>
            </w:r>
          </w:p>
        </w:tc>
        <w:tc>
          <w:tcPr>
            <w:tcW w:w="2753" w:type="dxa"/>
            <w:vAlign w:val="center"/>
          </w:tcPr>
          <w:p w14:paraId="2A54D37E" w14:textId="77777777" w:rsidR="006B7E2C" w:rsidRDefault="006B7E2C" w:rsidP="00E434A1">
            <w:pPr>
              <w:jc w:val="center"/>
              <w:rPr>
                <w:rFonts w:ascii="Times New Roman" w:hAnsi="Times New Roman" w:cs="Times New Roman"/>
              </w:rPr>
            </w:pPr>
            <w:r>
              <w:rPr>
                <w:rFonts w:ascii="Times New Roman" w:hAnsi="Times New Roman" w:cs="Times New Roman"/>
              </w:rPr>
              <w:t>750 µ</w:t>
            </w:r>
            <w:r w:rsidRPr="009F1513">
              <w:rPr>
                <w:rFonts w:ascii="Times New Roman" w:hAnsi="Times New Roman" w:cs="Times New Roman"/>
              </w:rPr>
              <w:t>g/mL</w:t>
            </w:r>
          </w:p>
        </w:tc>
        <w:tc>
          <w:tcPr>
            <w:tcW w:w="2753" w:type="dxa"/>
            <w:vMerge/>
            <w:vAlign w:val="center"/>
          </w:tcPr>
          <w:p w14:paraId="13425E6B" w14:textId="77777777" w:rsidR="006B7E2C" w:rsidRDefault="006B7E2C" w:rsidP="00E434A1">
            <w:pPr>
              <w:jc w:val="center"/>
              <w:rPr>
                <w:rFonts w:ascii="Times New Roman" w:hAnsi="Times New Roman" w:cs="Times New Roman"/>
              </w:rPr>
            </w:pPr>
          </w:p>
        </w:tc>
        <w:tc>
          <w:tcPr>
            <w:tcW w:w="2753" w:type="dxa"/>
            <w:vMerge/>
            <w:vAlign w:val="center"/>
          </w:tcPr>
          <w:p w14:paraId="742CF9F2" w14:textId="77777777" w:rsidR="006B7E2C" w:rsidRDefault="006B7E2C" w:rsidP="00E434A1">
            <w:pPr>
              <w:jc w:val="center"/>
              <w:rPr>
                <w:rFonts w:ascii="Times New Roman" w:hAnsi="Times New Roman" w:cs="Times New Roman"/>
              </w:rPr>
            </w:pPr>
          </w:p>
        </w:tc>
      </w:tr>
      <w:tr w:rsidR="006B7E2C" w14:paraId="13ED2372" w14:textId="77777777" w:rsidTr="00E434A1">
        <w:tc>
          <w:tcPr>
            <w:tcW w:w="2753" w:type="dxa"/>
            <w:vMerge w:val="restart"/>
            <w:shd w:val="clear" w:color="auto" w:fill="F2F2F2" w:themeFill="background1" w:themeFillShade="F2"/>
            <w:vAlign w:val="center"/>
          </w:tcPr>
          <w:p w14:paraId="7E394562" w14:textId="77777777" w:rsidR="006B7E2C" w:rsidRDefault="006B7E2C" w:rsidP="00E434A1">
            <w:pPr>
              <w:jc w:val="center"/>
              <w:rPr>
                <w:rFonts w:ascii="Times New Roman" w:hAnsi="Times New Roman" w:cs="Times New Roman"/>
              </w:rPr>
            </w:pPr>
            <w:r>
              <w:rPr>
                <w:rFonts w:ascii="Times New Roman" w:hAnsi="Times New Roman" w:cs="Times New Roman"/>
              </w:rPr>
              <w:t>7</w:t>
            </w:r>
            <w:r w:rsidRPr="009F1513">
              <w:rPr>
                <w:rFonts w:ascii="Times New Roman" w:hAnsi="Times New Roman" w:cs="Times New Roman"/>
              </w:rPr>
              <w:t xml:space="preserve"> mg/mL</w:t>
            </w:r>
          </w:p>
        </w:tc>
        <w:tc>
          <w:tcPr>
            <w:tcW w:w="2753" w:type="dxa"/>
            <w:shd w:val="clear" w:color="auto" w:fill="F2F2F2" w:themeFill="background1" w:themeFillShade="F2"/>
            <w:vAlign w:val="center"/>
          </w:tcPr>
          <w:p w14:paraId="7627BF27"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Methamphetamine</w:t>
            </w:r>
          </w:p>
          <w:p w14:paraId="6DDD336D"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(95%)</w:t>
            </w:r>
          </w:p>
        </w:tc>
        <w:tc>
          <w:tcPr>
            <w:tcW w:w="2753" w:type="dxa"/>
            <w:shd w:val="clear" w:color="auto" w:fill="F2F2F2" w:themeFill="background1" w:themeFillShade="F2"/>
            <w:vAlign w:val="center"/>
          </w:tcPr>
          <w:p w14:paraId="5A0ACAF7" w14:textId="77777777" w:rsidR="006B7E2C" w:rsidRDefault="006B7E2C" w:rsidP="00E434A1">
            <w:pPr>
              <w:jc w:val="center"/>
              <w:rPr>
                <w:rFonts w:ascii="Times New Roman" w:hAnsi="Times New Roman" w:cs="Times New Roman"/>
              </w:rPr>
            </w:pPr>
            <w:r>
              <w:rPr>
                <w:rFonts w:ascii="Times New Roman" w:hAnsi="Times New Roman" w:cs="Times New Roman"/>
              </w:rPr>
              <w:t>6.65</w:t>
            </w:r>
            <w:r w:rsidRPr="009F1513">
              <w:rPr>
                <w:rFonts w:ascii="Times New Roman" w:hAnsi="Times New Roman" w:cs="Times New Roman"/>
              </w:rPr>
              <w:t xml:space="preserve"> mg/mL</w:t>
            </w:r>
          </w:p>
        </w:tc>
        <w:tc>
          <w:tcPr>
            <w:tcW w:w="2753" w:type="dxa"/>
            <w:vMerge w:val="restart"/>
            <w:shd w:val="clear" w:color="auto" w:fill="F2F2F2" w:themeFill="background1" w:themeFillShade="F2"/>
            <w:vAlign w:val="center"/>
          </w:tcPr>
          <w:p w14:paraId="6B1954FF"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False Positive</w:t>
            </w:r>
          </w:p>
          <w:p w14:paraId="45DEB0B9" w14:textId="77777777" w:rsidR="006B7E2C" w:rsidRDefault="006B7E2C" w:rsidP="00E434A1">
            <w:pPr>
              <w:jc w:val="center"/>
              <w:rPr>
                <w:rFonts w:ascii="Times New Roman" w:hAnsi="Times New Roman" w:cs="Times New Roman"/>
              </w:rPr>
            </w:pPr>
            <w:r w:rsidRPr="002D2249">
              <w:rPr>
                <w:rFonts w:ascii="Times New Roman" w:hAnsi="Times New Roman" w:cs="Times New Roman"/>
              </w:rPr>
              <w:t>caused by methamphetamine</w:t>
            </w:r>
          </w:p>
        </w:tc>
        <w:tc>
          <w:tcPr>
            <w:tcW w:w="2753" w:type="dxa"/>
            <w:vMerge w:val="restart"/>
            <w:shd w:val="clear" w:color="auto" w:fill="F2F2F2" w:themeFill="background1" w:themeFillShade="F2"/>
            <w:vAlign w:val="center"/>
          </w:tcPr>
          <w:p w14:paraId="0B2E8D3D"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Negative</w:t>
            </w:r>
          </w:p>
        </w:tc>
      </w:tr>
      <w:tr w:rsidR="006B7E2C" w14:paraId="29664359" w14:textId="77777777" w:rsidTr="00E434A1">
        <w:tc>
          <w:tcPr>
            <w:tcW w:w="2753" w:type="dxa"/>
            <w:vMerge/>
            <w:vAlign w:val="center"/>
          </w:tcPr>
          <w:p w14:paraId="0B758E6E" w14:textId="77777777" w:rsidR="006B7E2C" w:rsidRDefault="006B7E2C" w:rsidP="00E434A1">
            <w:pPr>
              <w:jc w:val="center"/>
              <w:rPr>
                <w:rFonts w:ascii="Times New Roman" w:hAnsi="Times New Roman" w:cs="Times New Roman"/>
              </w:rPr>
            </w:pPr>
          </w:p>
        </w:tc>
        <w:tc>
          <w:tcPr>
            <w:tcW w:w="2753" w:type="dxa"/>
            <w:shd w:val="clear" w:color="auto" w:fill="F2F2F2" w:themeFill="background1" w:themeFillShade="F2"/>
            <w:vAlign w:val="center"/>
          </w:tcPr>
          <w:p w14:paraId="37E5C669"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Dimethyl Sulfone</w:t>
            </w:r>
          </w:p>
          <w:p w14:paraId="04F989AF"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(5%)</w:t>
            </w:r>
          </w:p>
        </w:tc>
        <w:tc>
          <w:tcPr>
            <w:tcW w:w="2753" w:type="dxa"/>
            <w:shd w:val="clear" w:color="auto" w:fill="F2F2F2" w:themeFill="background1" w:themeFillShade="F2"/>
            <w:vAlign w:val="center"/>
          </w:tcPr>
          <w:p w14:paraId="7423A263" w14:textId="77777777" w:rsidR="006B7E2C" w:rsidRDefault="006B7E2C" w:rsidP="00E434A1">
            <w:pPr>
              <w:jc w:val="center"/>
              <w:rPr>
                <w:rFonts w:ascii="Times New Roman" w:hAnsi="Times New Roman" w:cs="Times New Roman"/>
              </w:rPr>
            </w:pPr>
            <w:r>
              <w:rPr>
                <w:rFonts w:ascii="Times New Roman" w:hAnsi="Times New Roman" w:cs="Times New Roman"/>
              </w:rPr>
              <w:t>350</w:t>
            </w:r>
            <w:r w:rsidRPr="009F1513">
              <w:rPr>
                <w:rFonts w:ascii="Times New Roman" w:hAnsi="Times New Roman" w:cs="Times New Roman"/>
              </w:rPr>
              <w:t xml:space="preserve"> </w:t>
            </w:r>
            <w:r>
              <w:rPr>
                <w:rFonts w:ascii="Times New Roman" w:hAnsi="Times New Roman" w:cs="Times New Roman"/>
              </w:rPr>
              <w:t>µ</w:t>
            </w:r>
            <w:r w:rsidRPr="009F1513">
              <w:rPr>
                <w:rFonts w:ascii="Times New Roman" w:hAnsi="Times New Roman" w:cs="Times New Roman"/>
              </w:rPr>
              <w:t>g/mL</w:t>
            </w:r>
          </w:p>
        </w:tc>
        <w:tc>
          <w:tcPr>
            <w:tcW w:w="2753" w:type="dxa"/>
            <w:vMerge/>
            <w:vAlign w:val="center"/>
          </w:tcPr>
          <w:p w14:paraId="1619A96D" w14:textId="77777777" w:rsidR="006B7E2C" w:rsidRDefault="006B7E2C" w:rsidP="00E434A1">
            <w:pPr>
              <w:jc w:val="center"/>
              <w:rPr>
                <w:rFonts w:ascii="Times New Roman" w:hAnsi="Times New Roman" w:cs="Times New Roman"/>
              </w:rPr>
            </w:pPr>
          </w:p>
        </w:tc>
        <w:tc>
          <w:tcPr>
            <w:tcW w:w="2753" w:type="dxa"/>
            <w:vMerge/>
            <w:vAlign w:val="center"/>
          </w:tcPr>
          <w:p w14:paraId="71857F01" w14:textId="77777777" w:rsidR="006B7E2C" w:rsidRDefault="006B7E2C" w:rsidP="00E434A1">
            <w:pPr>
              <w:jc w:val="center"/>
              <w:rPr>
                <w:rFonts w:ascii="Times New Roman" w:hAnsi="Times New Roman" w:cs="Times New Roman"/>
              </w:rPr>
            </w:pPr>
          </w:p>
        </w:tc>
      </w:tr>
      <w:tr w:rsidR="006B7E2C" w14:paraId="7B72F02E" w14:textId="77777777" w:rsidTr="00E434A1">
        <w:tc>
          <w:tcPr>
            <w:tcW w:w="2753" w:type="dxa"/>
            <w:vMerge w:val="restart"/>
            <w:vAlign w:val="center"/>
          </w:tcPr>
          <w:p w14:paraId="53327C15"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2 mg/mL</w:t>
            </w:r>
          </w:p>
        </w:tc>
        <w:tc>
          <w:tcPr>
            <w:tcW w:w="2753" w:type="dxa"/>
            <w:vAlign w:val="center"/>
          </w:tcPr>
          <w:p w14:paraId="52CF07CC"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Methamphetamine</w:t>
            </w:r>
          </w:p>
          <w:p w14:paraId="6B6AF29A"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(95%)</w:t>
            </w:r>
          </w:p>
        </w:tc>
        <w:tc>
          <w:tcPr>
            <w:tcW w:w="2753" w:type="dxa"/>
            <w:vAlign w:val="center"/>
          </w:tcPr>
          <w:p w14:paraId="00E9E174"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1.9 mg/mL</w:t>
            </w:r>
          </w:p>
        </w:tc>
        <w:tc>
          <w:tcPr>
            <w:tcW w:w="2753" w:type="dxa"/>
            <w:vMerge w:val="restart"/>
            <w:vAlign w:val="center"/>
          </w:tcPr>
          <w:p w14:paraId="277ADB03"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Negative</w:t>
            </w:r>
          </w:p>
        </w:tc>
        <w:tc>
          <w:tcPr>
            <w:tcW w:w="2753" w:type="dxa"/>
            <w:vMerge w:val="restart"/>
            <w:vAlign w:val="center"/>
          </w:tcPr>
          <w:p w14:paraId="2F30BA97"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Negative</w:t>
            </w:r>
          </w:p>
        </w:tc>
      </w:tr>
      <w:tr w:rsidR="006B7E2C" w14:paraId="29B1C239" w14:textId="77777777" w:rsidTr="00E434A1">
        <w:tc>
          <w:tcPr>
            <w:tcW w:w="2753" w:type="dxa"/>
            <w:vMerge/>
            <w:vAlign w:val="center"/>
          </w:tcPr>
          <w:p w14:paraId="03751B8C" w14:textId="77777777" w:rsidR="006B7E2C" w:rsidRDefault="006B7E2C" w:rsidP="00E434A1">
            <w:pPr>
              <w:rPr>
                <w:rFonts w:ascii="Times New Roman" w:hAnsi="Times New Roman" w:cs="Times New Roman"/>
              </w:rPr>
            </w:pPr>
          </w:p>
        </w:tc>
        <w:tc>
          <w:tcPr>
            <w:tcW w:w="2753" w:type="dxa"/>
            <w:vAlign w:val="center"/>
          </w:tcPr>
          <w:p w14:paraId="3EAE8B46"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Dimethyl Sulfone</w:t>
            </w:r>
          </w:p>
          <w:p w14:paraId="4921C5DC"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(5%)</w:t>
            </w:r>
          </w:p>
        </w:tc>
        <w:tc>
          <w:tcPr>
            <w:tcW w:w="2753" w:type="dxa"/>
            <w:vAlign w:val="center"/>
          </w:tcPr>
          <w:p w14:paraId="2FB06310" w14:textId="77777777" w:rsidR="006B7E2C" w:rsidRDefault="006B7E2C" w:rsidP="00E434A1">
            <w:pPr>
              <w:jc w:val="center"/>
              <w:rPr>
                <w:rFonts w:ascii="Times New Roman" w:hAnsi="Times New Roman" w:cs="Times New Roman"/>
              </w:rPr>
            </w:pPr>
            <w:r>
              <w:rPr>
                <w:rFonts w:ascii="Times New Roman" w:hAnsi="Times New Roman" w:cs="Times New Roman"/>
              </w:rPr>
              <w:t>100</w:t>
            </w:r>
            <w:r w:rsidRPr="009F1513">
              <w:rPr>
                <w:rFonts w:ascii="Times New Roman" w:hAnsi="Times New Roman" w:cs="Times New Roman"/>
              </w:rPr>
              <w:t xml:space="preserve"> </w:t>
            </w:r>
            <w:r>
              <w:rPr>
                <w:rFonts w:ascii="Times New Roman" w:hAnsi="Times New Roman" w:cs="Times New Roman"/>
              </w:rPr>
              <w:t>µ</w:t>
            </w:r>
            <w:r w:rsidRPr="009F1513">
              <w:rPr>
                <w:rFonts w:ascii="Times New Roman" w:hAnsi="Times New Roman" w:cs="Times New Roman"/>
              </w:rPr>
              <w:t>g/mL</w:t>
            </w:r>
          </w:p>
        </w:tc>
        <w:tc>
          <w:tcPr>
            <w:tcW w:w="2753" w:type="dxa"/>
            <w:vMerge/>
            <w:vAlign w:val="center"/>
          </w:tcPr>
          <w:p w14:paraId="1CD523FF" w14:textId="77777777" w:rsidR="006B7E2C" w:rsidRDefault="006B7E2C" w:rsidP="00E434A1">
            <w:pPr>
              <w:rPr>
                <w:rFonts w:ascii="Times New Roman" w:hAnsi="Times New Roman" w:cs="Times New Roman"/>
              </w:rPr>
            </w:pPr>
          </w:p>
        </w:tc>
        <w:tc>
          <w:tcPr>
            <w:tcW w:w="2753" w:type="dxa"/>
            <w:vMerge/>
          </w:tcPr>
          <w:p w14:paraId="37D2B68B" w14:textId="77777777" w:rsidR="006B7E2C" w:rsidRDefault="006B7E2C" w:rsidP="00E434A1">
            <w:pPr>
              <w:rPr>
                <w:rFonts w:ascii="Times New Roman" w:hAnsi="Times New Roman" w:cs="Times New Roman"/>
              </w:rPr>
            </w:pPr>
          </w:p>
        </w:tc>
      </w:tr>
    </w:tbl>
    <w:p w14:paraId="2374C260" w14:textId="77777777" w:rsidR="006B7E2C" w:rsidRDefault="006B7E2C" w:rsidP="006B7E2C">
      <w:pPr>
        <w:rPr>
          <w:rFonts w:ascii="Times New Roman" w:hAnsi="Times New Roman" w:cs="Times New Roman"/>
        </w:rPr>
      </w:pPr>
      <w:r>
        <w:rPr>
          <w:rFonts w:ascii="Times New Roman" w:hAnsi="Times New Roman" w:cs="Times New Roman"/>
        </w:rPr>
        <w:t>Supplementary Table 1A. Example of estimated FTS results for a methamphetamine sample with no fentanyl contamination, dependent on drug check concentration. Drug check concentration refers to the concentration achieved when dissolving the drug sample (an unknown, impure mixture of multiple components) in water in preparation for FTS testing.</w:t>
      </w:r>
    </w:p>
    <w:p w14:paraId="5151A328" w14:textId="77777777" w:rsidR="006B7E2C" w:rsidRDefault="006B7E2C" w:rsidP="006B7E2C">
      <w:pPr>
        <w:rPr>
          <w:rFonts w:ascii="Times New Roman" w:hAnsi="Times New Roman" w:cs="Times New Roman"/>
        </w:rPr>
      </w:pPr>
    </w:p>
    <w:p w14:paraId="43ED1DE8" w14:textId="77777777" w:rsidR="006B7E2C" w:rsidRDefault="006B7E2C" w:rsidP="006B7E2C">
      <w:pPr>
        <w:rPr>
          <w:rFonts w:ascii="Times New Roman" w:hAnsi="Times New Roman" w:cs="Times New Roman"/>
        </w:rPr>
      </w:pPr>
      <w:r>
        <w:rPr>
          <w:rFonts w:ascii="Times New Roman" w:hAnsi="Times New Roman" w:cs="Times New Roman"/>
        </w:rPr>
        <w:br w:type="page"/>
      </w:r>
    </w:p>
    <w:p w14:paraId="7AA12817" w14:textId="77777777" w:rsidR="006B7E2C" w:rsidRDefault="006B7E2C" w:rsidP="006B7E2C">
      <w:pPr>
        <w:rPr>
          <w:rFonts w:ascii="Times New Roman" w:hAnsi="Times New Roman" w:cs="Times New Roman"/>
        </w:rPr>
      </w:pPr>
    </w:p>
    <w:p w14:paraId="138C0041" w14:textId="77777777" w:rsidR="006B7E2C" w:rsidRDefault="006B7E2C" w:rsidP="006B7E2C">
      <w:pPr>
        <w:rPr>
          <w:rFonts w:ascii="Times New Roman" w:hAnsi="Times New Roman" w:cs="Times New Roman"/>
        </w:rPr>
      </w:pPr>
    </w:p>
    <w:tbl>
      <w:tblPr>
        <w:tblStyle w:val="TableGrid"/>
        <w:tblW w:w="0" w:type="auto"/>
        <w:tblLook w:val="04A0" w:firstRow="1" w:lastRow="0" w:firstColumn="1" w:lastColumn="0" w:noHBand="0" w:noVBand="1"/>
      </w:tblPr>
      <w:tblGrid>
        <w:gridCol w:w="1795"/>
        <w:gridCol w:w="3385"/>
        <w:gridCol w:w="2590"/>
        <w:gridCol w:w="2590"/>
        <w:gridCol w:w="2590"/>
      </w:tblGrid>
      <w:tr w:rsidR="006B7E2C" w14:paraId="2987F164" w14:textId="77777777" w:rsidTr="00E434A1">
        <w:tc>
          <w:tcPr>
            <w:tcW w:w="1795" w:type="dxa"/>
            <w:shd w:val="clear" w:color="auto" w:fill="F2F2F2" w:themeFill="background1" w:themeFillShade="F2"/>
            <w:vAlign w:val="center"/>
          </w:tcPr>
          <w:p w14:paraId="7CF287DD"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Drug Check Concentration (mg/mL)</w:t>
            </w:r>
          </w:p>
        </w:tc>
        <w:tc>
          <w:tcPr>
            <w:tcW w:w="3385" w:type="dxa"/>
            <w:shd w:val="clear" w:color="auto" w:fill="F2F2F2" w:themeFill="background1" w:themeFillShade="F2"/>
            <w:vAlign w:val="center"/>
          </w:tcPr>
          <w:p w14:paraId="7F5329B5" w14:textId="77777777" w:rsidR="006B7E2C" w:rsidRDefault="006B7E2C" w:rsidP="00E434A1">
            <w:pPr>
              <w:jc w:val="center"/>
              <w:rPr>
                <w:rFonts w:ascii="Times New Roman" w:hAnsi="Times New Roman" w:cs="Times New Roman"/>
                <w:b/>
                <w:bCs/>
              </w:rPr>
            </w:pPr>
            <w:r w:rsidRPr="009F1513">
              <w:rPr>
                <w:rFonts w:ascii="Times New Roman" w:hAnsi="Times New Roman" w:cs="Times New Roman"/>
                <w:b/>
                <w:bCs/>
              </w:rPr>
              <w:t>Sample Components</w:t>
            </w:r>
          </w:p>
          <w:p w14:paraId="347411D8"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 Purity by mass)</w:t>
            </w:r>
          </w:p>
        </w:tc>
        <w:tc>
          <w:tcPr>
            <w:tcW w:w="2590" w:type="dxa"/>
            <w:shd w:val="clear" w:color="auto" w:fill="F2F2F2" w:themeFill="background1" w:themeFillShade="F2"/>
            <w:vAlign w:val="center"/>
          </w:tcPr>
          <w:p w14:paraId="63DD6681"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Component-Specific Concentrations</w:t>
            </w:r>
          </w:p>
        </w:tc>
        <w:tc>
          <w:tcPr>
            <w:tcW w:w="2590" w:type="dxa"/>
            <w:shd w:val="clear" w:color="auto" w:fill="F2F2F2" w:themeFill="background1" w:themeFillShade="F2"/>
            <w:vAlign w:val="center"/>
          </w:tcPr>
          <w:p w14:paraId="3FB2574D"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Estimated Result on 2017 Lots</w:t>
            </w:r>
          </w:p>
        </w:tc>
        <w:tc>
          <w:tcPr>
            <w:tcW w:w="2590" w:type="dxa"/>
            <w:shd w:val="clear" w:color="auto" w:fill="F2F2F2" w:themeFill="background1" w:themeFillShade="F2"/>
            <w:vAlign w:val="center"/>
          </w:tcPr>
          <w:p w14:paraId="37CC0927"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Estimated Result on 2021 Lots</w:t>
            </w:r>
          </w:p>
        </w:tc>
      </w:tr>
      <w:tr w:rsidR="006B7E2C" w14:paraId="7F5C38FE" w14:textId="77777777" w:rsidTr="00E434A1">
        <w:tc>
          <w:tcPr>
            <w:tcW w:w="1795" w:type="dxa"/>
            <w:vMerge w:val="restart"/>
            <w:vAlign w:val="center"/>
          </w:tcPr>
          <w:p w14:paraId="5F444319"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15 mg/mL</w:t>
            </w:r>
          </w:p>
        </w:tc>
        <w:tc>
          <w:tcPr>
            <w:tcW w:w="3385" w:type="dxa"/>
            <w:vAlign w:val="center"/>
          </w:tcPr>
          <w:p w14:paraId="58CEF1A5"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Methamphetamine</w:t>
            </w:r>
          </w:p>
          <w:p w14:paraId="16191F6F"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(95%)</w:t>
            </w:r>
          </w:p>
        </w:tc>
        <w:tc>
          <w:tcPr>
            <w:tcW w:w="2590" w:type="dxa"/>
            <w:vAlign w:val="center"/>
          </w:tcPr>
          <w:p w14:paraId="5CD7ACA8"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14.25 mg/mL</w:t>
            </w:r>
          </w:p>
        </w:tc>
        <w:tc>
          <w:tcPr>
            <w:tcW w:w="2590" w:type="dxa"/>
            <w:vMerge w:val="restart"/>
            <w:vAlign w:val="center"/>
          </w:tcPr>
          <w:p w14:paraId="59077FDF"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Positive</w:t>
            </w:r>
          </w:p>
          <w:p w14:paraId="0FC17BDC" w14:textId="77777777" w:rsidR="006B7E2C" w:rsidRDefault="006B7E2C" w:rsidP="00E434A1">
            <w:pPr>
              <w:jc w:val="center"/>
              <w:rPr>
                <w:rFonts w:ascii="Times New Roman" w:hAnsi="Times New Roman" w:cs="Times New Roman"/>
              </w:rPr>
            </w:pPr>
            <w:r>
              <w:rPr>
                <w:rFonts w:ascii="Times New Roman" w:hAnsi="Times New Roman" w:cs="Times New Roman"/>
              </w:rPr>
              <w:t>caused by fentanyl (also False Positive by methamphetamine)</w:t>
            </w:r>
          </w:p>
        </w:tc>
        <w:tc>
          <w:tcPr>
            <w:tcW w:w="2590" w:type="dxa"/>
            <w:vMerge w:val="restart"/>
            <w:vAlign w:val="center"/>
          </w:tcPr>
          <w:p w14:paraId="0CB96557"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Positive</w:t>
            </w:r>
          </w:p>
          <w:p w14:paraId="3F7179D8" w14:textId="77777777" w:rsidR="006B7E2C" w:rsidRDefault="006B7E2C" w:rsidP="00E434A1">
            <w:pPr>
              <w:jc w:val="center"/>
              <w:rPr>
                <w:rFonts w:ascii="Times New Roman" w:hAnsi="Times New Roman" w:cs="Times New Roman"/>
              </w:rPr>
            </w:pPr>
            <w:r>
              <w:rPr>
                <w:rFonts w:ascii="Times New Roman" w:hAnsi="Times New Roman" w:cs="Times New Roman"/>
              </w:rPr>
              <w:t>caused by fentanyl (also False Positive by methamphetamine)</w:t>
            </w:r>
          </w:p>
        </w:tc>
      </w:tr>
      <w:tr w:rsidR="006B7E2C" w14:paraId="61EDCC2F" w14:textId="77777777" w:rsidTr="00E434A1">
        <w:tc>
          <w:tcPr>
            <w:tcW w:w="1795" w:type="dxa"/>
            <w:vMerge/>
            <w:vAlign w:val="center"/>
          </w:tcPr>
          <w:p w14:paraId="10036D33" w14:textId="77777777" w:rsidR="006B7E2C" w:rsidRDefault="006B7E2C" w:rsidP="00E434A1">
            <w:pPr>
              <w:jc w:val="center"/>
              <w:rPr>
                <w:rFonts w:ascii="Times New Roman" w:hAnsi="Times New Roman" w:cs="Times New Roman"/>
              </w:rPr>
            </w:pPr>
          </w:p>
        </w:tc>
        <w:tc>
          <w:tcPr>
            <w:tcW w:w="3385" w:type="dxa"/>
            <w:vAlign w:val="center"/>
          </w:tcPr>
          <w:p w14:paraId="6E80F9FE"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Dimethyl Sulfone</w:t>
            </w:r>
          </w:p>
          <w:p w14:paraId="65037584"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(4.99%)</w:t>
            </w:r>
          </w:p>
        </w:tc>
        <w:tc>
          <w:tcPr>
            <w:tcW w:w="2590" w:type="dxa"/>
            <w:vAlign w:val="center"/>
          </w:tcPr>
          <w:p w14:paraId="50C026B0"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748</w:t>
            </w:r>
            <w:r>
              <w:rPr>
                <w:rFonts w:ascii="Times New Roman" w:hAnsi="Times New Roman" w:cs="Times New Roman"/>
              </w:rPr>
              <w:t>.</w:t>
            </w:r>
            <w:r w:rsidRPr="009F1513">
              <w:rPr>
                <w:rFonts w:ascii="Times New Roman" w:hAnsi="Times New Roman" w:cs="Times New Roman"/>
              </w:rPr>
              <w:t xml:space="preserve">5 </w:t>
            </w:r>
            <w:r>
              <w:rPr>
                <w:rFonts w:ascii="Times New Roman" w:hAnsi="Times New Roman" w:cs="Times New Roman"/>
              </w:rPr>
              <w:t>µg</w:t>
            </w:r>
            <w:r w:rsidRPr="009F1513">
              <w:rPr>
                <w:rFonts w:ascii="Times New Roman" w:hAnsi="Times New Roman" w:cs="Times New Roman"/>
              </w:rPr>
              <w:t>/mL</w:t>
            </w:r>
          </w:p>
        </w:tc>
        <w:tc>
          <w:tcPr>
            <w:tcW w:w="2590" w:type="dxa"/>
            <w:vMerge/>
            <w:vAlign w:val="center"/>
          </w:tcPr>
          <w:p w14:paraId="769910B1" w14:textId="77777777" w:rsidR="006B7E2C" w:rsidRDefault="006B7E2C" w:rsidP="00E434A1">
            <w:pPr>
              <w:jc w:val="center"/>
              <w:rPr>
                <w:rFonts w:ascii="Times New Roman" w:hAnsi="Times New Roman" w:cs="Times New Roman"/>
              </w:rPr>
            </w:pPr>
          </w:p>
        </w:tc>
        <w:tc>
          <w:tcPr>
            <w:tcW w:w="2590" w:type="dxa"/>
            <w:vMerge/>
            <w:vAlign w:val="center"/>
          </w:tcPr>
          <w:p w14:paraId="69223F93" w14:textId="77777777" w:rsidR="006B7E2C" w:rsidRDefault="006B7E2C" w:rsidP="00E434A1">
            <w:pPr>
              <w:jc w:val="center"/>
              <w:rPr>
                <w:rFonts w:ascii="Times New Roman" w:hAnsi="Times New Roman" w:cs="Times New Roman"/>
              </w:rPr>
            </w:pPr>
          </w:p>
        </w:tc>
      </w:tr>
      <w:tr w:rsidR="006B7E2C" w14:paraId="6A21B994" w14:textId="77777777" w:rsidTr="00E434A1">
        <w:tc>
          <w:tcPr>
            <w:tcW w:w="1795" w:type="dxa"/>
            <w:vMerge/>
            <w:vAlign w:val="center"/>
          </w:tcPr>
          <w:p w14:paraId="7ABF027C" w14:textId="77777777" w:rsidR="006B7E2C" w:rsidRDefault="006B7E2C" w:rsidP="00E434A1">
            <w:pPr>
              <w:jc w:val="center"/>
              <w:rPr>
                <w:rFonts w:ascii="Times New Roman" w:hAnsi="Times New Roman" w:cs="Times New Roman"/>
              </w:rPr>
            </w:pPr>
          </w:p>
        </w:tc>
        <w:tc>
          <w:tcPr>
            <w:tcW w:w="3385" w:type="dxa"/>
            <w:vAlign w:val="center"/>
          </w:tcPr>
          <w:p w14:paraId="0CCF3FF8"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Fentanyl</w:t>
            </w:r>
          </w:p>
          <w:p w14:paraId="05D5B662"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(0.01%)</w:t>
            </w:r>
          </w:p>
        </w:tc>
        <w:tc>
          <w:tcPr>
            <w:tcW w:w="2590" w:type="dxa"/>
            <w:vAlign w:val="center"/>
          </w:tcPr>
          <w:p w14:paraId="72C2844C" w14:textId="77777777" w:rsidR="006B7E2C" w:rsidRDefault="006B7E2C" w:rsidP="00E434A1">
            <w:pPr>
              <w:jc w:val="center"/>
              <w:rPr>
                <w:rFonts w:ascii="Times New Roman" w:hAnsi="Times New Roman" w:cs="Times New Roman"/>
              </w:rPr>
            </w:pPr>
            <w:r>
              <w:rPr>
                <w:rFonts w:ascii="Times New Roman" w:hAnsi="Times New Roman" w:cs="Times New Roman"/>
              </w:rPr>
              <w:t>1.5 µg/mL</w:t>
            </w:r>
          </w:p>
        </w:tc>
        <w:tc>
          <w:tcPr>
            <w:tcW w:w="2590" w:type="dxa"/>
            <w:vMerge/>
            <w:vAlign w:val="center"/>
          </w:tcPr>
          <w:p w14:paraId="2B5A4861" w14:textId="77777777" w:rsidR="006B7E2C" w:rsidRDefault="006B7E2C" w:rsidP="00E434A1">
            <w:pPr>
              <w:jc w:val="center"/>
              <w:rPr>
                <w:rFonts w:ascii="Times New Roman" w:hAnsi="Times New Roman" w:cs="Times New Roman"/>
              </w:rPr>
            </w:pPr>
          </w:p>
        </w:tc>
        <w:tc>
          <w:tcPr>
            <w:tcW w:w="2590" w:type="dxa"/>
            <w:vMerge/>
            <w:vAlign w:val="center"/>
          </w:tcPr>
          <w:p w14:paraId="419772F3" w14:textId="77777777" w:rsidR="006B7E2C" w:rsidRDefault="006B7E2C" w:rsidP="00E434A1">
            <w:pPr>
              <w:jc w:val="center"/>
              <w:rPr>
                <w:rFonts w:ascii="Times New Roman" w:hAnsi="Times New Roman" w:cs="Times New Roman"/>
              </w:rPr>
            </w:pPr>
          </w:p>
        </w:tc>
      </w:tr>
      <w:tr w:rsidR="006B7E2C" w14:paraId="767FA0F7" w14:textId="77777777" w:rsidTr="00E434A1">
        <w:tc>
          <w:tcPr>
            <w:tcW w:w="1795" w:type="dxa"/>
            <w:vMerge w:val="restart"/>
            <w:shd w:val="clear" w:color="auto" w:fill="F2F2F2" w:themeFill="background1" w:themeFillShade="F2"/>
            <w:vAlign w:val="center"/>
          </w:tcPr>
          <w:p w14:paraId="2AD952C9" w14:textId="77777777" w:rsidR="006B7E2C" w:rsidRDefault="006B7E2C" w:rsidP="00E434A1">
            <w:pPr>
              <w:jc w:val="center"/>
              <w:rPr>
                <w:rFonts w:ascii="Times New Roman" w:hAnsi="Times New Roman" w:cs="Times New Roman"/>
              </w:rPr>
            </w:pPr>
            <w:r>
              <w:rPr>
                <w:rFonts w:ascii="Times New Roman" w:hAnsi="Times New Roman" w:cs="Times New Roman"/>
              </w:rPr>
              <w:t>7</w:t>
            </w:r>
            <w:r w:rsidRPr="009F1513">
              <w:rPr>
                <w:rFonts w:ascii="Times New Roman" w:hAnsi="Times New Roman" w:cs="Times New Roman"/>
              </w:rPr>
              <w:t xml:space="preserve"> mg/mL</w:t>
            </w:r>
          </w:p>
        </w:tc>
        <w:tc>
          <w:tcPr>
            <w:tcW w:w="3385" w:type="dxa"/>
            <w:shd w:val="clear" w:color="auto" w:fill="F2F2F2" w:themeFill="background1" w:themeFillShade="F2"/>
            <w:vAlign w:val="center"/>
          </w:tcPr>
          <w:p w14:paraId="6E49B1B3"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Methamphetamine</w:t>
            </w:r>
          </w:p>
          <w:p w14:paraId="1C330136"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(95%)</w:t>
            </w:r>
          </w:p>
        </w:tc>
        <w:tc>
          <w:tcPr>
            <w:tcW w:w="2590" w:type="dxa"/>
            <w:shd w:val="clear" w:color="auto" w:fill="F2F2F2" w:themeFill="background1" w:themeFillShade="F2"/>
            <w:vAlign w:val="center"/>
          </w:tcPr>
          <w:p w14:paraId="6BC23EB8" w14:textId="77777777" w:rsidR="006B7E2C" w:rsidRDefault="006B7E2C" w:rsidP="00E434A1">
            <w:pPr>
              <w:jc w:val="center"/>
              <w:rPr>
                <w:rFonts w:ascii="Times New Roman" w:hAnsi="Times New Roman" w:cs="Times New Roman"/>
              </w:rPr>
            </w:pPr>
            <w:r>
              <w:rPr>
                <w:rFonts w:ascii="Times New Roman" w:hAnsi="Times New Roman" w:cs="Times New Roman"/>
              </w:rPr>
              <w:t>6.65</w:t>
            </w:r>
            <w:r w:rsidRPr="009F1513">
              <w:rPr>
                <w:rFonts w:ascii="Times New Roman" w:hAnsi="Times New Roman" w:cs="Times New Roman"/>
              </w:rPr>
              <w:t xml:space="preserve"> mg/mL</w:t>
            </w:r>
          </w:p>
        </w:tc>
        <w:tc>
          <w:tcPr>
            <w:tcW w:w="2590" w:type="dxa"/>
            <w:vMerge w:val="restart"/>
            <w:shd w:val="clear" w:color="auto" w:fill="F2F2F2" w:themeFill="background1" w:themeFillShade="F2"/>
            <w:vAlign w:val="center"/>
          </w:tcPr>
          <w:p w14:paraId="15ED0B56"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Positive</w:t>
            </w:r>
          </w:p>
          <w:p w14:paraId="41D8AAB3" w14:textId="77777777" w:rsidR="006B7E2C" w:rsidRDefault="006B7E2C" w:rsidP="00E434A1">
            <w:pPr>
              <w:jc w:val="center"/>
              <w:rPr>
                <w:rFonts w:ascii="Times New Roman" w:hAnsi="Times New Roman" w:cs="Times New Roman"/>
              </w:rPr>
            </w:pPr>
            <w:r>
              <w:rPr>
                <w:rFonts w:ascii="Times New Roman" w:hAnsi="Times New Roman" w:cs="Times New Roman"/>
              </w:rPr>
              <w:t>caused by fentanyl (also False Positive by methamphetamine)</w:t>
            </w:r>
          </w:p>
        </w:tc>
        <w:tc>
          <w:tcPr>
            <w:tcW w:w="2590" w:type="dxa"/>
            <w:vMerge w:val="restart"/>
            <w:shd w:val="clear" w:color="auto" w:fill="F2F2F2" w:themeFill="background1" w:themeFillShade="F2"/>
            <w:vAlign w:val="center"/>
          </w:tcPr>
          <w:p w14:paraId="3019614E"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Positive</w:t>
            </w:r>
          </w:p>
          <w:p w14:paraId="58B6C3BA" w14:textId="77777777" w:rsidR="006B7E2C" w:rsidRDefault="006B7E2C" w:rsidP="00E434A1">
            <w:pPr>
              <w:jc w:val="center"/>
              <w:rPr>
                <w:rFonts w:ascii="Times New Roman" w:hAnsi="Times New Roman" w:cs="Times New Roman"/>
              </w:rPr>
            </w:pPr>
            <w:r>
              <w:rPr>
                <w:rFonts w:ascii="Times New Roman" w:hAnsi="Times New Roman" w:cs="Times New Roman"/>
              </w:rPr>
              <w:t>caused by fentanyl</w:t>
            </w:r>
          </w:p>
        </w:tc>
      </w:tr>
      <w:tr w:rsidR="006B7E2C" w14:paraId="0A65F7EF" w14:textId="77777777" w:rsidTr="00E434A1">
        <w:tc>
          <w:tcPr>
            <w:tcW w:w="1795" w:type="dxa"/>
            <w:vMerge/>
            <w:vAlign w:val="center"/>
          </w:tcPr>
          <w:p w14:paraId="194F213D" w14:textId="77777777" w:rsidR="006B7E2C" w:rsidRDefault="006B7E2C" w:rsidP="00E434A1">
            <w:pPr>
              <w:jc w:val="center"/>
              <w:rPr>
                <w:rFonts w:ascii="Times New Roman" w:hAnsi="Times New Roman" w:cs="Times New Roman"/>
              </w:rPr>
            </w:pPr>
          </w:p>
        </w:tc>
        <w:tc>
          <w:tcPr>
            <w:tcW w:w="3385" w:type="dxa"/>
            <w:shd w:val="clear" w:color="auto" w:fill="F2F2F2" w:themeFill="background1" w:themeFillShade="F2"/>
            <w:vAlign w:val="center"/>
          </w:tcPr>
          <w:p w14:paraId="0BBADE3B"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Dimethyl Sulfone</w:t>
            </w:r>
          </w:p>
          <w:p w14:paraId="1AEC3256"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(4.99%)</w:t>
            </w:r>
          </w:p>
        </w:tc>
        <w:tc>
          <w:tcPr>
            <w:tcW w:w="2590" w:type="dxa"/>
            <w:shd w:val="clear" w:color="auto" w:fill="F2F2F2" w:themeFill="background1" w:themeFillShade="F2"/>
            <w:vAlign w:val="center"/>
          </w:tcPr>
          <w:p w14:paraId="7253C9DB" w14:textId="77777777" w:rsidR="006B7E2C" w:rsidRDefault="006B7E2C" w:rsidP="00E434A1">
            <w:pPr>
              <w:jc w:val="center"/>
              <w:rPr>
                <w:rFonts w:ascii="Times New Roman" w:hAnsi="Times New Roman" w:cs="Times New Roman"/>
              </w:rPr>
            </w:pPr>
            <w:r>
              <w:rPr>
                <w:rFonts w:ascii="Times New Roman" w:hAnsi="Times New Roman" w:cs="Times New Roman"/>
              </w:rPr>
              <w:t>349.3 µg/mL</w:t>
            </w:r>
          </w:p>
        </w:tc>
        <w:tc>
          <w:tcPr>
            <w:tcW w:w="2590" w:type="dxa"/>
            <w:vMerge/>
            <w:vAlign w:val="center"/>
          </w:tcPr>
          <w:p w14:paraId="1373D4BE" w14:textId="77777777" w:rsidR="006B7E2C" w:rsidRDefault="006B7E2C" w:rsidP="00E434A1">
            <w:pPr>
              <w:jc w:val="center"/>
              <w:rPr>
                <w:rFonts w:ascii="Times New Roman" w:hAnsi="Times New Roman" w:cs="Times New Roman"/>
              </w:rPr>
            </w:pPr>
          </w:p>
        </w:tc>
        <w:tc>
          <w:tcPr>
            <w:tcW w:w="2590" w:type="dxa"/>
            <w:vMerge/>
            <w:vAlign w:val="center"/>
          </w:tcPr>
          <w:p w14:paraId="5DB52C01" w14:textId="77777777" w:rsidR="006B7E2C" w:rsidRDefault="006B7E2C" w:rsidP="00E434A1">
            <w:pPr>
              <w:jc w:val="center"/>
              <w:rPr>
                <w:rFonts w:ascii="Times New Roman" w:hAnsi="Times New Roman" w:cs="Times New Roman"/>
              </w:rPr>
            </w:pPr>
          </w:p>
        </w:tc>
      </w:tr>
      <w:tr w:rsidR="006B7E2C" w14:paraId="67F0B941" w14:textId="77777777" w:rsidTr="00E434A1">
        <w:tc>
          <w:tcPr>
            <w:tcW w:w="1795" w:type="dxa"/>
            <w:vMerge/>
            <w:vAlign w:val="center"/>
          </w:tcPr>
          <w:p w14:paraId="04E54FF0" w14:textId="77777777" w:rsidR="006B7E2C" w:rsidRDefault="006B7E2C" w:rsidP="00E434A1">
            <w:pPr>
              <w:jc w:val="center"/>
              <w:rPr>
                <w:rFonts w:ascii="Times New Roman" w:hAnsi="Times New Roman" w:cs="Times New Roman"/>
              </w:rPr>
            </w:pPr>
          </w:p>
        </w:tc>
        <w:tc>
          <w:tcPr>
            <w:tcW w:w="3385" w:type="dxa"/>
            <w:shd w:val="clear" w:color="auto" w:fill="F2F2F2" w:themeFill="background1" w:themeFillShade="F2"/>
            <w:vAlign w:val="center"/>
          </w:tcPr>
          <w:p w14:paraId="6C3861EF"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Fentanyl</w:t>
            </w:r>
          </w:p>
          <w:p w14:paraId="4A11ED0F"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(0.01%)</w:t>
            </w:r>
          </w:p>
        </w:tc>
        <w:tc>
          <w:tcPr>
            <w:tcW w:w="2590" w:type="dxa"/>
            <w:shd w:val="clear" w:color="auto" w:fill="F2F2F2" w:themeFill="background1" w:themeFillShade="F2"/>
            <w:vAlign w:val="center"/>
          </w:tcPr>
          <w:p w14:paraId="2CC02D32" w14:textId="77777777" w:rsidR="006B7E2C" w:rsidRDefault="006B7E2C" w:rsidP="00E434A1">
            <w:pPr>
              <w:jc w:val="center"/>
              <w:rPr>
                <w:rFonts w:ascii="Times New Roman" w:hAnsi="Times New Roman" w:cs="Times New Roman"/>
              </w:rPr>
            </w:pPr>
            <w:r>
              <w:rPr>
                <w:rFonts w:ascii="Times New Roman" w:hAnsi="Times New Roman" w:cs="Times New Roman"/>
              </w:rPr>
              <w:t>700 ng/mL</w:t>
            </w:r>
          </w:p>
        </w:tc>
        <w:tc>
          <w:tcPr>
            <w:tcW w:w="2590" w:type="dxa"/>
            <w:vMerge/>
            <w:vAlign w:val="center"/>
          </w:tcPr>
          <w:p w14:paraId="63929B59" w14:textId="77777777" w:rsidR="006B7E2C" w:rsidRDefault="006B7E2C" w:rsidP="00E434A1">
            <w:pPr>
              <w:jc w:val="center"/>
              <w:rPr>
                <w:rFonts w:ascii="Times New Roman" w:hAnsi="Times New Roman" w:cs="Times New Roman"/>
              </w:rPr>
            </w:pPr>
          </w:p>
        </w:tc>
        <w:tc>
          <w:tcPr>
            <w:tcW w:w="2590" w:type="dxa"/>
            <w:vMerge/>
            <w:vAlign w:val="center"/>
          </w:tcPr>
          <w:p w14:paraId="0A5E8A6A" w14:textId="77777777" w:rsidR="006B7E2C" w:rsidRDefault="006B7E2C" w:rsidP="00E434A1">
            <w:pPr>
              <w:jc w:val="center"/>
              <w:rPr>
                <w:rFonts w:ascii="Times New Roman" w:hAnsi="Times New Roman" w:cs="Times New Roman"/>
              </w:rPr>
            </w:pPr>
          </w:p>
        </w:tc>
      </w:tr>
      <w:tr w:rsidR="006B7E2C" w14:paraId="3E553EC0" w14:textId="77777777" w:rsidTr="00E434A1">
        <w:tc>
          <w:tcPr>
            <w:tcW w:w="1795" w:type="dxa"/>
            <w:vMerge w:val="restart"/>
            <w:vAlign w:val="center"/>
          </w:tcPr>
          <w:p w14:paraId="18FFEE06"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2 mg/mL</w:t>
            </w:r>
          </w:p>
        </w:tc>
        <w:tc>
          <w:tcPr>
            <w:tcW w:w="3385" w:type="dxa"/>
            <w:vAlign w:val="center"/>
          </w:tcPr>
          <w:p w14:paraId="2D5B15E0"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Methamphetamine</w:t>
            </w:r>
          </w:p>
          <w:p w14:paraId="1A6306F9"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(95%)</w:t>
            </w:r>
          </w:p>
        </w:tc>
        <w:tc>
          <w:tcPr>
            <w:tcW w:w="2590" w:type="dxa"/>
            <w:vAlign w:val="center"/>
          </w:tcPr>
          <w:p w14:paraId="640F34B4" w14:textId="77777777" w:rsidR="006B7E2C" w:rsidRDefault="006B7E2C" w:rsidP="00E434A1">
            <w:pPr>
              <w:jc w:val="center"/>
              <w:rPr>
                <w:rFonts w:ascii="Times New Roman" w:hAnsi="Times New Roman" w:cs="Times New Roman"/>
              </w:rPr>
            </w:pPr>
            <w:r>
              <w:rPr>
                <w:rFonts w:ascii="Times New Roman" w:hAnsi="Times New Roman" w:cs="Times New Roman"/>
              </w:rPr>
              <w:t>1.9 mg/mL</w:t>
            </w:r>
          </w:p>
        </w:tc>
        <w:tc>
          <w:tcPr>
            <w:tcW w:w="2590" w:type="dxa"/>
            <w:vMerge w:val="restart"/>
            <w:vAlign w:val="center"/>
          </w:tcPr>
          <w:p w14:paraId="3665CAB6"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Positive</w:t>
            </w:r>
          </w:p>
          <w:p w14:paraId="7A1E827A" w14:textId="77777777" w:rsidR="006B7E2C" w:rsidRDefault="006B7E2C" w:rsidP="00E434A1">
            <w:pPr>
              <w:jc w:val="center"/>
              <w:rPr>
                <w:rFonts w:ascii="Times New Roman" w:hAnsi="Times New Roman" w:cs="Times New Roman"/>
              </w:rPr>
            </w:pPr>
            <w:r>
              <w:rPr>
                <w:rFonts w:ascii="Times New Roman" w:hAnsi="Times New Roman" w:cs="Times New Roman"/>
              </w:rPr>
              <w:t>caused by fentanyl</w:t>
            </w:r>
          </w:p>
        </w:tc>
        <w:tc>
          <w:tcPr>
            <w:tcW w:w="2590" w:type="dxa"/>
            <w:vMerge w:val="restart"/>
            <w:vAlign w:val="center"/>
          </w:tcPr>
          <w:p w14:paraId="7F8084C4"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Positive</w:t>
            </w:r>
          </w:p>
          <w:p w14:paraId="00725C8D" w14:textId="77777777" w:rsidR="006B7E2C" w:rsidRDefault="006B7E2C" w:rsidP="00E434A1">
            <w:pPr>
              <w:jc w:val="center"/>
              <w:rPr>
                <w:rFonts w:ascii="Times New Roman" w:hAnsi="Times New Roman" w:cs="Times New Roman"/>
              </w:rPr>
            </w:pPr>
            <w:r>
              <w:rPr>
                <w:rFonts w:ascii="Times New Roman" w:hAnsi="Times New Roman" w:cs="Times New Roman"/>
              </w:rPr>
              <w:t>caused by fentanyl</w:t>
            </w:r>
          </w:p>
        </w:tc>
      </w:tr>
      <w:tr w:rsidR="006B7E2C" w14:paraId="6FEC25C6" w14:textId="77777777" w:rsidTr="00E434A1">
        <w:tc>
          <w:tcPr>
            <w:tcW w:w="1795" w:type="dxa"/>
            <w:vMerge/>
            <w:vAlign w:val="center"/>
          </w:tcPr>
          <w:p w14:paraId="67552810" w14:textId="77777777" w:rsidR="006B7E2C" w:rsidRDefault="006B7E2C" w:rsidP="00E434A1">
            <w:pPr>
              <w:jc w:val="center"/>
              <w:rPr>
                <w:rFonts w:ascii="Times New Roman" w:hAnsi="Times New Roman" w:cs="Times New Roman"/>
              </w:rPr>
            </w:pPr>
          </w:p>
        </w:tc>
        <w:tc>
          <w:tcPr>
            <w:tcW w:w="3385" w:type="dxa"/>
            <w:vAlign w:val="center"/>
          </w:tcPr>
          <w:p w14:paraId="48EECAB9"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Dimethyl Sulfone</w:t>
            </w:r>
          </w:p>
          <w:p w14:paraId="0BE3FE0A"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(4.99%)</w:t>
            </w:r>
          </w:p>
        </w:tc>
        <w:tc>
          <w:tcPr>
            <w:tcW w:w="2590" w:type="dxa"/>
            <w:vAlign w:val="center"/>
          </w:tcPr>
          <w:p w14:paraId="44958F83" w14:textId="77777777" w:rsidR="006B7E2C" w:rsidRDefault="006B7E2C" w:rsidP="00E434A1">
            <w:pPr>
              <w:jc w:val="center"/>
              <w:rPr>
                <w:rFonts w:ascii="Times New Roman" w:hAnsi="Times New Roman" w:cs="Times New Roman"/>
              </w:rPr>
            </w:pPr>
            <w:r>
              <w:rPr>
                <w:rFonts w:ascii="Times New Roman" w:hAnsi="Times New Roman" w:cs="Times New Roman"/>
              </w:rPr>
              <w:t>99.8 µg/mL</w:t>
            </w:r>
          </w:p>
        </w:tc>
        <w:tc>
          <w:tcPr>
            <w:tcW w:w="2590" w:type="dxa"/>
            <w:vMerge/>
            <w:vAlign w:val="center"/>
          </w:tcPr>
          <w:p w14:paraId="38AF722D" w14:textId="77777777" w:rsidR="006B7E2C" w:rsidRDefault="006B7E2C" w:rsidP="00E434A1">
            <w:pPr>
              <w:jc w:val="center"/>
              <w:rPr>
                <w:rFonts w:ascii="Times New Roman" w:hAnsi="Times New Roman" w:cs="Times New Roman"/>
              </w:rPr>
            </w:pPr>
          </w:p>
        </w:tc>
        <w:tc>
          <w:tcPr>
            <w:tcW w:w="2590" w:type="dxa"/>
            <w:vMerge/>
            <w:vAlign w:val="center"/>
          </w:tcPr>
          <w:p w14:paraId="3DBBFD2B" w14:textId="77777777" w:rsidR="006B7E2C" w:rsidRDefault="006B7E2C" w:rsidP="00E434A1">
            <w:pPr>
              <w:jc w:val="center"/>
              <w:rPr>
                <w:rFonts w:ascii="Times New Roman" w:hAnsi="Times New Roman" w:cs="Times New Roman"/>
              </w:rPr>
            </w:pPr>
          </w:p>
        </w:tc>
      </w:tr>
      <w:tr w:rsidR="006B7E2C" w14:paraId="264D05F9" w14:textId="77777777" w:rsidTr="00E434A1">
        <w:tc>
          <w:tcPr>
            <w:tcW w:w="1795" w:type="dxa"/>
            <w:vMerge/>
            <w:vAlign w:val="center"/>
          </w:tcPr>
          <w:p w14:paraId="5171FDE3" w14:textId="77777777" w:rsidR="006B7E2C" w:rsidRDefault="006B7E2C" w:rsidP="00E434A1">
            <w:pPr>
              <w:jc w:val="center"/>
              <w:rPr>
                <w:rFonts w:ascii="Times New Roman" w:hAnsi="Times New Roman" w:cs="Times New Roman"/>
              </w:rPr>
            </w:pPr>
          </w:p>
        </w:tc>
        <w:tc>
          <w:tcPr>
            <w:tcW w:w="3385" w:type="dxa"/>
            <w:vAlign w:val="center"/>
          </w:tcPr>
          <w:p w14:paraId="1D25C91B"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Fentanyl</w:t>
            </w:r>
          </w:p>
          <w:p w14:paraId="4DA0C9E7"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(0.01%)</w:t>
            </w:r>
          </w:p>
        </w:tc>
        <w:tc>
          <w:tcPr>
            <w:tcW w:w="2590" w:type="dxa"/>
            <w:vAlign w:val="center"/>
          </w:tcPr>
          <w:p w14:paraId="2C6E8C7E" w14:textId="77777777" w:rsidR="006B7E2C" w:rsidRDefault="006B7E2C" w:rsidP="00E434A1">
            <w:pPr>
              <w:jc w:val="center"/>
              <w:rPr>
                <w:rFonts w:ascii="Times New Roman" w:hAnsi="Times New Roman" w:cs="Times New Roman"/>
              </w:rPr>
            </w:pPr>
            <w:r>
              <w:rPr>
                <w:rFonts w:ascii="Times New Roman" w:hAnsi="Times New Roman" w:cs="Times New Roman"/>
              </w:rPr>
              <w:t>200 ng/mL</w:t>
            </w:r>
          </w:p>
        </w:tc>
        <w:tc>
          <w:tcPr>
            <w:tcW w:w="2590" w:type="dxa"/>
            <w:vMerge/>
            <w:vAlign w:val="center"/>
          </w:tcPr>
          <w:p w14:paraId="281094FE" w14:textId="77777777" w:rsidR="006B7E2C" w:rsidRDefault="006B7E2C" w:rsidP="00E434A1">
            <w:pPr>
              <w:jc w:val="center"/>
              <w:rPr>
                <w:rFonts w:ascii="Times New Roman" w:hAnsi="Times New Roman" w:cs="Times New Roman"/>
              </w:rPr>
            </w:pPr>
          </w:p>
        </w:tc>
        <w:tc>
          <w:tcPr>
            <w:tcW w:w="2590" w:type="dxa"/>
            <w:vMerge/>
            <w:vAlign w:val="center"/>
          </w:tcPr>
          <w:p w14:paraId="1F30983C" w14:textId="77777777" w:rsidR="006B7E2C" w:rsidRDefault="006B7E2C" w:rsidP="00E434A1">
            <w:pPr>
              <w:jc w:val="center"/>
              <w:rPr>
                <w:rFonts w:ascii="Times New Roman" w:hAnsi="Times New Roman" w:cs="Times New Roman"/>
              </w:rPr>
            </w:pPr>
          </w:p>
        </w:tc>
      </w:tr>
      <w:tr w:rsidR="006B7E2C" w14:paraId="6F8E5603" w14:textId="77777777" w:rsidTr="00E434A1">
        <w:tc>
          <w:tcPr>
            <w:tcW w:w="1795" w:type="dxa"/>
            <w:vMerge w:val="restart"/>
            <w:shd w:val="clear" w:color="auto" w:fill="F2F2F2" w:themeFill="background1" w:themeFillShade="F2"/>
            <w:vAlign w:val="center"/>
          </w:tcPr>
          <w:p w14:paraId="73EAE291" w14:textId="77777777" w:rsidR="006B7E2C" w:rsidRDefault="006B7E2C" w:rsidP="00E434A1">
            <w:pPr>
              <w:jc w:val="center"/>
              <w:rPr>
                <w:rFonts w:ascii="Times New Roman" w:hAnsi="Times New Roman" w:cs="Times New Roman"/>
              </w:rPr>
            </w:pPr>
            <w:r>
              <w:rPr>
                <w:rFonts w:ascii="Times New Roman" w:hAnsi="Times New Roman" w:cs="Times New Roman"/>
              </w:rPr>
              <w:t>1 mg/mL</w:t>
            </w:r>
          </w:p>
        </w:tc>
        <w:tc>
          <w:tcPr>
            <w:tcW w:w="3385" w:type="dxa"/>
            <w:shd w:val="clear" w:color="auto" w:fill="F2F2F2" w:themeFill="background1" w:themeFillShade="F2"/>
            <w:vAlign w:val="center"/>
          </w:tcPr>
          <w:p w14:paraId="1502CEF6"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Methamphetamine</w:t>
            </w:r>
          </w:p>
          <w:p w14:paraId="27CA77A1"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(95%)</w:t>
            </w:r>
          </w:p>
        </w:tc>
        <w:tc>
          <w:tcPr>
            <w:tcW w:w="2590" w:type="dxa"/>
            <w:shd w:val="clear" w:color="auto" w:fill="F2F2F2" w:themeFill="background1" w:themeFillShade="F2"/>
            <w:vAlign w:val="center"/>
          </w:tcPr>
          <w:p w14:paraId="1D5C212D" w14:textId="77777777" w:rsidR="006B7E2C" w:rsidRDefault="006B7E2C" w:rsidP="00E434A1">
            <w:pPr>
              <w:jc w:val="center"/>
              <w:rPr>
                <w:rFonts w:ascii="Times New Roman" w:hAnsi="Times New Roman" w:cs="Times New Roman"/>
              </w:rPr>
            </w:pPr>
            <w:r>
              <w:rPr>
                <w:rFonts w:ascii="Times New Roman" w:hAnsi="Times New Roman" w:cs="Times New Roman"/>
              </w:rPr>
              <w:t>950 µg/mL</w:t>
            </w:r>
          </w:p>
        </w:tc>
        <w:tc>
          <w:tcPr>
            <w:tcW w:w="2590" w:type="dxa"/>
            <w:vMerge w:val="restart"/>
            <w:shd w:val="clear" w:color="auto" w:fill="F2F2F2" w:themeFill="background1" w:themeFillShade="F2"/>
            <w:vAlign w:val="center"/>
          </w:tcPr>
          <w:p w14:paraId="72716BF9" w14:textId="77777777" w:rsidR="006B7E2C" w:rsidRPr="00B43077" w:rsidRDefault="006B7E2C" w:rsidP="00E434A1">
            <w:pPr>
              <w:jc w:val="center"/>
              <w:rPr>
                <w:rFonts w:ascii="Times New Roman" w:hAnsi="Times New Roman" w:cs="Times New Roman"/>
                <w:b/>
                <w:bCs/>
              </w:rPr>
            </w:pPr>
            <w:r w:rsidRPr="00B43077">
              <w:rPr>
                <w:rFonts w:ascii="Times New Roman" w:hAnsi="Times New Roman" w:cs="Times New Roman"/>
                <w:b/>
                <w:bCs/>
              </w:rPr>
              <w:t>True Positive</w:t>
            </w:r>
          </w:p>
          <w:p w14:paraId="04482B3E" w14:textId="77777777" w:rsidR="006B7E2C" w:rsidRDefault="006B7E2C" w:rsidP="00E434A1">
            <w:pPr>
              <w:jc w:val="center"/>
              <w:rPr>
                <w:rFonts w:ascii="Times New Roman" w:hAnsi="Times New Roman" w:cs="Times New Roman"/>
              </w:rPr>
            </w:pPr>
            <w:r>
              <w:rPr>
                <w:rFonts w:ascii="Times New Roman" w:hAnsi="Times New Roman" w:cs="Times New Roman"/>
              </w:rPr>
              <w:t>caused by fentanyl</w:t>
            </w:r>
          </w:p>
        </w:tc>
        <w:tc>
          <w:tcPr>
            <w:tcW w:w="2590" w:type="dxa"/>
            <w:vMerge w:val="restart"/>
            <w:shd w:val="clear" w:color="auto" w:fill="F2F2F2" w:themeFill="background1" w:themeFillShade="F2"/>
            <w:vAlign w:val="center"/>
          </w:tcPr>
          <w:p w14:paraId="5FAF9FB2" w14:textId="77777777" w:rsidR="006B7E2C" w:rsidRDefault="006B7E2C" w:rsidP="00E434A1">
            <w:pPr>
              <w:jc w:val="center"/>
              <w:rPr>
                <w:rFonts w:ascii="Times New Roman" w:hAnsi="Times New Roman" w:cs="Times New Roman"/>
              </w:rPr>
            </w:pPr>
            <w:r w:rsidRPr="00B43077">
              <w:rPr>
                <w:rFonts w:ascii="Times New Roman" w:hAnsi="Times New Roman" w:cs="Times New Roman"/>
                <w:b/>
                <w:bCs/>
              </w:rPr>
              <w:t>False Negative</w:t>
            </w:r>
          </w:p>
        </w:tc>
      </w:tr>
      <w:tr w:rsidR="006B7E2C" w14:paraId="00B17EF3" w14:textId="77777777" w:rsidTr="00E434A1">
        <w:tc>
          <w:tcPr>
            <w:tcW w:w="1795" w:type="dxa"/>
            <w:vMerge/>
            <w:shd w:val="clear" w:color="auto" w:fill="F2F2F2" w:themeFill="background1" w:themeFillShade="F2"/>
            <w:vAlign w:val="center"/>
          </w:tcPr>
          <w:p w14:paraId="4286B5F0" w14:textId="77777777" w:rsidR="006B7E2C" w:rsidRDefault="006B7E2C" w:rsidP="00E434A1">
            <w:pPr>
              <w:jc w:val="center"/>
              <w:rPr>
                <w:rFonts w:ascii="Times New Roman" w:hAnsi="Times New Roman" w:cs="Times New Roman"/>
              </w:rPr>
            </w:pPr>
          </w:p>
        </w:tc>
        <w:tc>
          <w:tcPr>
            <w:tcW w:w="3385" w:type="dxa"/>
            <w:shd w:val="clear" w:color="auto" w:fill="F2F2F2" w:themeFill="background1" w:themeFillShade="F2"/>
            <w:vAlign w:val="center"/>
          </w:tcPr>
          <w:p w14:paraId="44FE93FA"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Dimethyl Sulfone</w:t>
            </w:r>
          </w:p>
          <w:p w14:paraId="757FA4D9"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(4.99%)</w:t>
            </w:r>
          </w:p>
        </w:tc>
        <w:tc>
          <w:tcPr>
            <w:tcW w:w="2590" w:type="dxa"/>
            <w:shd w:val="clear" w:color="auto" w:fill="F2F2F2" w:themeFill="background1" w:themeFillShade="F2"/>
            <w:vAlign w:val="center"/>
          </w:tcPr>
          <w:p w14:paraId="3CE42087" w14:textId="77777777" w:rsidR="006B7E2C" w:rsidRDefault="006B7E2C" w:rsidP="00E434A1">
            <w:pPr>
              <w:jc w:val="center"/>
              <w:rPr>
                <w:rFonts w:ascii="Times New Roman" w:hAnsi="Times New Roman" w:cs="Times New Roman"/>
              </w:rPr>
            </w:pPr>
            <w:r>
              <w:rPr>
                <w:rFonts w:ascii="Times New Roman" w:hAnsi="Times New Roman" w:cs="Times New Roman"/>
              </w:rPr>
              <w:t>49.9 µg/mL</w:t>
            </w:r>
          </w:p>
        </w:tc>
        <w:tc>
          <w:tcPr>
            <w:tcW w:w="2590" w:type="dxa"/>
            <w:vMerge/>
            <w:shd w:val="clear" w:color="auto" w:fill="F2F2F2" w:themeFill="background1" w:themeFillShade="F2"/>
            <w:vAlign w:val="center"/>
          </w:tcPr>
          <w:p w14:paraId="16C0B316" w14:textId="77777777" w:rsidR="006B7E2C" w:rsidRDefault="006B7E2C" w:rsidP="00E434A1">
            <w:pPr>
              <w:jc w:val="center"/>
              <w:rPr>
                <w:rFonts w:ascii="Times New Roman" w:hAnsi="Times New Roman" w:cs="Times New Roman"/>
              </w:rPr>
            </w:pPr>
          </w:p>
        </w:tc>
        <w:tc>
          <w:tcPr>
            <w:tcW w:w="2590" w:type="dxa"/>
            <w:vMerge/>
            <w:shd w:val="clear" w:color="auto" w:fill="F2F2F2" w:themeFill="background1" w:themeFillShade="F2"/>
            <w:vAlign w:val="center"/>
          </w:tcPr>
          <w:p w14:paraId="79A316E0" w14:textId="77777777" w:rsidR="006B7E2C" w:rsidRDefault="006B7E2C" w:rsidP="00E434A1">
            <w:pPr>
              <w:jc w:val="center"/>
              <w:rPr>
                <w:rFonts w:ascii="Times New Roman" w:hAnsi="Times New Roman" w:cs="Times New Roman"/>
              </w:rPr>
            </w:pPr>
          </w:p>
        </w:tc>
      </w:tr>
      <w:tr w:rsidR="006B7E2C" w14:paraId="2CF08AF2" w14:textId="77777777" w:rsidTr="00E434A1">
        <w:tc>
          <w:tcPr>
            <w:tcW w:w="1795" w:type="dxa"/>
            <w:vMerge/>
            <w:shd w:val="clear" w:color="auto" w:fill="F2F2F2" w:themeFill="background1" w:themeFillShade="F2"/>
            <w:vAlign w:val="center"/>
          </w:tcPr>
          <w:p w14:paraId="345FCF39" w14:textId="77777777" w:rsidR="006B7E2C" w:rsidRDefault="006B7E2C" w:rsidP="00E434A1">
            <w:pPr>
              <w:jc w:val="center"/>
              <w:rPr>
                <w:rFonts w:ascii="Times New Roman" w:hAnsi="Times New Roman" w:cs="Times New Roman"/>
              </w:rPr>
            </w:pPr>
          </w:p>
        </w:tc>
        <w:tc>
          <w:tcPr>
            <w:tcW w:w="3385" w:type="dxa"/>
            <w:shd w:val="clear" w:color="auto" w:fill="F2F2F2" w:themeFill="background1" w:themeFillShade="F2"/>
            <w:vAlign w:val="center"/>
          </w:tcPr>
          <w:p w14:paraId="5A9D9838"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Fentanyl</w:t>
            </w:r>
          </w:p>
          <w:p w14:paraId="6AE591DE"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(0.01%)</w:t>
            </w:r>
          </w:p>
        </w:tc>
        <w:tc>
          <w:tcPr>
            <w:tcW w:w="2590" w:type="dxa"/>
            <w:shd w:val="clear" w:color="auto" w:fill="F2F2F2" w:themeFill="background1" w:themeFillShade="F2"/>
            <w:vAlign w:val="center"/>
          </w:tcPr>
          <w:p w14:paraId="0419DB00" w14:textId="77777777" w:rsidR="006B7E2C" w:rsidRDefault="006B7E2C" w:rsidP="00E434A1">
            <w:pPr>
              <w:jc w:val="center"/>
              <w:rPr>
                <w:rFonts w:ascii="Times New Roman" w:hAnsi="Times New Roman" w:cs="Times New Roman"/>
              </w:rPr>
            </w:pPr>
            <w:r>
              <w:rPr>
                <w:rFonts w:ascii="Times New Roman" w:hAnsi="Times New Roman" w:cs="Times New Roman"/>
              </w:rPr>
              <w:t>100 ng/mL</w:t>
            </w:r>
          </w:p>
        </w:tc>
        <w:tc>
          <w:tcPr>
            <w:tcW w:w="2590" w:type="dxa"/>
            <w:vMerge/>
            <w:shd w:val="clear" w:color="auto" w:fill="F2F2F2" w:themeFill="background1" w:themeFillShade="F2"/>
            <w:vAlign w:val="center"/>
          </w:tcPr>
          <w:p w14:paraId="6EF35175" w14:textId="77777777" w:rsidR="006B7E2C" w:rsidRDefault="006B7E2C" w:rsidP="00E434A1">
            <w:pPr>
              <w:jc w:val="center"/>
              <w:rPr>
                <w:rFonts w:ascii="Times New Roman" w:hAnsi="Times New Roman" w:cs="Times New Roman"/>
              </w:rPr>
            </w:pPr>
          </w:p>
        </w:tc>
        <w:tc>
          <w:tcPr>
            <w:tcW w:w="2590" w:type="dxa"/>
            <w:vMerge/>
            <w:shd w:val="clear" w:color="auto" w:fill="F2F2F2" w:themeFill="background1" w:themeFillShade="F2"/>
            <w:vAlign w:val="center"/>
          </w:tcPr>
          <w:p w14:paraId="0788FA21" w14:textId="77777777" w:rsidR="006B7E2C" w:rsidRDefault="006B7E2C" w:rsidP="00E434A1">
            <w:pPr>
              <w:jc w:val="center"/>
              <w:rPr>
                <w:rFonts w:ascii="Times New Roman" w:hAnsi="Times New Roman" w:cs="Times New Roman"/>
              </w:rPr>
            </w:pPr>
          </w:p>
        </w:tc>
      </w:tr>
    </w:tbl>
    <w:p w14:paraId="230F4048" w14:textId="77777777" w:rsidR="006B7E2C" w:rsidRDefault="006B7E2C" w:rsidP="006B7E2C">
      <w:pPr>
        <w:rPr>
          <w:rFonts w:ascii="Times New Roman" w:hAnsi="Times New Roman" w:cs="Times New Roman"/>
        </w:rPr>
      </w:pPr>
      <w:r>
        <w:rPr>
          <w:rFonts w:ascii="Times New Roman" w:hAnsi="Times New Roman" w:cs="Times New Roman"/>
        </w:rPr>
        <w:t>Supplementary Table 1B. Example of estimated FTS results for a methamphetamine sample with trace fentanyl contamination, dependent on drug check concentration. Drug check concentration refers to the concentration achieved when dissolving the drug sample (an unknown, impure mixture of multiple components) in water in preparation for FTS testing.</w:t>
      </w:r>
    </w:p>
    <w:p w14:paraId="1B21BFE2" w14:textId="77777777" w:rsidR="006B7E2C" w:rsidRDefault="006B7E2C" w:rsidP="006B7E2C">
      <w:pPr>
        <w:rPr>
          <w:rFonts w:ascii="Times New Roman" w:hAnsi="Times New Roman" w:cs="Times New Roman"/>
        </w:rPr>
      </w:pPr>
      <w:r>
        <w:rPr>
          <w:rFonts w:ascii="Times New Roman" w:hAnsi="Times New Roman" w:cs="Times New Roman"/>
        </w:rPr>
        <w:br w:type="page"/>
      </w:r>
    </w:p>
    <w:p w14:paraId="78CAFDA4" w14:textId="77777777" w:rsidR="006B7E2C" w:rsidRDefault="006B7E2C" w:rsidP="006B7E2C">
      <w:pPr>
        <w:rPr>
          <w:rFonts w:ascii="Times New Roman" w:hAnsi="Times New Roman" w:cs="Times New Roman"/>
        </w:rPr>
      </w:pPr>
    </w:p>
    <w:p w14:paraId="1E7173CB" w14:textId="77777777" w:rsidR="006B7E2C" w:rsidRDefault="006B7E2C" w:rsidP="006B7E2C">
      <w:pPr>
        <w:rPr>
          <w:rFonts w:ascii="Times New Roman" w:hAnsi="Times New Roman" w:cs="Times New Roman"/>
        </w:rPr>
      </w:pPr>
    </w:p>
    <w:tbl>
      <w:tblPr>
        <w:tblStyle w:val="TableGrid"/>
        <w:tblW w:w="13765" w:type="dxa"/>
        <w:tblLook w:val="04A0" w:firstRow="1" w:lastRow="0" w:firstColumn="1" w:lastColumn="0" w:noHBand="0" w:noVBand="1"/>
      </w:tblPr>
      <w:tblGrid>
        <w:gridCol w:w="2753"/>
        <w:gridCol w:w="2753"/>
        <w:gridCol w:w="2753"/>
        <w:gridCol w:w="2753"/>
        <w:gridCol w:w="2753"/>
      </w:tblGrid>
      <w:tr w:rsidR="006B7E2C" w14:paraId="0F18C239" w14:textId="77777777" w:rsidTr="00E434A1">
        <w:tc>
          <w:tcPr>
            <w:tcW w:w="2753" w:type="dxa"/>
            <w:shd w:val="clear" w:color="auto" w:fill="F2F2F2" w:themeFill="background1" w:themeFillShade="F2"/>
            <w:vAlign w:val="center"/>
          </w:tcPr>
          <w:p w14:paraId="0173E5ED"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Drug Check Concentration (mg/mL)</w:t>
            </w:r>
          </w:p>
        </w:tc>
        <w:tc>
          <w:tcPr>
            <w:tcW w:w="2753" w:type="dxa"/>
            <w:shd w:val="clear" w:color="auto" w:fill="F2F2F2" w:themeFill="background1" w:themeFillShade="F2"/>
            <w:vAlign w:val="center"/>
          </w:tcPr>
          <w:p w14:paraId="56486AE5" w14:textId="77777777" w:rsidR="006B7E2C" w:rsidRDefault="006B7E2C" w:rsidP="00E434A1">
            <w:pPr>
              <w:jc w:val="center"/>
              <w:rPr>
                <w:rFonts w:ascii="Times New Roman" w:hAnsi="Times New Roman" w:cs="Times New Roman"/>
                <w:b/>
                <w:bCs/>
              </w:rPr>
            </w:pPr>
            <w:r w:rsidRPr="009F1513">
              <w:rPr>
                <w:rFonts w:ascii="Times New Roman" w:hAnsi="Times New Roman" w:cs="Times New Roman"/>
                <w:b/>
                <w:bCs/>
              </w:rPr>
              <w:t>Sample Components</w:t>
            </w:r>
          </w:p>
          <w:p w14:paraId="3339BD11"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 Purity by mass)</w:t>
            </w:r>
          </w:p>
        </w:tc>
        <w:tc>
          <w:tcPr>
            <w:tcW w:w="2753" w:type="dxa"/>
            <w:shd w:val="clear" w:color="auto" w:fill="F2F2F2" w:themeFill="background1" w:themeFillShade="F2"/>
            <w:vAlign w:val="center"/>
          </w:tcPr>
          <w:p w14:paraId="49170D5E"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Component-Specific Concentrations</w:t>
            </w:r>
          </w:p>
        </w:tc>
        <w:tc>
          <w:tcPr>
            <w:tcW w:w="2753" w:type="dxa"/>
            <w:shd w:val="clear" w:color="auto" w:fill="F2F2F2" w:themeFill="background1" w:themeFillShade="F2"/>
            <w:vAlign w:val="center"/>
          </w:tcPr>
          <w:p w14:paraId="1468A0F9"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Estimated Result on 2017 Lots</w:t>
            </w:r>
          </w:p>
        </w:tc>
        <w:tc>
          <w:tcPr>
            <w:tcW w:w="2753" w:type="dxa"/>
            <w:shd w:val="clear" w:color="auto" w:fill="F2F2F2" w:themeFill="background1" w:themeFillShade="F2"/>
            <w:vAlign w:val="center"/>
          </w:tcPr>
          <w:p w14:paraId="0CF4316C"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Estimated Result on 2021 Lots</w:t>
            </w:r>
          </w:p>
        </w:tc>
      </w:tr>
      <w:tr w:rsidR="006B7E2C" w14:paraId="6CAD7542" w14:textId="77777777" w:rsidTr="00E434A1">
        <w:tc>
          <w:tcPr>
            <w:tcW w:w="2753" w:type="dxa"/>
            <w:vMerge w:val="restart"/>
            <w:vAlign w:val="center"/>
          </w:tcPr>
          <w:p w14:paraId="43DFAAD8"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1</w:t>
            </w:r>
            <w:r>
              <w:rPr>
                <w:rFonts w:ascii="Times New Roman" w:hAnsi="Times New Roman" w:cs="Times New Roman"/>
              </w:rPr>
              <w:t>0</w:t>
            </w:r>
            <w:r w:rsidRPr="009F1513">
              <w:rPr>
                <w:rFonts w:ascii="Times New Roman" w:hAnsi="Times New Roman" w:cs="Times New Roman"/>
              </w:rPr>
              <w:t xml:space="preserve"> mg/mL</w:t>
            </w:r>
          </w:p>
        </w:tc>
        <w:tc>
          <w:tcPr>
            <w:tcW w:w="2753" w:type="dxa"/>
            <w:vAlign w:val="center"/>
          </w:tcPr>
          <w:p w14:paraId="76AA0BC3"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M</w:t>
            </w:r>
            <w:r>
              <w:rPr>
                <w:rFonts w:ascii="Times New Roman" w:hAnsi="Times New Roman" w:cs="Times New Roman"/>
              </w:rPr>
              <w:t>DMA</w:t>
            </w:r>
          </w:p>
          <w:p w14:paraId="74923C3C"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w:t>
            </w:r>
            <w:r>
              <w:rPr>
                <w:rFonts w:ascii="Times New Roman" w:hAnsi="Times New Roman" w:cs="Times New Roman"/>
              </w:rPr>
              <w:t>50</w:t>
            </w:r>
            <w:r w:rsidRPr="009F1513">
              <w:rPr>
                <w:rFonts w:ascii="Times New Roman" w:hAnsi="Times New Roman" w:cs="Times New Roman"/>
              </w:rPr>
              <w:t>%)</w:t>
            </w:r>
          </w:p>
        </w:tc>
        <w:tc>
          <w:tcPr>
            <w:tcW w:w="2753" w:type="dxa"/>
            <w:vAlign w:val="center"/>
          </w:tcPr>
          <w:p w14:paraId="291DC881" w14:textId="77777777" w:rsidR="006B7E2C" w:rsidRDefault="006B7E2C" w:rsidP="00E434A1">
            <w:pPr>
              <w:jc w:val="center"/>
              <w:rPr>
                <w:rFonts w:ascii="Times New Roman" w:hAnsi="Times New Roman" w:cs="Times New Roman"/>
              </w:rPr>
            </w:pPr>
            <w:r>
              <w:rPr>
                <w:rFonts w:ascii="Times New Roman" w:hAnsi="Times New Roman" w:cs="Times New Roman"/>
              </w:rPr>
              <w:t>5</w:t>
            </w:r>
            <w:r w:rsidRPr="009F1513">
              <w:rPr>
                <w:rFonts w:ascii="Times New Roman" w:hAnsi="Times New Roman" w:cs="Times New Roman"/>
              </w:rPr>
              <w:t xml:space="preserve"> mg/mL</w:t>
            </w:r>
          </w:p>
        </w:tc>
        <w:tc>
          <w:tcPr>
            <w:tcW w:w="2753" w:type="dxa"/>
            <w:vMerge w:val="restart"/>
            <w:vAlign w:val="center"/>
          </w:tcPr>
          <w:p w14:paraId="76A1B655"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Negative</w:t>
            </w:r>
          </w:p>
        </w:tc>
        <w:tc>
          <w:tcPr>
            <w:tcW w:w="2753" w:type="dxa"/>
            <w:vMerge w:val="restart"/>
            <w:vAlign w:val="center"/>
          </w:tcPr>
          <w:p w14:paraId="34DCC0EF"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False Positive</w:t>
            </w:r>
          </w:p>
          <w:p w14:paraId="13E25397"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 xml:space="preserve">caused by </w:t>
            </w:r>
            <w:r>
              <w:rPr>
                <w:rFonts w:ascii="Times New Roman" w:hAnsi="Times New Roman" w:cs="Times New Roman"/>
              </w:rPr>
              <w:t>MDMA</w:t>
            </w:r>
          </w:p>
        </w:tc>
      </w:tr>
      <w:tr w:rsidR="006B7E2C" w14:paraId="1D2B1284" w14:textId="77777777" w:rsidTr="00E434A1">
        <w:tc>
          <w:tcPr>
            <w:tcW w:w="2753" w:type="dxa"/>
            <w:vMerge/>
            <w:vAlign w:val="center"/>
          </w:tcPr>
          <w:p w14:paraId="55786806" w14:textId="77777777" w:rsidR="006B7E2C" w:rsidRDefault="006B7E2C" w:rsidP="00E434A1">
            <w:pPr>
              <w:jc w:val="center"/>
              <w:rPr>
                <w:rFonts w:ascii="Times New Roman" w:hAnsi="Times New Roman" w:cs="Times New Roman"/>
              </w:rPr>
            </w:pPr>
          </w:p>
        </w:tc>
        <w:tc>
          <w:tcPr>
            <w:tcW w:w="2753" w:type="dxa"/>
            <w:vAlign w:val="center"/>
          </w:tcPr>
          <w:p w14:paraId="073BA28C" w14:textId="77777777" w:rsidR="006B7E2C" w:rsidRDefault="006B7E2C" w:rsidP="00E434A1">
            <w:pPr>
              <w:jc w:val="center"/>
              <w:rPr>
                <w:rFonts w:ascii="Times New Roman" w:hAnsi="Times New Roman" w:cs="Times New Roman"/>
              </w:rPr>
            </w:pPr>
            <w:r>
              <w:rPr>
                <w:rFonts w:ascii="Times New Roman" w:hAnsi="Times New Roman" w:cs="Times New Roman"/>
              </w:rPr>
              <w:t>Microcrystalline Cellulose</w:t>
            </w:r>
          </w:p>
          <w:p w14:paraId="15D78BB6"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(5</w:t>
            </w:r>
            <w:r>
              <w:rPr>
                <w:rFonts w:ascii="Times New Roman" w:hAnsi="Times New Roman" w:cs="Times New Roman"/>
              </w:rPr>
              <w:t>0</w:t>
            </w:r>
            <w:r w:rsidRPr="009F1513">
              <w:rPr>
                <w:rFonts w:ascii="Times New Roman" w:hAnsi="Times New Roman" w:cs="Times New Roman"/>
              </w:rPr>
              <w:t>%)</w:t>
            </w:r>
          </w:p>
        </w:tc>
        <w:tc>
          <w:tcPr>
            <w:tcW w:w="2753" w:type="dxa"/>
            <w:vAlign w:val="center"/>
          </w:tcPr>
          <w:p w14:paraId="09177719" w14:textId="77777777" w:rsidR="006B7E2C" w:rsidRDefault="006B7E2C" w:rsidP="00E434A1">
            <w:pPr>
              <w:jc w:val="center"/>
              <w:rPr>
                <w:rFonts w:ascii="Times New Roman" w:hAnsi="Times New Roman" w:cs="Times New Roman"/>
              </w:rPr>
            </w:pPr>
            <w:r>
              <w:rPr>
                <w:rFonts w:ascii="Times New Roman" w:hAnsi="Times New Roman" w:cs="Times New Roman"/>
              </w:rPr>
              <w:t>5 m</w:t>
            </w:r>
            <w:r w:rsidRPr="009F1513">
              <w:rPr>
                <w:rFonts w:ascii="Times New Roman" w:hAnsi="Times New Roman" w:cs="Times New Roman"/>
              </w:rPr>
              <w:t>g/mL</w:t>
            </w:r>
          </w:p>
        </w:tc>
        <w:tc>
          <w:tcPr>
            <w:tcW w:w="2753" w:type="dxa"/>
            <w:vMerge/>
            <w:vAlign w:val="center"/>
          </w:tcPr>
          <w:p w14:paraId="6440B37A" w14:textId="77777777" w:rsidR="006B7E2C" w:rsidRDefault="006B7E2C" w:rsidP="00E434A1">
            <w:pPr>
              <w:jc w:val="center"/>
              <w:rPr>
                <w:rFonts w:ascii="Times New Roman" w:hAnsi="Times New Roman" w:cs="Times New Roman"/>
              </w:rPr>
            </w:pPr>
          </w:p>
        </w:tc>
        <w:tc>
          <w:tcPr>
            <w:tcW w:w="2753" w:type="dxa"/>
            <w:vMerge/>
            <w:vAlign w:val="center"/>
          </w:tcPr>
          <w:p w14:paraId="21322E68" w14:textId="77777777" w:rsidR="006B7E2C" w:rsidRDefault="006B7E2C" w:rsidP="00E434A1">
            <w:pPr>
              <w:jc w:val="center"/>
              <w:rPr>
                <w:rFonts w:ascii="Times New Roman" w:hAnsi="Times New Roman" w:cs="Times New Roman"/>
              </w:rPr>
            </w:pPr>
          </w:p>
        </w:tc>
      </w:tr>
      <w:tr w:rsidR="006B7E2C" w14:paraId="14456543" w14:textId="77777777" w:rsidTr="00E434A1">
        <w:tc>
          <w:tcPr>
            <w:tcW w:w="2753" w:type="dxa"/>
            <w:vMerge w:val="restart"/>
            <w:vAlign w:val="center"/>
          </w:tcPr>
          <w:p w14:paraId="1872176A"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2 mg/mL</w:t>
            </w:r>
          </w:p>
        </w:tc>
        <w:tc>
          <w:tcPr>
            <w:tcW w:w="2753" w:type="dxa"/>
            <w:vAlign w:val="center"/>
          </w:tcPr>
          <w:p w14:paraId="6BF8FF98"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M</w:t>
            </w:r>
            <w:r>
              <w:rPr>
                <w:rFonts w:ascii="Times New Roman" w:hAnsi="Times New Roman" w:cs="Times New Roman"/>
              </w:rPr>
              <w:t>DMA</w:t>
            </w:r>
          </w:p>
          <w:p w14:paraId="4A724C00"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w:t>
            </w:r>
            <w:r>
              <w:rPr>
                <w:rFonts w:ascii="Times New Roman" w:hAnsi="Times New Roman" w:cs="Times New Roman"/>
              </w:rPr>
              <w:t>50</w:t>
            </w:r>
            <w:r w:rsidRPr="009F1513">
              <w:rPr>
                <w:rFonts w:ascii="Times New Roman" w:hAnsi="Times New Roman" w:cs="Times New Roman"/>
              </w:rPr>
              <w:t>%)</w:t>
            </w:r>
          </w:p>
        </w:tc>
        <w:tc>
          <w:tcPr>
            <w:tcW w:w="2753" w:type="dxa"/>
            <w:vAlign w:val="center"/>
          </w:tcPr>
          <w:p w14:paraId="1DDA777D"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1 mg/mL</w:t>
            </w:r>
          </w:p>
        </w:tc>
        <w:tc>
          <w:tcPr>
            <w:tcW w:w="2753" w:type="dxa"/>
            <w:vMerge w:val="restart"/>
            <w:vAlign w:val="center"/>
          </w:tcPr>
          <w:p w14:paraId="6126C7EE"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Negative</w:t>
            </w:r>
          </w:p>
        </w:tc>
        <w:tc>
          <w:tcPr>
            <w:tcW w:w="2753" w:type="dxa"/>
            <w:vMerge w:val="restart"/>
            <w:vAlign w:val="center"/>
          </w:tcPr>
          <w:p w14:paraId="27D0E747"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Negative</w:t>
            </w:r>
          </w:p>
        </w:tc>
      </w:tr>
      <w:tr w:rsidR="006B7E2C" w14:paraId="002A5B29" w14:textId="77777777" w:rsidTr="00E434A1">
        <w:tc>
          <w:tcPr>
            <w:tcW w:w="2753" w:type="dxa"/>
            <w:vMerge/>
            <w:vAlign w:val="center"/>
          </w:tcPr>
          <w:p w14:paraId="454A8658" w14:textId="77777777" w:rsidR="006B7E2C" w:rsidRDefault="006B7E2C" w:rsidP="00E434A1">
            <w:pPr>
              <w:rPr>
                <w:rFonts w:ascii="Times New Roman" w:hAnsi="Times New Roman" w:cs="Times New Roman"/>
              </w:rPr>
            </w:pPr>
          </w:p>
        </w:tc>
        <w:tc>
          <w:tcPr>
            <w:tcW w:w="2753" w:type="dxa"/>
            <w:vAlign w:val="center"/>
          </w:tcPr>
          <w:p w14:paraId="5710B0FD" w14:textId="77777777" w:rsidR="006B7E2C" w:rsidRDefault="006B7E2C" w:rsidP="00E434A1">
            <w:pPr>
              <w:jc w:val="center"/>
              <w:rPr>
                <w:rFonts w:ascii="Times New Roman" w:hAnsi="Times New Roman" w:cs="Times New Roman"/>
              </w:rPr>
            </w:pPr>
            <w:r>
              <w:rPr>
                <w:rFonts w:ascii="Times New Roman" w:hAnsi="Times New Roman" w:cs="Times New Roman"/>
              </w:rPr>
              <w:t>Microcrystalline Cellulose</w:t>
            </w:r>
          </w:p>
          <w:p w14:paraId="3662BDA4"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(5</w:t>
            </w:r>
            <w:r>
              <w:rPr>
                <w:rFonts w:ascii="Times New Roman" w:hAnsi="Times New Roman" w:cs="Times New Roman"/>
              </w:rPr>
              <w:t>0</w:t>
            </w:r>
            <w:r w:rsidRPr="009F1513">
              <w:rPr>
                <w:rFonts w:ascii="Times New Roman" w:hAnsi="Times New Roman" w:cs="Times New Roman"/>
              </w:rPr>
              <w:t>%)</w:t>
            </w:r>
          </w:p>
        </w:tc>
        <w:tc>
          <w:tcPr>
            <w:tcW w:w="2753" w:type="dxa"/>
            <w:vAlign w:val="center"/>
          </w:tcPr>
          <w:p w14:paraId="05120D5B"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1 mg/mL</w:t>
            </w:r>
          </w:p>
        </w:tc>
        <w:tc>
          <w:tcPr>
            <w:tcW w:w="2753" w:type="dxa"/>
            <w:vMerge/>
            <w:vAlign w:val="center"/>
          </w:tcPr>
          <w:p w14:paraId="20970832" w14:textId="77777777" w:rsidR="006B7E2C" w:rsidRDefault="006B7E2C" w:rsidP="00E434A1">
            <w:pPr>
              <w:rPr>
                <w:rFonts w:ascii="Times New Roman" w:hAnsi="Times New Roman" w:cs="Times New Roman"/>
              </w:rPr>
            </w:pPr>
          </w:p>
        </w:tc>
        <w:tc>
          <w:tcPr>
            <w:tcW w:w="2753" w:type="dxa"/>
            <w:vMerge/>
          </w:tcPr>
          <w:p w14:paraId="5D22191D" w14:textId="77777777" w:rsidR="006B7E2C" w:rsidRDefault="006B7E2C" w:rsidP="00E434A1">
            <w:pPr>
              <w:rPr>
                <w:rFonts w:ascii="Times New Roman" w:hAnsi="Times New Roman" w:cs="Times New Roman"/>
              </w:rPr>
            </w:pPr>
          </w:p>
        </w:tc>
      </w:tr>
    </w:tbl>
    <w:p w14:paraId="73F7DD67" w14:textId="77777777" w:rsidR="006B7E2C" w:rsidRPr="009F1513" w:rsidRDefault="006B7E2C" w:rsidP="006B7E2C">
      <w:pPr>
        <w:rPr>
          <w:rFonts w:ascii="Times New Roman" w:hAnsi="Times New Roman" w:cs="Times New Roman"/>
        </w:rPr>
      </w:pPr>
      <w:r>
        <w:rPr>
          <w:rFonts w:ascii="Times New Roman" w:hAnsi="Times New Roman" w:cs="Times New Roman"/>
        </w:rPr>
        <w:t xml:space="preserve">Supplementary Table 1C. Example of estimated FTS results for an MDMA sample with no fentanyl contamination, dependent on drug check concentration. Drug check concentration refers to the concentration achieved when dissolving the drug sample (an unknown, impure mixture of multiple components) in water in preparation for FTS testing. </w:t>
      </w:r>
    </w:p>
    <w:p w14:paraId="06F5AA64" w14:textId="77777777" w:rsidR="006B7E2C" w:rsidRDefault="006B7E2C" w:rsidP="006B7E2C">
      <w:pPr>
        <w:rPr>
          <w:rFonts w:ascii="Times New Roman" w:hAnsi="Times New Roman" w:cs="Times New Roman"/>
        </w:rPr>
      </w:pPr>
    </w:p>
    <w:p w14:paraId="19966478" w14:textId="77777777" w:rsidR="006B7E2C" w:rsidRDefault="006B7E2C" w:rsidP="006B7E2C">
      <w:pPr>
        <w:rPr>
          <w:rFonts w:ascii="Times New Roman" w:hAnsi="Times New Roman" w:cs="Times New Roman"/>
        </w:rPr>
      </w:pPr>
    </w:p>
    <w:p w14:paraId="39991487" w14:textId="77777777" w:rsidR="006B7E2C" w:rsidRDefault="006B7E2C" w:rsidP="006B7E2C">
      <w:pPr>
        <w:rPr>
          <w:rFonts w:ascii="Times New Roman" w:hAnsi="Times New Roman" w:cs="Times New Roman"/>
        </w:rPr>
      </w:pPr>
    </w:p>
    <w:p w14:paraId="40B55D14" w14:textId="77777777" w:rsidR="006B7E2C" w:rsidRDefault="006B7E2C" w:rsidP="006B7E2C">
      <w:pPr>
        <w:rPr>
          <w:rFonts w:ascii="Times New Roman" w:hAnsi="Times New Roman" w:cs="Times New Roman"/>
        </w:rPr>
      </w:pPr>
      <w:r>
        <w:rPr>
          <w:rFonts w:ascii="Times New Roman" w:hAnsi="Times New Roman" w:cs="Times New Roman"/>
        </w:rPr>
        <w:br w:type="page"/>
      </w:r>
    </w:p>
    <w:p w14:paraId="08C0A089" w14:textId="77777777" w:rsidR="006B7E2C" w:rsidRDefault="006B7E2C" w:rsidP="006B7E2C">
      <w:pPr>
        <w:rPr>
          <w:rFonts w:ascii="Times New Roman" w:hAnsi="Times New Roman" w:cs="Times New Roman"/>
        </w:rPr>
      </w:pPr>
    </w:p>
    <w:tbl>
      <w:tblPr>
        <w:tblStyle w:val="TableGrid"/>
        <w:tblW w:w="0" w:type="auto"/>
        <w:tblLook w:val="04A0" w:firstRow="1" w:lastRow="0" w:firstColumn="1" w:lastColumn="0" w:noHBand="0" w:noVBand="1"/>
      </w:tblPr>
      <w:tblGrid>
        <w:gridCol w:w="1795"/>
        <w:gridCol w:w="3385"/>
        <w:gridCol w:w="2590"/>
        <w:gridCol w:w="2590"/>
        <w:gridCol w:w="2590"/>
      </w:tblGrid>
      <w:tr w:rsidR="006B7E2C" w14:paraId="3BFA9F3C" w14:textId="77777777" w:rsidTr="00E434A1">
        <w:tc>
          <w:tcPr>
            <w:tcW w:w="1795" w:type="dxa"/>
            <w:shd w:val="clear" w:color="auto" w:fill="F2F2F2" w:themeFill="background1" w:themeFillShade="F2"/>
            <w:vAlign w:val="center"/>
          </w:tcPr>
          <w:p w14:paraId="60DB5A32"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Drug Check Concentration (mg/mL)</w:t>
            </w:r>
          </w:p>
        </w:tc>
        <w:tc>
          <w:tcPr>
            <w:tcW w:w="3385" w:type="dxa"/>
            <w:shd w:val="clear" w:color="auto" w:fill="F2F2F2" w:themeFill="background1" w:themeFillShade="F2"/>
            <w:vAlign w:val="center"/>
          </w:tcPr>
          <w:p w14:paraId="5A20135E" w14:textId="77777777" w:rsidR="006B7E2C" w:rsidRDefault="006B7E2C" w:rsidP="00E434A1">
            <w:pPr>
              <w:jc w:val="center"/>
              <w:rPr>
                <w:rFonts w:ascii="Times New Roman" w:hAnsi="Times New Roman" w:cs="Times New Roman"/>
                <w:b/>
                <w:bCs/>
              </w:rPr>
            </w:pPr>
            <w:r w:rsidRPr="009F1513">
              <w:rPr>
                <w:rFonts w:ascii="Times New Roman" w:hAnsi="Times New Roman" w:cs="Times New Roman"/>
                <w:b/>
                <w:bCs/>
              </w:rPr>
              <w:t>Sample Components</w:t>
            </w:r>
          </w:p>
          <w:p w14:paraId="1B93E9DF"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 Purity by mass)</w:t>
            </w:r>
          </w:p>
        </w:tc>
        <w:tc>
          <w:tcPr>
            <w:tcW w:w="2590" w:type="dxa"/>
            <w:shd w:val="clear" w:color="auto" w:fill="F2F2F2" w:themeFill="background1" w:themeFillShade="F2"/>
            <w:vAlign w:val="center"/>
          </w:tcPr>
          <w:p w14:paraId="147FD8FF"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Component-Specific Concentrations</w:t>
            </w:r>
          </w:p>
        </w:tc>
        <w:tc>
          <w:tcPr>
            <w:tcW w:w="2590" w:type="dxa"/>
            <w:shd w:val="clear" w:color="auto" w:fill="F2F2F2" w:themeFill="background1" w:themeFillShade="F2"/>
            <w:vAlign w:val="center"/>
          </w:tcPr>
          <w:p w14:paraId="07B45EF8"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Estimated Result on 2017 Lots</w:t>
            </w:r>
          </w:p>
        </w:tc>
        <w:tc>
          <w:tcPr>
            <w:tcW w:w="2590" w:type="dxa"/>
            <w:shd w:val="clear" w:color="auto" w:fill="F2F2F2" w:themeFill="background1" w:themeFillShade="F2"/>
            <w:vAlign w:val="center"/>
          </w:tcPr>
          <w:p w14:paraId="2DAC09A4" w14:textId="77777777" w:rsidR="006B7E2C" w:rsidRDefault="006B7E2C" w:rsidP="00E434A1">
            <w:pPr>
              <w:jc w:val="center"/>
              <w:rPr>
                <w:rFonts w:ascii="Times New Roman" w:hAnsi="Times New Roman" w:cs="Times New Roman"/>
              </w:rPr>
            </w:pPr>
            <w:r w:rsidRPr="009F1513">
              <w:rPr>
                <w:rFonts w:ascii="Times New Roman" w:hAnsi="Times New Roman" w:cs="Times New Roman"/>
                <w:b/>
                <w:bCs/>
              </w:rPr>
              <w:t>Estimated Result on 2021 Lots</w:t>
            </w:r>
          </w:p>
        </w:tc>
      </w:tr>
      <w:tr w:rsidR="006B7E2C" w14:paraId="4383814B" w14:textId="77777777" w:rsidTr="00E434A1">
        <w:tc>
          <w:tcPr>
            <w:tcW w:w="1795" w:type="dxa"/>
            <w:vMerge w:val="restart"/>
            <w:vAlign w:val="center"/>
          </w:tcPr>
          <w:p w14:paraId="18BBA5A7"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1</w:t>
            </w:r>
            <w:r>
              <w:rPr>
                <w:rFonts w:ascii="Times New Roman" w:hAnsi="Times New Roman" w:cs="Times New Roman"/>
              </w:rPr>
              <w:t>0</w:t>
            </w:r>
            <w:r w:rsidRPr="009F1513">
              <w:rPr>
                <w:rFonts w:ascii="Times New Roman" w:hAnsi="Times New Roman" w:cs="Times New Roman"/>
              </w:rPr>
              <w:t xml:space="preserve"> mg/mL</w:t>
            </w:r>
          </w:p>
        </w:tc>
        <w:tc>
          <w:tcPr>
            <w:tcW w:w="3385" w:type="dxa"/>
            <w:vAlign w:val="center"/>
          </w:tcPr>
          <w:p w14:paraId="71CEBDE0"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M</w:t>
            </w:r>
            <w:r>
              <w:rPr>
                <w:rFonts w:ascii="Times New Roman" w:hAnsi="Times New Roman" w:cs="Times New Roman"/>
              </w:rPr>
              <w:t>DMA</w:t>
            </w:r>
          </w:p>
          <w:p w14:paraId="23571BC9"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w:t>
            </w:r>
            <w:r>
              <w:rPr>
                <w:rFonts w:ascii="Times New Roman" w:hAnsi="Times New Roman" w:cs="Times New Roman"/>
              </w:rPr>
              <w:t>50</w:t>
            </w:r>
            <w:r w:rsidRPr="009F1513">
              <w:rPr>
                <w:rFonts w:ascii="Times New Roman" w:hAnsi="Times New Roman" w:cs="Times New Roman"/>
              </w:rPr>
              <w:t>%)</w:t>
            </w:r>
          </w:p>
        </w:tc>
        <w:tc>
          <w:tcPr>
            <w:tcW w:w="2590" w:type="dxa"/>
            <w:vAlign w:val="center"/>
          </w:tcPr>
          <w:p w14:paraId="5FD1A697" w14:textId="77777777" w:rsidR="006B7E2C" w:rsidRDefault="006B7E2C" w:rsidP="00E434A1">
            <w:pPr>
              <w:jc w:val="center"/>
              <w:rPr>
                <w:rFonts w:ascii="Times New Roman" w:hAnsi="Times New Roman" w:cs="Times New Roman"/>
              </w:rPr>
            </w:pPr>
            <w:r>
              <w:rPr>
                <w:rFonts w:ascii="Times New Roman" w:hAnsi="Times New Roman" w:cs="Times New Roman"/>
              </w:rPr>
              <w:t>5</w:t>
            </w:r>
            <w:r w:rsidRPr="009F1513">
              <w:rPr>
                <w:rFonts w:ascii="Times New Roman" w:hAnsi="Times New Roman" w:cs="Times New Roman"/>
              </w:rPr>
              <w:t xml:space="preserve"> mg/mL</w:t>
            </w:r>
          </w:p>
        </w:tc>
        <w:tc>
          <w:tcPr>
            <w:tcW w:w="2590" w:type="dxa"/>
            <w:vMerge w:val="restart"/>
            <w:vAlign w:val="center"/>
          </w:tcPr>
          <w:p w14:paraId="08F0CE05"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Positive</w:t>
            </w:r>
          </w:p>
          <w:p w14:paraId="191C3D28" w14:textId="77777777" w:rsidR="006B7E2C" w:rsidRDefault="006B7E2C" w:rsidP="00E434A1">
            <w:pPr>
              <w:jc w:val="center"/>
              <w:rPr>
                <w:rFonts w:ascii="Times New Roman" w:hAnsi="Times New Roman" w:cs="Times New Roman"/>
              </w:rPr>
            </w:pPr>
            <w:r>
              <w:rPr>
                <w:rFonts w:ascii="Times New Roman" w:hAnsi="Times New Roman" w:cs="Times New Roman"/>
              </w:rPr>
              <w:t>caused by fentanyl</w:t>
            </w:r>
          </w:p>
        </w:tc>
        <w:tc>
          <w:tcPr>
            <w:tcW w:w="2590" w:type="dxa"/>
            <w:vMerge w:val="restart"/>
            <w:vAlign w:val="center"/>
          </w:tcPr>
          <w:p w14:paraId="6B62E8DE" w14:textId="77777777" w:rsidR="006B7E2C" w:rsidRDefault="006B7E2C" w:rsidP="00E434A1">
            <w:pPr>
              <w:jc w:val="center"/>
              <w:rPr>
                <w:rFonts w:ascii="Times New Roman" w:hAnsi="Times New Roman" w:cs="Times New Roman"/>
              </w:rPr>
            </w:pPr>
            <w:r>
              <w:rPr>
                <w:rFonts w:ascii="Times New Roman" w:hAnsi="Times New Roman" w:cs="Times New Roman"/>
                <w:b/>
                <w:bCs/>
              </w:rPr>
              <w:t>True</w:t>
            </w:r>
            <w:r w:rsidRPr="002319BD">
              <w:rPr>
                <w:rFonts w:ascii="Times New Roman" w:hAnsi="Times New Roman" w:cs="Times New Roman"/>
                <w:b/>
                <w:bCs/>
              </w:rPr>
              <w:t xml:space="preserve"> Positive</w:t>
            </w:r>
          </w:p>
          <w:p w14:paraId="4C8C7579" w14:textId="77777777" w:rsidR="006B7E2C" w:rsidRDefault="006B7E2C" w:rsidP="00E434A1">
            <w:pPr>
              <w:jc w:val="center"/>
              <w:rPr>
                <w:rFonts w:ascii="Times New Roman" w:hAnsi="Times New Roman" w:cs="Times New Roman"/>
              </w:rPr>
            </w:pPr>
            <w:r>
              <w:rPr>
                <w:rFonts w:ascii="Times New Roman" w:hAnsi="Times New Roman" w:cs="Times New Roman"/>
              </w:rPr>
              <w:t>caused by fentanyl (also False Positive by MDMA)</w:t>
            </w:r>
          </w:p>
        </w:tc>
      </w:tr>
      <w:tr w:rsidR="006B7E2C" w14:paraId="20E8E587" w14:textId="77777777" w:rsidTr="00E434A1">
        <w:tc>
          <w:tcPr>
            <w:tcW w:w="1795" w:type="dxa"/>
            <w:vMerge/>
            <w:vAlign w:val="center"/>
          </w:tcPr>
          <w:p w14:paraId="2703E806" w14:textId="77777777" w:rsidR="006B7E2C" w:rsidRDefault="006B7E2C" w:rsidP="00E434A1">
            <w:pPr>
              <w:jc w:val="center"/>
              <w:rPr>
                <w:rFonts w:ascii="Times New Roman" w:hAnsi="Times New Roman" w:cs="Times New Roman"/>
              </w:rPr>
            </w:pPr>
          </w:p>
        </w:tc>
        <w:tc>
          <w:tcPr>
            <w:tcW w:w="3385" w:type="dxa"/>
            <w:vAlign w:val="center"/>
          </w:tcPr>
          <w:p w14:paraId="5BE8F67C" w14:textId="77777777" w:rsidR="006B7E2C" w:rsidRDefault="006B7E2C" w:rsidP="00E434A1">
            <w:pPr>
              <w:jc w:val="center"/>
              <w:rPr>
                <w:rFonts w:ascii="Times New Roman" w:hAnsi="Times New Roman" w:cs="Times New Roman"/>
              </w:rPr>
            </w:pPr>
            <w:r>
              <w:rPr>
                <w:rFonts w:ascii="Times New Roman" w:hAnsi="Times New Roman" w:cs="Times New Roman"/>
              </w:rPr>
              <w:t>Microcrystalline Cellulose</w:t>
            </w:r>
          </w:p>
          <w:p w14:paraId="1344D7C1"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w:t>
            </w:r>
            <w:r>
              <w:rPr>
                <w:rFonts w:ascii="Times New Roman" w:hAnsi="Times New Roman" w:cs="Times New Roman"/>
              </w:rPr>
              <w:t>49.99</w:t>
            </w:r>
            <w:r w:rsidRPr="009F1513">
              <w:rPr>
                <w:rFonts w:ascii="Times New Roman" w:hAnsi="Times New Roman" w:cs="Times New Roman"/>
              </w:rPr>
              <w:t>%)</w:t>
            </w:r>
          </w:p>
        </w:tc>
        <w:tc>
          <w:tcPr>
            <w:tcW w:w="2590" w:type="dxa"/>
            <w:vAlign w:val="center"/>
          </w:tcPr>
          <w:p w14:paraId="5315BF62" w14:textId="77777777" w:rsidR="006B7E2C" w:rsidRDefault="006B7E2C" w:rsidP="00E434A1">
            <w:pPr>
              <w:jc w:val="center"/>
              <w:rPr>
                <w:rFonts w:ascii="Times New Roman" w:hAnsi="Times New Roman" w:cs="Times New Roman"/>
              </w:rPr>
            </w:pPr>
            <w:r>
              <w:rPr>
                <w:rFonts w:ascii="Times New Roman" w:hAnsi="Times New Roman" w:cs="Times New Roman"/>
              </w:rPr>
              <w:t>4.999 mg</w:t>
            </w:r>
            <w:r w:rsidRPr="009F1513">
              <w:rPr>
                <w:rFonts w:ascii="Times New Roman" w:hAnsi="Times New Roman" w:cs="Times New Roman"/>
              </w:rPr>
              <w:t>/mL</w:t>
            </w:r>
          </w:p>
        </w:tc>
        <w:tc>
          <w:tcPr>
            <w:tcW w:w="2590" w:type="dxa"/>
            <w:vMerge/>
            <w:vAlign w:val="center"/>
          </w:tcPr>
          <w:p w14:paraId="045BFC41" w14:textId="77777777" w:rsidR="006B7E2C" w:rsidRDefault="006B7E2C" w:rsidP="00E434A1">
            <w:pPr>
              <w:jc w:val="center"/>
              <w:rPr>
                <w:rFonts w:ascii="Times New Roman" w:hAnsi="Times New Roman" w:cs="Times New Roman"/>
              </w:rPr>
            </w:pPr>
          </w:p>
        </w:tc>
        <w:tc>
          <w:tcPr>
            <w:tcW w:w="2590" w:type="dxa"/>
            <w:vMerge/>
            <w:vAlign w:val="center"/>
          </w:tcPr>
          <w:p w14:paraId="57E9016F" w14:textId="77777777" w:rsidR="006B7E2C" w:rsidRDefault="006B7E2C" w:rsidP="00E434A1">
            <w:pPr>
              <w:jc w:val="center"/>
              <w:rPr>
                <w:rFonts w:ascii="Times New Roman" w:hAnsi="Times New Roman" w:cs="Times New Roman"/>
              </w:rPr>
            </w:pPr>
          </w:p>
        </w:tc>
      </w:tr>
      <w:tr w:rsidR="006B7E2C" w14:paraId="6E841B53" w14:textId="77777777" w:rsidTr="00E434A1">
        <w:tc>
          <w:tcPr>
            <w:tcW w:w="1795" w:type="dxa"/>
            <w:vMerge/>
            <w:vAlign w:val="center"/>
          </w:tcPr>
          <w:p w14:paraId="21BA3C98" w14:textId="77777777" w:rsidR="006B7E2C" w:rsidRDefault="006B7E2C" w:rsidP="00E434A1">
            <w:pPr>
              <w:jc w:val="center"/>
              <w:rPr>
                <w:rFonts w:ascii="Times New Roman" w:hAnsi="Times New Roman" w:cs="Times New Roman"/>
              </w:rPr>
            </w:pPr>
          </w:p>
        </w:tc>
        <w:tc>
          <w:tcPr>
            <w:tcW w:w="3385" w:type="dxa"/>
            <w:vAlign w:val="center"/>
          </w:tcPr>
          <w:p w14:paraId="00B350D0"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Fentanyl</w:t>
            </w:r>
          </w:p>
          <w:p w14:paraId="7A2FFAE0"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(0.01%)</w:t>
            </w:r>
          </w:p>
        </w:tc>
        <w:tc>
          <w:tcPr>
            <w:tcW w:w="2590" w:type="dxa"/>
            <w:vAlign w:val="center"/>
          </w:tcPr>
          <w:p w14:paraId="1DB84FE0" w14:textId="77777777" w:rsidR="006B7E2C" w:rsidRDefault="006B7E2C" w:rsidP="00E434A1">
            <w:pPr>
              <w:jc w:val="center"/>
              <w:rPr>
                <w:rFonts w:ascii="Times New Roman" w:hAnsi="Times New Roman" w:cs="Times New Roman"/>
              </w:rPr>
            </w:pPr>
            <w:r>
              <w:rPr>
                <w:rFonts w:ascii="Times New Roman" w:hAnsi="Times New Roman" w:cs="Times New Roman"/>
              </w:rPr>
              <w:t>1 µg/mL</w:t>
            </w:r>
          </w:p>
        </w:tc>
        <w:tc>
          <w:tcPr>
            <w:tcW w:w="2590" w:type="dxa"/>
            <w:vMerge/>
            <w:vAlign w:val="center"/>
          </w:tcPr>
          <w:p w14:paraId="42DD03FD" w14:textId="77777777" w:rsidR="006B7E2C" w:rsidRDefault="006B7E2C" w:rsidP="00E434A1">
            <w:pPr>
              <w:jc w:val="center"/>
              <w:rPr>
                <w:rFonts w:ascii="Times New Roman" w:hAnsi="Times New Roman" w:cs="Times New Roman"/>
              </w:rPr>
            </w:pPr>
          </w:p>
        </w:tc>
        <w:tc>
          <w:tcPr>
            <w:tcW w:w="2590" w:type="dxa"/>
            <w:vMerge/>
            <w:vAlign w:val="center"/>
          </w:tcPr>
          <w:p w14:paraId="33EEE2EB" w14:textId="77777777" w:rsidR="006B7E2C" w:rsidRDefault="006B7E2C" w:rsidP="00E434A1">
            <w:pPr>
              <w:jc w:val="center"/>
              <w:rPr>
                <w:rFonts w:ascii="Times New Roman" w:hAnsi="Times New Roman" w:cs="Times New Roman"/>
              </w:rPr>
            </w:pPr>
          </w:p>
        </w:tc>
      </w:tr>
      <w:tr w:rsidR="006B7E2C" w14:paraId="4C4142D8" w14:textId="77777777" w:rsidTr="00E434A1">
        <w:tc>
          <w:tcPr>
            <w:tcW w:w="1795" w:type="dxa"/>
            <w:vMerge w:val="restart"/>
            <w:shd w:val="clear" w:color="auto" w:fill="F2F2F2" w:themeFill="background1" w:themeFillShade="F2"/>
            <w:vAlign w:val="center"/>
          </w:tcPr>
          <w:p w14:paraId="5D1923B4" w14:textId="77777777" w:rsidR="006B7E2C" w:rsidRDefault="006B7E2C" w:rsidP="00E434A1">
            <w:pPr>
              <w:jc w:val="center"/>
              <w:rPr>
                <w:rFonts w:ascii="Times New Roman" w:hAnsi="Times New Roman" w:cs="Times New Roman"/>
              </w:rPr>
            </w:pPr>
            <w:r>
              <w:rPr>
                <w:rFonts w:ascii="Times New Roman" w:hAnsi="Times New Roman" w:cs="Times New Roman"/>
              </w:rPr>
              <w:t>2</w:t>
            </w:r>
            <w:r w:rsidRPr="009F1513">
              <w:rPr>
                <w:rFonts w:ascii="Times New Roman" w:hAnsi="Times New Roman" w:cs="Times New Roman"/>
              </w:rPr>
              <w:t xml:space="preserve"> mg/mL</w:t>
            </w:r>
          </w:p>
        </w:tc>
        <w:tc>
          <w:tcPr>
            <w:tcW w:w="3385" w:type="dxa"/>
            <w:shd w:val="clear" w:color="auto" w:fill="F2F2F2" w:themeFill="background1" w:themeFillShade="F2"/>
            <w:vAlign w:val="center"/>
          </w:tcPr>
          <w:p w14:paraId="287BA79A"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M</w:t>
            </w:r>
            <w:r>
              <w:rPr>
                <w:rFonts w:ascii="Times New Roman" w:hAnsi="Times New Roman" w:cs="Times New Roman"/>
              </w:rPr>
              <w:t>DMA</w:t>
            </w:r>
          </w:p>
          <w:p w14:paraId="2AD99869"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w:t>
            </w:r>
            <w:r>
              <w:rPr>
                <w:rFonts w:ascii="Times New Roman" w:hAnsi="Times New Roman" w:cs="Times New Roman"/>
              </w:rPr>
              <w:t>50</w:t>
            </w:r>
            <w:r w:rsidRPr="009F1513">
              <w:rPr>
                <w:rFonts w:ascii="Times New Roman" w:hAnsi="Times New Roman" w:cs="Times New Roman"/>
              </w:rPr>
              <w:t>%)</w:t>
            </w:r>
          </w:p>
        </w:tc>
        <w:tc>
          <w:tcPr>
            <w:tcW w:w="2590" w:type="dxa"/>
            <w:shd w:val="clear" w:color="auto" w:fill="F2F2F2" w:themeFill="background1" w:themeFillShade="F2"/>
            <w:vAlign w:val="center"/>
          </w:tcPr>
          <w:p w14:paraId="78B8C956" w14:textId="77777777" w:rsidR="006B7E2C" w:rsidRDefault="006B7E2C" w:rsidP="00E434A1">
            <w:pPr>
              <w:jc w:val="center"/>
              <w:rPr>
                <w:rFonts w:ascii="Times New Roman" w:hAnsi="Times New Roman" w:cs="Times New Roman"/>
              </w:rPr>
            </w:pPr>
            <w:r>
              <w:rPr>
                <w:rFonts w:ascii="Times New Roman" w:hAnsi="Times New Roman" w:cs="Times New Roman"/>
              </w:rPr>
              <w:t>1</w:t>
            </w:r>
            <w:r w:rsidRPr="009F1513">
              <w:rPr>
                <w:rFonts w:ascii="Times New Roman" w:hAnsi="Times New Roman" w:cs="Times New Roman"/>
              </w:rPr>
              <w:t xml:space="preserve"> mg/mL</w:t>
            </w:r>
          </w:p>
        </w:tc>
        <w:tc>
          <w:tcPr>
            <w:tcW w:w="2590" w:type="dxa"/>
            <w:vMerge w:val="restart"/>
            <w:shd w:val="clear" w:color="auto" w:fill="F2F2F2" w:themeFill="background1" w:themeFillShade="F2"/>
            <w:vAlign w:val="center"/>
          </w:tcPr>
          <w:p w14:paraId="6410D63C"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Positive</w:t>
            </w:r>
          </w:p>
          <w:p w14:paraId="74F7AE82" w14:textId="77777777" w:rsidR="006B7E2C" w:rsidRDefault="006B7E2C" w:rsidP="00E434A1">
            <w:pPr>
              <w:jc w:val="center"/>
              <w:rPr>
                <w:rFonts w:ascii="Times New Roman" w:hAnsi="Times New Roman" w:cs="Times New Roman"/>
              </w:rPr>
            </w:pPr>
            <w:r>
              <w:rPr>
                <w:rFonts w:ascii="Times New Roman" w:hAnsi="Times New Roman" w:cs="Times New Roman"/>
              </w:rPr>
              <w:t xml:space="preserve">caused by fentanyl </w:t>
            </w:r>
          </w:p>
        </w:tc>
        <w:tc>
          <w:tcPr>
            <w:tcW w:w="2590" w:type="dxa"/>
            <w:vMerge w:val="restart"/>
            <w:shd w:val="clear" w:color="auto" w:fill="F2F2F2" w:themeFill="background1" w:themeFillShade="F2"/>
            <w:vAlign w:val="center"/>
          </w:tcPr>
          <w:p w14:paraId="5CEEB4F3"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Positive</w:t>
            </w:r>
          </w:p>
          <w:p w14:paraId="4CA0B4B4" w14:textId="77777777" w:rsidR="006B7E2C" w:rsidRDefault="006B7E2C" w:rsidP="00E434A1">
            <w:pPr>
              <w:jc w:val="center"/>
              <w:rPr>
                <w:rFonts w:ascii="Times New Roman" w:hAnsi="Times New Roman" w:cs="Times New Roman"/>
              </w:rPr>
            </w:pPr>
            <w:r>
              <w:rPr>
                <w:rFonts w:ascii="Times New Roman" w:hAnsi="Times New Roman" w:cs="Times New Roman"/>
              </w:rPr>
              <w:t>caused by fentanyl</w:t>
            </w:r>
          </w:p>
        </w:tc>
      </w:tr>
      <w:tr w:rsidR="006B7E2C" w14:paraId="419EED88" w14:textId="77777777" w:rsidTr="00E434A1">
        <w:tc>
          <w:tcPr>
            <w:tcW w:w="1795" w:type="dxa"/>
            <w:vMerge/>
            <w:vAlign w:val="center"/>
          </w:tcPr>
          <w:p w14:paraId="7EAE300E" w14:textId="77777777" w:rsidR="006B7E2C" w:rsidRDefault="006B7E2C" w:rsidP="00E434A1">
            <w:pPr>
              <w:jc w:val="center"/>
              <w:rPr>
                <w:rFonts w:ascii="Times New Roman" w:hAnsi="Times New Roman" w:cs="Times New Roman"/>
              </w:rPr>
            </w:pPr>
          </w:p>
        </w:tc>
        <w:tc>
          <w:tcPr>
            <w:tcW w:w="3385" w:type="dxa"/>
            <w:shd w:val="clear" w:color="auto" w:fill="F2F2F2" w:themeFill="background1" w:themeFillShade="F2"/>
            <w:vAlign w:val="center"/>
          </w:tcPr>
          <w:p w14:paraId="7B76963F" w14:textId="77777777" w:rsidR="006B7E2C" w:rsidRDefault="006B7E2C" w:rsidP="00E434A1">
            <w:pPr>
              <w:jc w:val="center"/>
              <w:rPr>
                <w:rFonts w:ascii="Times New Roman" w:hAnsi="Times New Roman" w:cs="Times New Roman"/>
              </w:rPr>
            </w:pPr>
            <w:r>
              <w:rPr>
                <w:rFonts w:ascii="Times New Roman" w:hAnsi="Times New Roman" w:cs="Times New Roman"/>
              </w:rPr>
              <w:t>Microcrystalline Cellulose</w:t>
            </w:r>
          </w:p>
          <w:p w14:paraId="0F6EF72F"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w:t>
            </w:r>
            <w:r>
              <w:rPr>
                <w:rFonts w:ascii="Times New Roman" w:hAnsi="Times New Roman" w:cs="Times New Roman"/>
              </w:rPr>
              <w:t>49.99</w:t>
            </w:r>
            <w:r w:rsidRPr="009F1513">
              <w:rPr>
                <w:rFonts w:ascii="Times New Roman" w:hAnsi="Times New Roman" w:cs="Times New Roman"/>
              </w:rPr>
              <w:t>%)</w:t>
            </w:r>
          </w:p>
        </w:tc>
        <w:tc>
          <w:tcPr>
            <w:tcW w:w="2590" w:type="dxa"/>
            <w:shd w:val="clear" w:color="auto" w:fill="F2F2F2" w:themeFill="background1" w:themeFillShade="F2"/>
            <w:vAlign w:val="center"/>
          </w:tcPr>
          <w:p w14:paraId="2F0D8923" w14:textId="77777777" w:rsidR="006B7E2C" w:rsidRDefault="006B7E2C" w:rsidP="00E434A1">
            <w:pPr>
              <w:jc w:val="center"/>
              <w:rPr>
                <w:rFonts w:ascii="Times New Roman" w:hAnsi="Times New Roman" w:cs="Times New Roman"/>
              </w:rPr>
            </w:pPr>
            <w:r>
              <w:rPr>
                <w:rFonts w:ascii="Times New Roman" w:hAnsi="Times New Roman" w:cs="Times New Roman"/>
              </w:rPr>
              <w:t>999.8 µg</w:t>
            </w:r>
            <w:r w:rsidRPr="009F1513">
              <w:rPr>
                <w:rFonts w:ascii="Times New Roman" w:hAnsi="Times New Roman" w:cs="Times New Roman"/>
              </w:rPr>
              <w:t>/mL</w:t>
            </w:r>
          </w:p>
        </w:tc>
        <w:tc>
          <w:tcPr>
            <w:tcW w:w="2590" w:type="dxa"/>
            <w:vMerge/>
            <w:vAlign w:val="center"/>
          </w:tcPr>
          <w:p w14:paraId="3552CCFF" w14:textId="77777777" w:rsidR="006B7E2C" w:rsidRDefault="006B7E2C" w:rsidP="00E434A1">
            <w:pPr>
              <w:jc w:val="center"/>
              <w:rPr>
                <w:rFonts w:ascii="Times New Roman" w:hAnsi="Times New Roman" w:cs="Times New Roman"/>
              </w:rPr>
            </w:pPr>
          </w:p>
        </w:tc>
        <w:tc>
          <w:tcPr>
            <w:tcW w:w="2590" w:type="dxa"/>
            <w:vMerge/>
            <w:vAlign w:val="center"/>
          </w:tcPr>
          <w:p w14:paraId="448F1ED7" w14:textId="77777777" w:rsidR="006B7E2C" w:rsidRDefault="006B7E2C" w:rsidP="00E434A1">
            <w:pPr>
              <w:jc w:val="center"/>
              <w:rPr>
                <w:rFonts w:ascii="Times New Roman" w:hAnsi="Times New Roman" w:cs="Times New Roman"/>
              </w:rPr>
            </w:pPr>
          </w:p>
        </w:tc>
      </w:tr>
      <w:tr w:rsidR="006B7E2C" w14:paraId="43FB4DF2" w14:textId="77777777" w:rsidTr="00E434A1">
        <w:tc>
          <w:tcPr>
            <w:tcW w:w="1795" w:type="dxa"/>
            <w:vMerge/>
            <w:vAlign w:val="center"/>
          </w:tcPr>
          <w:p w14:paraId="090B4291" w14:textId="77777777" w:rsidR="006B7E2C" w:rsidRDefault="006B7E2C" w:rsidP="00E434A1">
            <w:pPr>
              <w:jc w:val="center"/>
              <w:rPr>
                <w:rFonts w:ascii="Times New Roman" w:hAnsi="Times New Roman" w:cs="Times New Roman"/>
              </w:rPr>
            </w:pPr>
          </w:p>
        </w:tc>
        <w:tc>
          <w:tcPr>
            <w:tcW w:w="3385" w:type="dxa"/>
            <w:shd w:val="clear" w:color="auto" w:fill="F2F2F2" w:themeFill="background1" w:themeFillShade="F2"/>
            <w:vAlign w:val="center"/>
          </w:tcPr>
          <w:p w14:paraId="10056515"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Fentanyl</w:t>
            </w:r>
          </w:p>
          <w:p w14:paraId="3A039725"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(0.01%)</w:t>
            </w:r>
          </w:p>
        </w:tc>
        <w:tc>
          <w:tcPr>
            <w:tcW w:w="2590" w:type="dxa"/>
            <w:shd w:val="clear" w:color="auto" w:fill="F2F2F2" w:themeFill="background1" w:themeFillShade="F2"/>
            <w:vAlign w:val="center"/>
          </w:tcPr>
          <w:p w14:paraId="36CA28FB" w14:textId="77777777" w:rsidR="006B7E2C" w:rsidRDefault="006B7E2C" w:rsidP="00E434A1">
            <w:pPr>
              <w:jc w:val="center"/>
              <w:rPr>
                <w:rFonts w:ascii="Times New Roman" w:hAnsi="Times New Roman" w:cs="Times New Roman"/>
              </w:rPr>
            </w:pPr>
            <w:r>
              <w:rPr>
                <w:rFonts w:ascii="Times New Roman" w:hAnsi="Times New Roman" w:cs="Times New Roman"/>
              </w:rPr>
              <w:t>200 ng/mL</w:t>
            </w:r>
          </w:p>
        </w:tc>
        <w:tc>
          <w:tcPr>
            <w:tcW w:w="2590" w:type="dxa"/>
            <w:vMerge/>
            <w:vAlign w:val="center"/>
          </w:tcPr>
          <w:p w14:paraId="0492E40D" w14:textId="77777777" w:rsidR="006B7E2C" w:rsidRDefault="006B7E2C" w:rsidP="00E434A1">
            <w:pPr>
              <w:jc w:val="center"/>
              <w:rPr>
                <w:rFonts w:ascii="Times New Roman" w:hAnsi="Times New Roman" w:cs="Times New Roman"/>
              </w:rPr>
            </w:pPr>
          </w:p>
        </w:tc>
        <w:tc>
          <w:tcPr>
            <w:tcW w:w="2590" w:type="dxa"/>
            <w:vMerge/>
            <w:vAlign w:val="center"/>
          </w:tcPr>
          <w:p w14:paraId="12438969" w14:textId="77777777" w:rsidR="006B7E2C" w:rsidRDefault="006B7E2C" w:rsidP="00E434A1">
            <w:pPr>
              <w:jc w:val="center"/>
              <w:rPr>
                <w:rFonts w:ascii="Times New Roman" w:hAnsi="Times New Roman" w:cs="Times New Roman"/>
              </w:rPr>
            </w:pPr>
          </w:p>
        </w:tc>
      </w:tr>
      <w:tr w:rsidR="006B7E2C" w14:paraId="5A5B77A0" w14:textId="77777777" w:rsidTr="00E434A1">
        <w:tc>
          <w:tcPr>
            <w:tcW w:w="1795" w:type="dxa"/>
            <w:vMerge w:val="restart"/>
            <w:vAlign w:val="center"/>
          </w:tcPr>
          <w:p w14:paraId="1AEA1DB9" w14:textId="77777777" w:rsidR="006B7E2C" w:rsidRDefault="006B7E2C" w:rsidP="00E434A1">
            <w:pPr>
              <w:jc w:val="center"/>
              <w:rPr>
                <w:rFonts w:ascii="Times New Roman" w:hAnsi="Times New Roman" w:cs="Times New Roman"/>
              </w:rPr>
            </w:pPr>
            <w:r>
              <w:rPr>
                <w:rFonts w:ascii="Times New Roman" w:hAnsi="Times New Roman" w:cs="Times New Roman"/>
              </w:rPr>
              <w:t>1</w:t>
            </w:r>
            <w:r w:rsidRPr="009F1513">
              <w:rPr>
                <w:rFonts w:ascii="Times New Roman" w:hAnsi="Times New Roman" w:cs="Times New Roman"/>
              </w:rPr>
              <w:t xml:space="preserve"> mg/mL</w:t>
            </w:r>
          </w:p>
        </w:tc>
        <w:tc>
          <w:tcPr>
            <w:tcW w:w="3385" w:type="dxa"/>
            <w:vAlign w:val="center"/>
          </w:tcPr>
          <w:p w14:paraId="22830FC3"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M</w:t>
            </w:r>
            <w:r>
              <w:rPr>
                <w:rFonts w:ascii="Times New Roman" w:hAnsi="Times New Roman" w:cs="Times New Roman"/>
              </w:rPr>
              <w:t>DMA</w:t>
            </w:r>
          </w:p>
          <w:p w14:paraId="19005F3E"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w:t>
            </w:r>
            <w:r>
              <w:rPr>
                <w:rFonts w:ascii="Times New Roman" w:hAnsi="Times New Roman" w:cs="Times New Roman"/>
              </w:rPr>
              <w:t>50</w:t>
            </w:r>
            <w:r w:rsidRPr="009F1513">
              <w:rPr>
                <w:rFonts w:ascii="Times New Roman" w:hAnsi="Times New Roman" w:cs="Times New Roman"/>
              </w:rPr>
              <w:t>%)</w:t>
            </w:r>
          </w:p>
        </w:tc>
        <w:tc>
          <w:tcPr>
            <w:tcW w:w="2590" w:type="dxa"/>
            <w:vAlign w:val="center"/>
          </w:tcPr>
          <w:p w14:paraId="3E52983A" w14:textId="77777777" w:rsidR="006B7E2C" w:rsidRDefault="006B7E2C" w:rsidP="00E434A1">
            <w:pPr>
              <w:jc w:val="center"/>
              <w:rPr>
                <w:rFonts w:ascii="Times New Roman" w:hAnsi="Times New Roman" w:cs="Times New Roman"/>
              </w:rPr>
            </w:pPr>
            <w:r>
              <w:rPr>
                <w:rFonts w:ascii="Times New Roman" w:hAnsi="Times New Roman" w:cs="Times New Roman"/>
              </w:rPr>
              <w:t>500 µg/mL</w:t>
            </w:r>
          </w:p>
        </w:tc>
        <w:tc>
          <w:tcPr>
            <w:tcW w:w="2590" w:type="dxa"/>
            <w:vMerge w:val="restart"/>
            <w:vAlign w:val="center"/>
          </w:tcPr>
          <w:p w14:paraId="01A6C696" w14:textId="77777777" w:rsidR="006B7E2C" w:rsidRDefault="006B7E2C" w:rsidP="00E434A1">
            <w:pPr>
              <w:jc w:val="center"/>
              <w:rPr>
                <w:rFonts w:ascii="Times New Roman" w:hAnsi="Times New Roman" w:cs="Times New Roman"/>
              </w:rPr>
            </w:pPr>
            <w:r w:rsidRPr="002319BD">
              <w:rPr>
                <w:rFonts w:ascii="Times New Roman" w:hAnsi="Times New Roman" w:cs="Times New Roman"/>
                <w:b/>
                <w:bCs/>
              </w:rPr>
              <w:t>True Positive</w:t>
            </w:r>
          </w:p>
          <w:p w14:paraId="761D0FFA" w14:textId="77777777" w:rsidR="006B7E2C" w:rsidRDefault="006B7E2C" w:rsidP="00E434A1">
            <w:pPr>
              <w:jc w:val="center"/>
              <w:rPr>
                <w:rFonts w:ascii="Times New Roman" w:hAnsi="Times New Roman" w:cs="Times New Roman"/>
              </w:rPr>
            </w:pPr>
            <w:r>
              <w:rPr>
                <w:rFonts w:ascii="Times New Roman" w:hAnsi="Times New Roman" w:cs="Times New Roman"/>
              </w:rPr>
              <w:t>caused by fentanyl</w:t>
            </w:r>
          </w:p>
        </w:tc>
        <w:tc>
          <w:tcPr>
            <w:tcW w:w="2590" w:type="dxa"/>
            <w:vMerge w:val="restart"/>
            <w:vAlign w:val="center"/>
          </w:tcPr>
          <w:p w14:paraId="53FADF75" w14:textId="77777777" w:rsidR="006B7E2C" w:rsidRDefault="006B7E2C" w:rsidP="00E434A1">
            <w:pPr>
              <w:jc w:val="center"/>
              <w:rPr>
                <w:rFonts w:ascii="Times New Roman" w:hAnsi="Times New Roman" w:cs="Times New Roman"/>
              </w:rPr>
            </w:pPr>
            <w:r>
              <w:rPr>
                <w:rFonts w:ascii="Times New Roman" w:hAnsi="Times New Roman" w:cs="Times New Roman"/>
                <w:b/>
                <w:bCs/>
              </w:rPr>
              <w:t>False Negative</w:t>
            </w:r>
          </w:p>
        </w:tc>
      </w:tr>
      <w:tr w:rsidR="006B7E2C" w14:paraId="3B2AA51D" w14:textId="77777777" w:rsidTr="00E434A1">
        <w:tc>
          <w:tcPr>
            <w:tcW w:w="1795" w:type="dxa"/>
            <w:vMerge/>
            <w:vAlign w:val="center"/>
          </w:tcPr>
          <w:p w14:paraId="02091317" w14:textId="77777777" w:rsidR="006B7E2C" w:rsidRDefault="006B7E2C" w:rsidP="00E434A1">
            <w:pPr>
              <w:jc w:val="center"/>
              <w:rPr>
                <w:rFonts w:ascii="Times New Roman" w:hAnsi="Times New Roman" w:cs="Times New Roman"/>
              </w:rPr>
            </w:pPr>
          </w:p>
        </w:tc>
        <w:tc>
          <w:tcPr>
            <w:tcW w:w="3385" w:type="dxa"/>
            <w:vAlign w:val="center"/>
          </w:tcPr>
          <w:p w14:paraId="312E044A" w14:textId="77777777" w:rsidR="006B7E2C" w:rsidRDefault="006B7E2C" w:rsidP="00E434A1">
            <w:pPr>
              <w:jc w:val="center"/>
              <w:rPr>
                <w:rFonts w:ascii="Times New Roman" w:hAnsi="Times New Roman" w:cs="Times New Roman"/>
              </w:rPr>
            </w:pPr>
            <w:r>
              <w:rPr>
                <w:rFonts w:ascii="Times New Roman" w:hAnsi="Times New Roman" w:cs="Times New Roman"/>
              </w:rPr>
              <w:t>Microcrystalline Cellulose</w:t>
            </w:r>
          </w:p>
          <w:p w14:paraId="4D6767CC"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w:t>
            </w:r>
            <w:r>
              <w:rPr>
                <w:rFonts w:ascii="Times New Roman" w:hAnsi="Times New Roman" w:cs="Times New Roman"/>
              </w:rPr>
              <w:t>49.99</w:t>
            </w:r>
            <w:r w:rsidRPr="009F1513">
              <w:rPr>
                <w:rFonts w:ascii="Times New Roman" w:hAnsi="Times New Roman" w:cs="Times New Roman"/>
              </w:rPr>
              <w:t>%)</w:t>
            </w:r>
          </w:p>
        </w:tc>
        <w:tc>
          <w:tcPr>
            <w:tcW w:w="2590" w:type="dxa"/>
            <w:vAlign w:val="center"/>
          </w:tcPr>
          <w:p w14:paraId="1305D095" w14:textId="77777777" w:rsidR="006B7E2C" w:rsidRDefault="006B7E2C" w:rsidP="00E434A1">
            <w:pPr>
              <w:jc w:val="center"/>
              <w:rPr>
                <w:rFonts w:ascii="Times New Roman" w:hAnsi="Times New Roman" w:cs="Times New Roman"/>
              </w:rPr>
            </w:pPr>
            <w:r>
              <w:rPr>
                <w:rFonts w:ascii="Times New Roman" w:hAnsi="Times New Roman" w:cs="Times New Roman"/>
              </w:rPr>
              <w:t>499.9 µg/mL</w:t>
            </w:r>
          </w:p>
        </w:tc>
        <w:tc>
          <w:tcPr>
            <w:tcW w:w="2590" w:type="dxa"/>
            <w:vMerge/>
            <w:vAlign w:val="center"/>
          </w:tcPr>
          <w:p w14:paraId="611FA4F1" w14:textId="77777777" w:rsidR="006B7E2C" w:rsidRDefault="006B7E2C" w:rsidP="00E434A1">
            <w:pPr>
              <w:jc w:val="center"/>
              <w:rPr>
                <w:rFonts w:ascii="Times New Roman" w:hAnsi="Times New Roman" w:cs="Times New Roman"/>
              </w:rPr>
            </w:pPr>
          </w:p>
        </w:tc>
        <w:tc>
          <w:tcPr>
            <w:tcW w:w="2590" w:type="dxa"/>
            <w:vMerge/>
            <w:vAlign w:val="center"/>
          </w:tcPr>
          <w:p w14:paraId="16078FF7" w14:textId="77777777" w:rsidR="006B7E2C" w:rsidRDefault="006B7E2C" w:rsidP="00E434A1">
            <w:pPr>
              <w:jc w:val="center"/>
              <w:rPr>
                <w:rFonts w:ascii="Times New Roman" w:hAnsi="Times New Roman" w:cs="Times New Roman"/>
              </w:rPr>
            </w:pPr>
          </w:p>
        </w:tc>
      </w:tr>
      <w:tr w:rsidR="006B7E2C" w14:paraId="0CED675B" w14:textId="77777777" w:rsidTr="00E434A1">
        <w:tc>
          <w:tcPr>
            <w:tcW w:w="1795" w:type="dxa"/>
            <w:vMerge/>
            <w:vAlign w:val="center"/>
          </w:tcPr>
          <w:p w14:paraId="6E0D0DB8" w14:textId="77777777" w:rsidR="006B7E2C" w:rsidRDefault="006B7E2C" w:rsidP="00E434A1">
            <w:pPr>
              <w:jc w:val="center"/>
              <w:rPr>
                <w:rFonts w:ascii="Times New Roman" w:hAnsi="Times New Roman" w:cs="Times New Roman"/>
              </w:rPr>
            </w:pPr>
          </w:p>
        </w:tc>
        <w:tc>
          <w:tcPr>
            <w:tcW w:w="3385" w:type="dxa"/>
            <w:vAlign w:val="center"/>
          </w:tcPr>
          <w:p w14:paraId="05D430ED"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Fentanyl</w:t>
            </w:r>
          </w:p>
          <w:p w14:paraId="3865A8EC" w14:textId="77777777" w:rsidR="006B7E2C" w:rsidRDefault="006B7E2C" w:rsidP="00E434A1">
            <w:pPr>
              <w:jc w:val="center"/>
              <w:rPr>
                <w:rFonts w:ascii="Times New Roman" w:hAnsi="Times New Roman" w:cs="Times New Roman"/>
              </w:rPr>
            </w:pPr>
            <w:r w:rsidRPr="009F1513">
              <w:rPr>
                <w:rFonts w:ascii="Times New Roman" w:hAnsi="Times New Roman" w:cs="Times New Roman"/>
              </w:rPr>
              <w:t>(0.01%)</w:t>
            </w:r>
          </w:p>
        </w:tc>
        <w:tc>
          <w:tcPr>
            <w:tcW w:w="2590" w:type="dxa"/>
            <w:vAlign w:val="center"/>
          </w:tcPr>
          <w:p w14:paraId="2F0E41BF" w14:textId="77777777" w:rsidR="006B7E2C" w:rsidRDefault="006B7E2C" w:rsidP="00E434A1">
            <w:pPr>
              <w:jc w:val="center"/>
              <w:rPr>
                <w:rFonts w:ascii="Times New Roman" w:hAnsi="Times New Roman" w:cs="Times New Roman"/>
              </w:rPr>
            </w:pPr>
            <w:r>
              <w:rPr>
                <w:rFonts w:ascii="Times New Roman" w:hAnsi="Times New Roman" w:cs="Times New Roman"/>
              </w:rPr>
              <w:t>100 ng/mL</w:t>
            </w:r>
          </w:p>
        </w:tc>
        <w:tc>
          <w:tcPr>
            <w:tcW w:w="2590" w:type="dxa"/>
            <w:vMerge/>
            <w:vAlign w:val="center"/>
          </w:tcPr>
          <w:p w14:paraId="50FD1853" w14:textId="77777777" w:rsidR="006B7E2C" w:rsidRDefault="006B7E2C" w:rsidP="00E434A1">
            <w:pPr>
              <w:jc w:val="center"/>
              <w:rPr>
                <w:rFonts w:ascii="Times New Roman" w:hAnsi="Times New Roman" w:cs="Times New Roman"/>
              </w:rPr>
            </w:pPr>
          </w:p>
        </w:tc>
        <w:tc>
          <w:tcPr>
            <w:tcW w:w="2590" w:type="dxa"/>
            <w:vMerge/>
            <w:vAlign w:val="center"/>
          </w:tcPr>
          <w:p w14:paraId="189AFD20" w14:textId="77777777" w:rsidR="006B7E2C" w:rsidRDefault="006B7E2C" w:rsidP="00E434A1">
            <w:pPr>
              <w:jc w:val="center"/>
              <w:rPr>
                <w:rFonts w:ascii="Times New Roman" w:hAnsi="Times New Roman" w:cs="Times New Roman"/>
              </w:rPr>
            </w:pPr>
          </w:p>
        </w:tc>
      </w:tr>
    </w:tbl>
    <w:p w14:paraId="0AA2C06A" w14:textId="77777777" w:rsidR="006B7E2C" w:rsidRPr="009F1513" w:rsidRDefault="006B7E2C" w:rsidP="006B7E2C">
      <w:pPr>
        <w:rPr>
          <w:rFonts w:ascii="Times New Roman" w:hAnsi="Times New Roman" w:cs="Times New Roman"/>
        </w:rPr>
      </w:pPr>
      <w:r>
        <w:rPr>
          <w:rFonts w:ascii="Times New Roman" w:hAnsi="Times New Roman" w:cs="Times New Roman"/>
        </w:rPr>
        <w:t xml:space="preserve">Supplementary Table 1D. Example of estimated FTS results for an MDMA sample with trace fentanyl contamination, dependent on drug check concentration. Drug check concentration refers to the concentration achieved when dissolving the drug sample (an unknown, impure mixture of multiple components) in water in preparation for FTS testing. </w:t>
      </w:r>
    </w:p>
    <w:p w14:paraId="6289C553" w14:textId="77777777" w:rsidR="0064587A" w:rsidRDefault="0064587A"/>
    <w:sectPr w:rsidR="0064587A" w:rsidSect="002319B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E8D"/>
    <w:rsid w:val="00160C06"/>
    <w:rsid w:val="001D7B90"/>
    <w:rsid w:val="0064587A"/>
    <w:rsid w:val="006B7E2C"/>
    <w:rsid w:val="00AC29E5"/>
    <w:rsid w:val="00C14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F998B7"/>
  <w15:chartTrackingRefBased/>
  <w15:docId w15:val="{45BEC502-BBE2-5848-8B1B-152C36C8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7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601</Words>
  <Characters>3429</Characters>
  <Application>Microsoft Office Word</Application>
  <DocSecurity>0</DocSecurity>
  <Lines>28</Lines>
  <Paragraphs>8</Paragraphs>
  <ScaleCrop>false</ScaleCrop>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Halifax, John</dc:creator>
  <cp:keywords/>
  <dc:description/>
  <cp:lastModifiedBy>Halifax, John</cp:lastModifiedBy>
  <cp:revision>2</cp:revision>
  <dcterms:created xsi:type="dcterms:W3CDTF">2023-12-23T05:02:00Z</dcterms:created>
  <dcterms:modified xsi:type="dcterms:W3CDTF">2023-12-23T05:03:00Z</dcterms:modified>
</cp:coreProperties>
</file>