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44772" w14:textId="77777777" w:rsidR="005D2070" w:rsidRPr="001353EF" w:rsidRDefault="005D2070" w:rsidP="005D2070">
      <w:pPr>
        <w:rPr>
          <w:rFonts w:ascii="Times New Roman" w:hAnsi="Times New Roman" w:cs="Times New Roman"/>
          <w:b/>
          <w:bCs/>
          <w:u w:val="single"/>
        </w:rPr>
      </w:pPr>
      <w:r w:rsidRPr="001353EF">
        <w:rPr>
          <w:rFonts w:ascii="Times New Roman" w:hAnsi="Times New Roman" w:cs="Times New Roman"/>
          <w:b/>
          <w:bCs/>
          <w:u w:val="single"/>
        </w:rPr>
        <w:t>Supplementary Data</w:t>
      </w:r>
    </w:p>
    <w:p w14:paraId="4015AC04" w14:textId="77777777" w:rsidR="005D2070" w:rsidRPr="001353EF" w:rsidRDefault="005D2070" w:rsidP="005D2070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5"/>
        <w:gridCol w:w="7119"/>
      </w:tblGrid>
      <w:tr w:rsidR="005D2070" w:rsidRPr="001353EF" w14:paraId="2D0C2058" w14:textId="77777777" w:rsidTr="006E5286">
        <w:trPr>
          <w:trHeight w:val="300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A74F9DC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Variable</w:t>
            </w:r>
          </w:p>
        </w:tc>
        <w:tc>
          <w:tcPr>
            <w:tcW w:w="7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4A22FB0" w14:textId="77777777" w:rsidR="005D2070" w:rsidRPr="001353EF" w:rsidRDefault="005D2070" w:rsidP="006E5286">
            <w:pPr>
              <w:spacing w:line="259" w:lineRule="auto"/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Definition</w:t>
            </w:r>
          </w:p>
        </w:tc>
      </w:tr>
      <w:tr w:rsidR="005D2070" w:rsidRPr="001353EF" w14:paraId="6F52F3D0" w14:textId="77777777" w:rsidTr="006E5286">
        <w:trPr>
          <w:trHeight w:val="300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1ACA8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38976F6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4BA56B3F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Injection drug use (IDU)</w:t>
            </w:r>
          </w:p>
          <w:p w14:paraId="24102C5A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B8231B8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6CBA1C15" w14:textId="77777777" w:rsidR="005D2070" w:rsidRPr="001353EF" w:rsidRDefault="005D2070" w:rsidP="006E5286">
            <w:pPr>
              <w:spacing w:line="259" w:lineRule="auto"/>
              <w:jc w:val="center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Persons who inject drugs (PWID)</w:t>
            </w:r>
          </w:p>
        </w:tc>
        <w:tc>
          <w:tcPr>
            <w:tcW w:w="7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D45355" w14:textId="77777777" w:rsidR="005D2070" w:rsidRPr="001353EF" w:rsidRDefault="005D2070" w:rsidP="006E5286">
            <w:pPr>
              <w:spacing w:line="259" w:lineRule="auto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Injection drug use and/or persons who inject drugs were identified with the following manual keyword searches within individual patient VHA electronic health records:</w:t>
            </w:r>
          </w:p>
          <w:p w14:paraId="7E8DA789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“IVDU”;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1B6133CC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“IDU”;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7B0CEADA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“IV drug use</w:t>
            </w:r>
            <w:proofErr w:type="gramStart"/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”;</w:t>
            </w:r>
            <w:proofErr w:type="gramEnd"/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399AB3EB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“IV heroin”;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7EF5089F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“IV fentanyl”;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OR</w:t>
            </w:r>
          </w:p>
          <w:p w14:paraId="1958BC31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“IV cocaine”;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7C386429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“IV methamphetamine”;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1A677A39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“Intravenous drug use”;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0EC8A3F8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“Intravenous heroin”;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42470A9B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“Intravenous fentanyl”;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3A6EA7E9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“Intravenous methamphetamine”;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422C7A0C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“Intravenous cocaine”; </w:t>
            </w: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OR </w:t>
            </w:r>
          </w:p>
          <w:p w14:paraId="3F53077C" w14:textId="77777777" w:rsidR="005D2070" w:rsidRPr="001353EF" w:rsidRDefault="005D2070" w:rsidP="006E528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 Additional text evidence of “injection” or “IVDU” or “IDU”.</w:t>
            </w:r>
          </w:p>
        </w:tc>
      </w:tr>
    </w:tbl>
    <w:p w14:paraId="5C60759C" w14:textId="77777777" w:rsidR="005D2070" w:rsidRPr="001353EF" w:rsidRDefault="005D2070" w:rsidP="005D2070">
      <w:pPr>
        <w:rPr>
          <w:rFonts w:ascii="Times New Roman" w:hAnsi="Times New Roman" w:cs="Times New Roman"/>
          <w:i/>
          <w:iCs/>
        </w:rPr>
      </w:pPr>
      <w:r w:rsidRPr="001353EF">
        <w:rPr>
          <w:rFonts w:ascii="Times New Roman" w:hAnsi="Times New Roman" w:cs="Times New Roman"/>
          <w:b/>
          <w:bCs/>
          <w:i/>
          <w:iCs/>
        </w:rPr>
        <w:t>Supplement Table 1.1</w:t>
      </w:r>
      <w:r w:rsidRPr="001353EF">
        <w:rPr>
          <w:rFonts w:ascii="Times New Roman" w:hAnsi="Times New Roman" w:cs="Times New Roman"/>
          <w:i/>
          <w:iCs/>
        </w:rPr>
        <w:t xml:space="preserve">. </w:t>
      </w:r>
      <w:r w:rsidRPr="001353EF">
        <w:rPr>
          <w:rFonts w:ascii="Times New Roman" w:hAnsi="Times New Roman" w:cs="Times New Roman"/>
        </w:rPr>
        <w:t>Keyword search used to identify Veterans with injection drug use from electronic health records</w:t>
      </w:r>
      <w:r w:rsidRPr="001353EF">
        <w:rPr>
          <w:rFonts w:ascii="Times New Roman" w:hAnsi="Times New Roman" w:cs="Times New Roman"/>
          <w:i/>
          <w:iCs/>
        </w:rPr>
        <w:t>. VHA, Veterans Health Affairs</w:t>
      </w:r>
    </w:p>
    <w:p w14:paraId="7B8CD608" w14:textId="77777777" w:rsidR="005D2070" w:rsidRPr="001353EF" w:rsidRDefault="005D2070" w:rsidP="005D2070">
      <w:pPr>
        <w:rPr>
          <w:rFonts w:ascii="Times New Roman" w:hAnsi="Times New Roman" w:cs="Times New Roman"/>
        </w:rPr>
      </w:pPr>
    </w:p>
    <w:p w14:paraId="64FBF47A" w14:textId="77777777" w:rsidR="005D2070" w:rsidRPr="001353EF" w:rsidRDefault="005D2070" w:rsidP="005D2070">
      <w:pPr>
        <w:rPr>
          <w:rFonts w:ascii="Times New Roman" w:eastAsia="Times" w:hAnsi="Times New Roman" w:cs="Times New Roman"/>
          <w:i/>
          <w:iCs/>
          <w:color w:val="0D0D0D" w:themeColor="text1" w:themeTint="F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020"/>
        <w:gridCol w:w="3650"/>
        <w:gridCol w:w="4410"/>
      </w:tblGrid>
      <w:tr w:rsidR="005D2070" w:rsidRPr="001353EF" w14:paraId="6BCC463C" w14:textId="77777777" w:rsidTr="006E5286">
        <w:trPr>
          <w:trHeight w:val="34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DEEB06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</w:rPr>
              <w:t>ICD</w:t>
            </w:r>
          </w:p>
        </w:tc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EB24EF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</w:rPr>
              <w:t>Diagnosis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F4EA46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b/>
                <w:bCs/>
                <w:color w:val="0D0D0D" w:themeColor="text1" w:themeTint="F2"/>
              </w:rPr>
              <w:t>Codes</w:t>
            </w:r>
          </w:p>
        </w:tc>
      </w:tr>
      <w:tr w:rsidR="005D2070" w:rsidRPr="001353EF" w14:paraId="388EC26E" w14:textId="77777777" w:rsidTr="006E5286">
        <w:trPr>
          <w:trHeight w:val="11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F5E97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ICD9 </w:t>
            </w:r>
          </w:p>
        </w:tc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C84D2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Opioid-type dependence </w:t>
            </w:r>
          </w:p>
          <w:p w14:paraId="21104E73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>Opioid abuse</w:t>
            </w:r>
          </w:p>
          <w:p w14:paraId="099E434F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Nondependent opioid abuse </w:t>
            </w:r>
          </w:p>
          <w:p w14:paraId="1788E3A6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 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28C0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304.0x </w:t>
            </w:r>
          </w:p>
          <w:p w14:paraId="77323898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>305.5x</w:t>
            </w:r>
          </w:p>
          <w:p w14:paraId="5CB22052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 </w:t>
            </w:r>
          </w:p>
        </w:tc>
      </w:tr>
      <w:tr w:rsidR="005D2070" w:rsidRPr="001353EF" w14:paraId="633B1E8D" w14:textId="77777777" w:rsidTr="006E5286">
        <w:trPr>
          <w:trHeight w:val="3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5CB3A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ICD10 </w:t>
            </w:r>
          </w:p>
        </w:tc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26508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>Opioid abuse</w:t>
            </w:r>
          </w:p>
          <w:p w14:paraId="0EBAD281" w14:textId="77777777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A563D" w14:textId="20563BFC" w:rsidR="005D2070" w:rsidRPr="001353EF" w:rsidRDefault="005D2070" w:rsidP="006E5286">
            <w:pPr>
              <w:rPr>
                <w:rFonts w:ascii="Times New Roman" w:eastAsia="Times" w:hAnsi="Times New Roman" w:cs="Times New Roman"/>
                <w:color w:val="0D0D0D" w:themeColor="text1" w:themeTint="F2"/>
              </w:rPr>
            </w:pP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>F11.</w:t>
            </w:r>
            <w:r w:rsidR="001C002E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10, or </w:t>
            </w:r>
            <w:r w:rsidR="001C002E">
              <w:rPr>
                <w:rFonts w:ascii="Times New Roman" w:eastAsia="Times New Roman" w:hAnsi="Times New Roman" w:cs="Times New Roman"/>
                <w:color w:val="000000"/>
              </w:rPr>
              <w:t>F11.20 with concomitant F11.10</w:t>
            </w:r>
            <w:r w:rsidRPr="001353EF">
              <w:rPr>
                <w:rFonts w:ascii="Times New Roman" w:eastAsia="Times" w:hAnsi="Times New Roman" w:cs="Times New Roman"/>
                <w:color w:val="0D0D0D" w:themeColor="text1" w:themeTint="F2"/>
              </w:rPr>
              <w:t xml:space="preserve"> </w:t>
            </w:r>
          </w:p>
        </w:tc>
      </w:tr>
    </w:tbl>
    <w:p w14:paraId="6E0FF07F" w14:textId="77777777" w:rsidR="005D2070" w:rsidRPr="001353EF" w:rsidRDefault="005D2070" w:rsidP="005D2070">
      <w:pPr>
        <w:rPr>
          <w:rFonts w:ascii="Times New Roman" w:eastAsia="Times" w:hAnsi="Times New Roman" w:cs="Times New Roman"/>
        </w:rPr>
      </w:pPr>
      <w:r w:rsidRPr="001353EF">
        <w:rPr>
          <w:rFonts w:ascii="Times New Roman" w:hAnsi="Times New Roman" w:cs="Times New Roman"/>
          <w:b/>
          <w:bCs/>
          <w:i/>
          <w:iCs/>
        </w:rPr>
        <w:t>Supplement</w:t>
      </w:r>
      <w:r w:rsidRPr="001353EF">
        <w:rPr>
          <w:rFonts w:ascii="Times New Roman" w:eastAsia="Times" w:hAnsi="Times New Roman" w:cs="Times New Roman"/>
          <w:b/>
          <w:bCs/>
          <w:i/>
          <w:iCs/>
          <w:color w:val="0D0D0D" w:themeColor="text1" w:themeTint="F2"/>
        </w:rPr>
        <w:t xml:space="preserve"> Table 1.2.</w:t>
      </w:r>
      <w:r w:rsidRPr="001353EF">
        <w:rPr>
          <w:rFonts w:ascii="Times New Roman" w:eastAsia="Times" w:hAnsi="Times New Roman" w:cs="Times New Roman"/>
          <w:i/>
          <w:iCs/>
          <w:color w:val="0D0D0D" w:themeColor="text1" w:themeTint="F2"/>
        </w:rPr>
        <w:t xml:space="preserve"> </w:t>
      </w:r>
      <w:r w:rsidRPr="001353EF">
        <w:rPr>
          <w:rFonts w:ascii="Times New Roman" w:eastAsia="Times" w:hAnsi="Times New Roman" w:cs="Times New Roman"/>
          <w:color w:val="0D0D0D" w:themeColor="text1" w:themeTint="F2"/>
        </w:rPr>
        <w:t>Opioid use disorder diagnosis codes</w:t>
      </w:r>
    </w:p>
    <w:p w14:paraId="748A19D7" w14:textId="77777777" w:rsidR="005D2070" w:rsidRPr="001353EF" w:rsidRDefault="005D2070" w:rsidP="005D2070">
      <w:pPr>
        <w:rPr>
          <w:rFonts w:ascii="Times New Roman" w:hAnsi="Times New Roman" w:cs="Times New Roman"/>
        </w:rPr>
      </w:pPr>
    </w:p>
    <w:p w14:paraId="710E47E9" w14:textId="77777777" w:rsidR="005D2070" w:rsidRPr="001353EF" w:rsidRDefault="005D2070" w:rsidP="005D2070">
      <w:pPr>
        <w:rPr>
          <w:rFonts w:ascii="Times New Roman" w:hAnsi="Times New Roman" w:cs="Times New Roman"/>
        </w:rPr>
      </w:pPr>
    </w:p>
    <w:p w14:paraId="4BE9AAC2" w14:textId="77777777" w:rsidR="005D2070" w:rsidRPr="001353EF" w:rsidRDefault="005D2070" w:rsidP="005D2070">
      <w:pPr>
        <w:rPr>
          <w:rFonts w:ascii="Times New Roman" w:hAnsi="Times New Roman" w:cs="Times New Roman"/>
        </w:rPr>
      </w:pPr>
      <w:r w:rsidRPr="001353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D25CB7" wp14:editId="503BE173">
            <wp:extent cx="4572000" cy="3429000"/>
            <wp:effectExtent l="0" t="0" r="0" b="0"/>
            <wp:docPr id="958009212" name="Picture 958009212" descr="A diagram of a subst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09212" name="Picture 958009212" descr="A diagram of a substan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AAB8" w14:textId="77777777" w:rsidR="005D2070" w:rsidRPr="001353EF" w:rsidRDefault="005D2070" w:rsidP="005D2070">
      <w:pPr>
        <w:rPr>
          <w:rFonts w:ascii="Times New Roman" w:eastAsia="Times New Roman" w:hAnsi="Times New Roman" w:cs="Times New Roman"/>
          <w:color w:val="000000"/>
        </w:rPr>
      </w:pPr>
    </w:p>
    <w:p w14:paraId="24CA314F" w14:textId="4CF825E9" w:rsidR="005D2070" w:rsidRPr="001353EF" w:rsidRDefault="005D2070" w:rsidP="005D2070">
      <w:pPr>
        <w:rPr>
          <w:rFonts w:ascii="Times New Roman" w:hAnsi="Times New Roman" w:cs="Times New Roman"/>
          <w:i/>
          <w:iCs/>
        </w:rPr>
      </w:pPr>
      <w:r w:rsidRPr="001353EF">
        <w:rPr>
          <w:rFonts w:ascii="Times New Roman" w:hAnsi="Times New Roman" w:cs="Times New Roman"/>
          <w:b/>
          <w:bCs/>
          <w:i/>
          <w:iCs/>
        </w:rPr>
        <w:t>Supplemental Figure 1.</w:t>
      </w:r>
      <w:r w:rsidRPr="001353EF">
        <w:rPr>
          <w:rFonts w:ascii="Times New Roman" w:hAnsi="Times New Roman" w:cs="Times New Roman"/>
          <w:i/>
          <w:iCs/>
        </w:rPr>
        <w:t xml:space="preserve"> </w:t>
      </w:r>
      <w:r w:rsidRPr="001353EF">
        <w:rPr>
          <w:rFonts w:ascii="Times New Roman" w:hAnsi="Times New Roman" w:cs="Times New Roman"/>
          <w:color w:val="000000"/>
        </w:rPr>
        <w:t>Proportion of US</w:t>
      </w:r>
      <w:r>
        <w:rPr>
          <w:rFonts w:ascii="Times New Roman" w:hAnsi="Times New Roman" w:cs="Times New Roman"/>
          <w:color w:val="000000"/>
        </w:rPr>
        <w:t xml:space="preserve"> </w:t>
      </w:r>
      <w:r w:rsidRPr="001353EF"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</w:rPr>
        <w:t>eteran</w:t>
      </w:r>
      <w:r w:rsidR="00410BD6">
        <w:rPr>
          <w:rFonts w:ascii="Times New Roman" w:hAnsi="Times New Roman" w:cs="Times New Roman"/>
          <w:color w:val="000000"/>
        </w:rPr>
        <w:t>s</w:t>
      </w:r>
      <w:r w:rsidRPr="001353EF">
        <w:rPr>
          <w:rFonts w:ascii="Times New Roman" w:hAnsi="Times New Roman" w:cs="Times New Roman"/>
          <w:color w:val="000000"/>
        </w:rPr>
        <w:t xml:space="preserve"> with OUD who used cocaine or non-cocaine stimulants. Areas of overlap represent US</w:t>
      </w:r>
      <w:r w:rsidR="00410BD6">
        <w:rPr>
          <w:rFonts w:ascii="Times New Roman" w:hAnsi="Times New Roman" w:cs="Times New Roman"/>
          <w:color w:val="000000"/>
        </w:rPr>
        <w:t xml:space="preserve"> </w:t>
      </w:r>
      <w:r w:rsidRPr="001353EF">
        <w:rPr>
          <w:rFonts w:ascii="Times New Roman" w:hAnsi="Times New Roman" w:cs="Times New Roman"/>
          <w:color w:val="000000"/>
        </w:rPr>
        <w:t>V</w:t>
      </w:r>
      <w:r w:rsidR="00410BD6">
        <w:rPr>
          <w:rFonts w:ascii="Times New Roman" w:hAnsi="Times New Roman" w:cs="Times New Roman"/>
          <w:color w:val="000000"/>
        </w:rPr>
        <w:t>eterans</w:t>
      </w:r>
      <w:r w:rsidRPr="001353EF">
        <w:rPr>
          <w:rFonts w:ascii="Times New Roman" w:hAnsi="Times New Roman" w:cs="Times New Roman"/>
          <w:color w:val="000000"/>
        </w:rPr>
        <w:t xml:space="preserve"> who used both cocaine and non-cocaine stimulants</w:t>
      </w:r>
      <w:r w:rsidRPr="001353EF">
        <w:rPr>
          <w:rFonts w:ascii="Times New Roman" w:hAnsi="Times New Roman" w:cs="Times New Roman"/>
          <w:i/>
          <w:iCs/>
          <w:color w:val="000000"/>
        </w:rPr>
        <w:t>. OUD, Opioid Use Disorder.</w:t>
      </w:r>
    </w:p>
    <w:p w14:paraId="3F9A5D4F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1FFA7798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66CAC3A1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0BBFE749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5C188F4B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353E1DCB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2B09BDA7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2FBD7F65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13CD035C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3B06A6B5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09362FC5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7ED34D03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0B3E71FE" w14:textId="77777777" w:rsidR="002E1ACB" w:rsidRDefault="002E1ACB" w:rsidP="002E1ACB">
      <w:pPr>
        <w:rPr>
          <w:rFonts w:ascii="Times New Roman" w:hAnsi="Times New Roman" w:cs="Times New Roman"/>
        </w:rPr>
      </w:pPr>
    </w:p>
    <w:p w14:paraId="134765A4" w14:textId="77777777" w:rsidR="00000000" w:rsidRDefault="00000000"/>
    <w:sectPr w:rsidR="00A1610E" w:rsidSect="00271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1FBDBC"/>
    <w:multiLevelType w:val="hybridMultilevel"/>
    <w:tmpl w:val="F3B057F0"/>
    <w:lvl w:ilvl="0" w:tplc="014C05EE">
      <w:start w:val="1"/>
      <w:numFmt w:val="decimal"/>
      <w:lvlText w:val="%1."/>
      <w:lvlJc w:val="left"/>
      <w:pPr>
        <w:ind w:left="720" w:hanging="360"/>
      </w:pPr>
    </w:lvl>
    <w:lvl w:ilvl="1" w:tplc="E5EC508A">
      <w:start w:val="1"/>
      <w:numFmt w:val="lowerLetter"/>
      <w:lvlText w:val="%2."/>
      <w:lvlJc w:val="left"/>
      <w:pPr>
        <w:ind w:left="1440" w:hanging="360"/>
      </w:pPr>
    </w:lvl>
    <w:lvl w:ilvl="2" w:tplc="25ACAED4">
      <w:start w:val="1"/>
      <w:numFmt w:val="lowerRoman"/>
      <w:lvlText w:val="%3."/>
      <w:lvlJc w:val="right"/>
      <w:pPr>
        <w:ind w:left="2160" w:hanging="180"/>
      </w:pPr>
    </w:lvl>
    <w:lvl w:ilvl="3" w:tplc="94983190">
      <w:start w:val="1"/>
      <w:numFmt w:val="decimal"/>
      <w:lvlText w:val="%4."/>
      <w:lvlJc w:val="left"/>
      <w:pPr>
        <w:ind w:left="2880" w:hanging="360"/>
      </w:pPr>
    </w:lvl>
    <w:lvl w:ilvl="4" w:tplc="E3524F8A">
      <w:start w:val="1"/>
      <w:numFmt w:val="lowerLetter"/>
      <w:lvlText w:val="%5."/>
      <w:lvlJc w:val="left"/>
      <w:pPr>
        <w:ind w:left="3600" w:hanging="360"/>
      </w:pPr>
    </w:lvl>
    <w:lvl w:ilvl="5" w:tplc="C51E995E">
      <w:start w:val="1"/>
      <w:numFmt w:val="lowerRoman"/>
      <w:lvlText w:val="%6."/>
      <w:lvlJc w:val="right"/>
      <w:pPr>
        <w:ind w:left="4320" w:hanging="180"/>
      </w:pPr>
    </w:lvl>
    <w:lvl w:ilvl="6" w:tplc="51C8F0EE">
      <w:start w:val="1"/>
      <w:numFmt w:val="decimal"/>
      <w:lvlText w:val="%7."/>
      <w:lvlJc w:val="left"/>
      <w:pPr>
        <w:ind w:left="5040" w:hanging="360"/>
      </w:pPr>
    </w:lvl>
    <w:lvl w:ilvl="7" w:tplc="93C434B8">
      <w:start w:val="1"/>
      <w:numFmt w:val="lowerLetter"/>
      <w:lvlText w:val="%8."/>
      <w:lvlJc w:val="left"/>
      <w:pPr>
        <w:ind w:left="5760" w:hanging="360"/>
      </w:pPr>
    </w:lvl>
    <w:lvl w:ilvl="8" w:tplc="F80681E4">
      <w:start w:val="1"/>
      <w:numFmt w:val="lowerRoman"/>
      <w:lvlText w:val="%9."/>
      <w:lvlJc w:val="right"/>
      <w:pPr>
        <w:ind w:left="6480" w:hanging="180"/>
      </w:pPr>
    </w:lvl>
  </w:abstractNum>
  <w:num w:numId="1" w16cid:durableId="2930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CB"/>
    <w:rsid w:val="000045F0"/>
    <w:rsid w:val="001C002E"/>
    <w:rsid w:val="00271E0A"/>
    <w:rsid w:val="002E1ACB"/>
    <w:rsid w:val="00325558"/>
    <w:rsid w:val="003760CC"/>
    <w:rsid w:val="00410BD6"/>
    <w:rsid w:val="00567184"/>
    <w:rsid w:val="005D2070"/>
    <w:rsid w:val="006E7C17"/>
    <w:rsid w:val="00725C11"/>
    <w:rsid w:val="007C5120"/>
    <w:rsid w:val="008242C8"/>
    <w:rsid w:val="00874B23"/>
    <w:rsid w:val="00A91159"/>
    <w:rsid w:val="00BA331D"/>
    <w:rsid w:val="00C37E11"/>
    <w:rsid w:val="00C73B4D"/>
    <w:rsid w:val="00CA53DF"/>
    <w:rsid w:val="00D84735"/>
    <w:rsid w:val="00E12735"/>
    <w:rsid w:val="00E5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B8F336"/>
  <w15:chartTrackingRefBased/>
  <w15:docId w15:val="{114DF8C3-974A-B848-94FF-D4D08367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AC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E1ACB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Khushbu Pandya</dc:creator>
  <cp:keywords/>
  <dc:description/>
  <cp:lastModifiedBy>Pandya, Khushbu</cp:lastModifiedBy>
  <cp:revision>6</cp:revision>
  <dcterms:created xsi:type="dcterms:W3CDTF">2024-05-17T01:17:00Z</dcterms:created>
  <dcterms:modified xsi:type="dcterms:W3CDTF">2024-11-01T22:38:00Z</dcterms:modified>
</cp:coreProperties>
</file>