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0C3" w:rsidRPr="00886517" w:rsidRDefault="001F70C3" w:rsidP="001F70C3">
      <w:pPr>
        <w:pStyle w:val="NoSpacing"/>
        <w:keepNext w:val="0"/>
        <w:pageBreakBefore w:val="0"/>
        <w:spacing w:line="240" w:lineRule="auto"/>
        <w:jc w:val="lef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Supplemental </w:t>
      </w:r>
      <w:r w:rsidRPr="00886517">
        <w:rPr>
          <w:rFonts w:asciiTheme="minorHAnsi" w:hAnsiTheme="minorHAnsi" w:cs="Arial"/>
          <w:b/>
          <w:sz w:val="22"/>
          <w:szCs w:val="22"/>
        </w:rPr>
        <w:t>Table</w:t>
      </w:r>
      <w:r>
        <w:rPr>
          <w:rFonts w:asciiTheme="minorHAnsi" w:hAnsiTheme="minorHAnsi" w:cs="Arial"/>
          <w:b/>
          <w:sz w:val="22"/>
          <w:szCs w:val="22"/>
        </w:rPr>
        <w:t xml:space="preserve"> 1</w:t>
      </w:r>
      <w:r w:rsidRPr="00886517">
        <w:rPr>
          <w:rFonts w:asciiTheme="minorHAnsi" w:hAnsiTheme="minorHAnsi" w:cs="Arial"/>
          <w:b/>
          <w:sz w:val="22"/>
          <w:szCs w:val="22"/>
        </w:rPr>
        <w:t>:</w:t>
      </w:r>
      <w:r w:rsidRPr="0088651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Mean b</w:t>
      </w:r>
      <w:r w:rsidRPr="00886517">
        <w:rPr>
          <w:rFonts w:asciiTheme="minorHAnsi" w:hAnsiTheme="minorHAnsi" w:cs="Arial"/>
          <w:sz w:val="22"/>
          <w:szCs w:val="22"/>
        </w:rPr>
        <w:t xml:space="preserve">aseline </w:t>
      </w:r>
      <w:r>
        <w:rPr>
          <w:rFonts w:asciiTheme="minorHAnsi" w:hAnsiTheme="minorHAnsi" w:cs="Arial"/>
          <w:sz w:val="22"/>
          <w:szCs w:val="22"/>
        </w:rPr>
        <w:t xml:space="preserve">NEI </w:t>
      </w:r>
      <w:r w:rsidRPr="00886517">
        <w:rPr>
          <w:rFonts w:asciiTheme="minorHAnsi" w:hAnsiTheme="minorHAnsi" w:cs="Arial"/>
          <w:sz w:val="22"/>
          <w:szCs w:val="22"/>
        </w:rPr>
        <w:t>VFQ</w:t>
      </w:r>
      <w:r>
        <w:rPr>
          <w:rFonts w:asciiTheme="minorHAnsi" w:hAnsiTheme="minorHAnsi" w:cs="Arial"/>
          <w:sz w:val="22"/>
          <w:szCs w:val="22"/>
        </w:rPr>
        <w:t>-25</w:t>
      </w:r>
      <w:r w:rsidRPr="0088651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composite </w:t>
      </w:r>
      <w:r w:rsidRPr="00886517">
        <w:rPr>
          <w:rFonts w:asciiTheme="minorHAnsi" w:hAnsiTheme="minorHAnsi" w:cs="Arial"/>
          <w:sz w:val="22"/>
          <w:szCs w:val="22"/>
        </w:rPr>
        <w:t>scores</w:t>
      </w:r>
      <w:r w:rsidRPr="0019291D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and study periods for OCEAN (treatment-naïve participants) and for pivotal clinical trials of ranibizumab, by indication (nAMD, DME, BRVO, CRVO)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276"/>
        <w:gridCol w:w="1869"/>
        <w:gridCol w:w="1814"/>
      </w:tblGrid>
      <w:tr w:rsidR="001F70C3" w:rsidRPr="002C0AC9" w:rsidTr="00A90C65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 w:hanging="176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Indication</w:t>
            </w: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br/>
            </w:r>
            <w:r w:rsidRPr="002C0AC9">
              <w:rPr>
                <w:rFonts w:asciiTheme="minorHAnsi" w:hAnsiTheme="minorHAnsi" w:cs="Arial"/>
                <w:sz w:val="22"/>
                <w:szCs w:val="22"/>
              </w:rPr>
              <w:t>Study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Treatment group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n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Study duration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VFQ composite score at baseline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  <w:r w:rsidRPr="00A77EC3">
              <w:rPr>
                <w:rFonts w:asciiTheme="minorHAnsi" w:hAnsiTheme="minorHAnsi" w:cs="Arial"/>
                <w:sz w:val="22"/>
                <w:szCs w:val="22"/>
              </w:rPr>
              <w:t>(mean ± SD)</w:t>
            </w:r>
          </w:p>
        </w:tc>
      </w:tr>
      <w:tr w:rsidR="001F70C3" w:rsidRPr="002C0AC9" w:rsidTr="00A90C65">
        <w:tc>
          <w:tcPr>
            <w:tcW w:w="1985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nAMD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1F70C3" w:rsidRPr="002C0AC9" w:rsidTr="00A90C65"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 xml:space="preserve">OCEAN </w:t>
            </w:r>
            <w:r>
              <w:rPr>
                <w:rFonts w:asciiTheme="minorHAnsi" w:hAnsiTheme="minorHAnsi" w:cs="Arial"/>
                <w:sz w:val="22"/>
                <w:szCs w:val="22"/>
              </w:rPr>
              <w:t>(treatment-naïve patients)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Ranibizumab 0.5 mg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2245</w:t>
            </w:r>
          </w:p>
        </w:tc>
        <w:tc>
          <w:tcPr>
            <w:tcW w:w="1869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12/2011 – 12/</w:t>
            </w:r>
            <w:r w:rsidRPr="002C0AC9">
              <w:rPr>
                <w:rFonts w:asciiTheme="minorHAnsi" w:hAnsiTheme="minorHAnsi" w:cs="Arial"/>
                <w:sz w:val="22"/>
                <w:szCs w:val="22"/>
              </w:rPr>
              <w:t>2016</w:t>
            </w:r>
          </w:p>
        </w:tc>
        <w:tc>
          <w:tcPr>
            <w:tcW w:w="1814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72.8 ± 20.2</w:t>
            </w:r>
          </w:p>
        </w:tc>
      </w:tr>
      <w:tr w:rsidR="001F70C3" w:rsidRPr="002C0AC9" w:rsidTr="00A90C65">
        <w:trPr>
          <w:trHeight w:val="226"/>
        </w:trPr>
        <w:tc>
          <w:tcPr>
            <w:tcW w:w="1985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 xml:space="preserve">MARINA 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t>[</w:t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15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t>]</w:t>
            </w:r>
          </w:p>
        </w:tc>
        <w:tc>
          <w:tcPr>
            <w:tcW w:w="2126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Overall</w:t>
            </w:r>
          </w:p>
        </w:tc>
        <w:tc>
          <w:tcPr>
            <w:tcW w:w="1276" w:type="dxa"/>
            <w:tcBorders>
              <w:top w:val="dashed" w:sz="4" w:space="0" w:color="auto"/>
              <w:bottom w:val="nil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BSE: 258</w:t>
            </w:r>
          </w:p>
        </w:tc>
        <w:tc>
          <w:tcPr>
            <w:tcW w:w="1869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03/2003 – 12/</w:t>
            </w:r>
            <w:r w:rsidRPr="002C0AC9">
              <w:rPr>
                <w:rFonts w:asciiTheme="minorHAnsi" w:hAnsiTheme="minorHAnsi"/>
                <w:sz w:val="22"/>
                <w:szCs w:val="22"/>
              </w:rPr>
              <w:t>2005</w:t>
            </w:r>
          </w:p>
        </w:tc>
        <w:tc>
          <w:tcPr>
            <w:tcW w:w="1814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BSE: 57.6 ± 16.6</w:t>
            </w:r>
          </w:p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WSE: 78.3 ± 15.9</w:t>
            </w:r>
          </w:p>
        </w:tc>
      </w:tr>
      <w:tr w:rsidR="001F70C3" w:rsidRPr="002C0AC9" w:rsidTr="00A90C65">
        <w:trPr>
          <w:trHeight w:val="225"/>
        </w:trPr>
        <w:tc>
          <w:tcPr>
            <w:tcW w:w="1985" w:type="dxa"/>
            <w:vMerge/>
            <w:tcBorders>
              <w:top w:val="nil"/>
              <w:bottom w:val="dashed" w:sz="4" w:space="0" w:color="auto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WSE: 388</w:t>
            </w:r>
          </w:p>
        </w:tc>
        <w:tc>
          <w:tcPr>
            <w:tcW w:w="1869" w:type="dxa"/>
            <w:vMerge/>
            <w:tcBorders>
              <w:top w:val="nil"/>
              <w:bottom w:val="dashed" w:sz="4" w:space="0" w:color="auto"/>
            </w:tcBorders>
          </w:tcPr>
          <w:p w:rsidR="001F70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top w:val="nil"/>
              <w:bottom w:val="dashed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F70C3" w:rsidRPr="002C0AC9" w:rsidTr="00A90C65">
        <w:tc>
          <w:tcPr>
            <w:tcW w:w="1985" w:type="dxa"/>
            <w:tcBorders>
              <w:top w:val="dashed" w:sz="4" w:space="0" w:color="auto"/>
              <w:bottom w:val="single" w:sz="4" w:space="0" w:color="auto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 xml:space="preserve">ANCHOR 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begin">
                <w:fldData xml:space="preserve">PEVuZE5vdGU+PENpdGU+PEF1dGhvcj5CcmVzc2xlcjwvQXV0aG9yPjxZZWFyPjIwMTA8L1llYXI+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==
</w:fldData>
              </w:fldChar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instrText xml:space="preserve"> ADDIN EN.CITE </w:instrTex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begin">
                <w:fldData xml:space="preserve">PEVuZE5vdGU+PENpdGU+PEF1dGhvcj5CcmVzc2xlcjwvQXV0aG9yPjxZZWFyPjIwMTA8L1llYXI+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==
</w:fldData>
              </w:fldChar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instrText xml:space="preserve"> ADDIN EN.CITE.DATA </w:instrTex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end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separate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t>[15]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Overall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BSE: 107</w:t>
            </w:r>
          </w:p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WSE: 272</w:t>
            </w:r>
          </w:p>
        </w:tc>
        <w:tc>
          <w:tcPr>
            <w:tcW w:w="1869" w:type="dxa"/>
            <w:tcBorders>
              <w:top w:val="dashed" w:sz="4" w:space="0" w:color="auto"/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05/2003 -09/</w:t>
            </w:r>
            <w:r w:rsidRPr="002C0AC9">
              <w:rPr>
                <w:rFonts w:asciiTheme="minorHAnsi" w:hAnsiTheme="minorHAnsi"/>
                <w:sz w:val="22"/>
                <w:szCs w:val="22"/>
              </w:rPr>
              <w:t>2004 (end of recruitment)</w:t>
            </w:r>
          </w:p>
        </w:tc>
        <w:tc>
          <w:tcPr>
            <w:tcW w:w="1814" w:type="dxa"/>
            <w:tcBorders>
              <w:top w:val="dashed" w:sz="4" w:space="0" w:color="auto"/>
              <w:bottom w:val="single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BSE: 52.0 ± 16.3</w:t>
            </w:r>
          </w:p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WSE: 79.4 ± 16.6</w:t>
            </w:r>
          </w:p>
        </w:tc>
      </w:tr>
      <w:tr w:rsidR="001F70C3" w:rsidRPr="002C0AC9" w:rsidTr="00A90C65">
        <w:tc>
          <w:tcPr>
            <w:tcW w:w="1985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b/>
                <w:sz w:val="22"/>
                <w:szCs w:val="22"/>
              </w:rPr>
              <w:t>DME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1F70C3" w:rsidRPr="002B6DC1" w:rsidTr="00A90C65"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 xml:space="preserve">OCEAN </w:t>
            </w:r>
            <w:r>
              <w:rPr>
                <w:rFonts w:asciiTheme="minorHAnsi" w:hAnsiTheme="minorHAnsi" w:cs="Arial"/>
                <w:sz w:val="22"/>
                <w:szCs w:val="22"/>
              </w:rPr>
              <w:t>(treatment-naïve patients)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Ranibizumab 0.5 mg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646</w:t>
            </w:r>
          </w:p>
        </w:tc>
        <w:tc>
          <w:tcPr>
            <w:tcW w:w="1869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12/2011 – 12/2016</w:t>
            </w:r>
          </w:p>
        </w:tc>
        <w:tc>
          <w:tcPr>
            <w:tcW w:w="1814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78.5 ± 18.1</w:t>
            </w:r>
          </w:p>
        </w:tc>
      </w:tr>
      <w:tr w:rsidR="001F70C3" w:rsidRPr="002B6DC1" w:rsidTr="00A90C65">
        <w:tc>
          <w:tcPr>
            <w:tcW w:w="1985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 xml:space="preserve">RISE 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begin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instrText xml:space="preserve"> ADDIN EN.CITE &lt;EndNote&gt;&lt;Cite&gt;&lt;Author&gt;Bressler&lt;/Author&gt;&lt;Year&gt;2014&lt;/Year&gt;&lt;IDText&gt;Vision-related function after ranibizumab treatment for diabetic macular edema: results from RIDE and RISE&lt;/IDText&gt;&lt;DisplayText&gt;[16]&lt;/DisplayText&gt;&lt;record&gt;&lt;dates&gt;&lt;pub-dates&gt;&lt;date&gt;Dec&lt;/date&gt;&lt;/pub-dates&gt;&lt;year&gt;2014&lt;/year&gt;&lt;/dates&gt;&lt;keywords&gt;&lt;keyword&gt;Adult&lt;/keyword&gt;&lt;keyword&gt;Aged&lt;/keyword&gt;&lt;keyword&gt;Aged, 80 and over&lt;/keyword&gt;&lt;keyword&gt;Angiogenesis Inhibitors&lt;/keyword&gt;&lt;keyword&gt;Antibodies, Monoclonal, Humanized&lt;/keyword&gt;&lt;keyword&gt;Diabetic Retinopathy&lt;/keyword&gt;&lt;keyword&gt;Double-Blind Method&lt;/keyword&gt;&lt;keyword&gt;Female&lt;/keyword&gt;&lt;keyword&gt;Humans&lt;/keyword&gt;&lt;keyword&gt;Intravitreal Injections&lt;/keyword&gt;&lt;keyword&gt;Macular Edema&lt;/keyword&gt;&lt;keyword&gt;Male&lt;/keyword&gt;&lt;keyword&gt;Middle Aged&lt;/keyword&gt;&lt;keyword&gt;Questionnaires&lt;/keyword&gt;&lt;keyword&gt;Visual Acuity&lt;/keyword&gt;&lt;keyword&gt;Young Adult&lt;/keyword&gt;&lt;/keywords&gt;&lt;urls&gt;&lt;related-urls&gt;&lt;url&gt;http://www.ncbi.nlm.nih.gov/pubmed/25148789&lt;/url&gt;&lt;/related-urls&gt;&lt;/urls&gt;&lt;isbn&gt;1549-4713&lt;/isbn&gt;&lt;titles&gt;&lt;title&gt;Vision-related function after ranibizumab treatment for diabetic macular edema: results from RIDE and RISE&lt;/title&gt;&lt;secondary-title&gt;Ophthalmology&lt;/secondary-title&gt;&lt;short-title&gt;Vision-related function after ranibizumab treatment for diabetic macular edema: results from RIDE and RISE&lt;/short-title&gt;&lt;/titles&gt;&lt;pages&gt;2461-72&lt;/pages&gt;&lt;number&gt;12&lt;/number&gt;&lt;contributors&gt;&lt;authors&gt;&lt;author&gt;Bressler, N. M.&lt;/author&gt;&lt;author&gt;Varma, R.&lt;/author&gt;&lt;author&gt;Suñer, I. J.&lt;/author&gt;&lt;author&gt;Dolan, C. M.&lt;/author&gt;&lt;author&gt;Ward, J.&lt;/author&gt;&lt;author&gt;Ehrlich, J. S.&lt;/author&gt;&lt;author&gt;Colman, S.&lt;/author&gt;&lt;author&gt;Turpcu, A.&lt;/author&gt;&lt;author&gt;Groups, RIDE and RISE Research&lt;/author&gt;&lt;/authors&gt;&lt;/contributors&gt;&lt;language&gt;eng&lt;/language&gt;&lt;added-date format="utc"&gt;1452249183&lt;/added-date&gt;&lt;ref-type name="Journal Article"&gt;17&lt;/ref-type&gt;&lt;rec-number&gt;128&lt;/rec-number&gt;&lt;last-updated-date format="utc"&gt;1452249183&lt;/last-updated-date&gt;&lt;accession-num&gt;25148789&lt;/accession-num&gt;&lt;electronic-resource-num&gt;10.1016/j.ophtha.2014.07.008&lt;/electronic-resource-num&gt;&lt;volume&gt;121&lt;/volume&gt;&lt;/record&gt;&lt;/Cite&gt;&lt;/EndNote&gt;</w:instrTex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separate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t>[16]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Sham injections</w:t>
            </w:r>
          </w:p>
        </w:tc>
        <w:tc>
          <w:tcPr>
            <w:tcW w:w="1276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16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82</w:t>
            </w:r>
          </w:p>
        </w:tc>
        <w:tc>
          <w:tcPr>
            <w:tcW w:w="1869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/>
                <w:sz w:val="22"/>
                <w:szCs w:val="22"/>
              </w:rPr>
              <w:t>06/2007 – 11/2010</w:t>
            </w:r>
          </w:p>
        </w:tc>
        <w:tc>
          <w:tcPr>
            <w:tcW w:w="1814" w:type="dxa"/>
            <w:tcBorders>
              <w:top w:val="dashed" w:sz="4" w:space="0" w:color="auto"/>
              <w:bottom w:val="nil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BSE: 42.4 ± 17.7</w:t>
            </w:r>
          </w:p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WSE: 69.1 ± 18.8</w:t>
            </w:r>
          </w:p>
        </w:tc>
      </w:tr>
      <w:tr w:rsidR="001F70C3" w:rsidRPr="002B6DC1" w:rsidTr="00A90C65">
        <w:tc>
          <w:tcPr>
            <w:tcW w:w="1985" w:type="dxa"/>
            <w:vMerge/>
            <w:tcBorders>
              <w:top w:val="nil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Ranibizumab 0.3 mg</w:t>
            </w:r>
          </w:p>
        </w:tc>
        <w:tc>
          <w:tcPr>
            <w:tcW w:w="1276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20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80</w:t>
            </w:r>
          </w:p>
        </w:tc>
        <w:tc>
          <w:tcPr>
            <w:tcW w:w="1869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53.9 ± 21.1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74.0 ± 16.7</w:t>
            </w:r>
          </w:p>
        </w:tc>
      </w:tr>
      <w:tr w:rsidR="001F70C3" w:rsidRPr="002B6DC1" w:rsidTr="00A90C65">
        <w:tc>
          <w:tcPr>
            <w:tcW w:w="1985" w:type="dxa"/>
            <w:vMerge/>
            <w:tcBorders>
              <w:bottom w:val="dashed" w:sz="4" w:space="0" w:color="auto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Ranibizumab 0.5 mg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16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86</w:t>
            </w:r>
          </w:p>
        </w:tc>
        <w:tc>
          <w:tcPr>
            <w:tcW w:w="1869" w:type="dxa"/>
            <w:tcBorders>
              <w:bottom w:val="dashed" w:sz="4" w:space="0" w:color="auto"/>
            </w:tcBorders>
          </w:tcPr>
          <w:p w:rsidR="001F70C3" w:rsidRPr="002B6DC1" w:rsidRDefault="001F70C3" w:rsidP="00A90C65">
            <w:pPr>
              <w:spacing w:before="40" w:after="40"/>
            </w:pPr>
          </w:p>
        </w:tc>
        <w:tc>
          <w:tcPr>
            <w:tcW w:w="1814" w:type="dxa"/>
            <w:tcBorders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60.3 ± 19.3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68.7 ± 18.1</w:t>
            </w:r>
          </w:p>
        </w:tc>
      </w:tr>
      <w:tr w:rsidR="001F70C3" w:rsidRPr="002B6DC1" w:rsidTr="00A90C65">
        <w:tc>
          <w:tcPr>
            <w:tcW w:w="1985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 xml:space="preserve">RIDE 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begin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instrText xml:space="preserve"> ADDIN EN.CITE &lt;EndNote&gt;&lt;Cite&gt;&lt;Author&gt;Bressler&lt;/Author&gt;&lt;Year&gt;2014&lt;/Year&gt;&lt;IDText&gt;Vision-related function after ranibizumab treatment for diabetic macular edema: results from RIDE and RISE&lt;/IDText&gt;&lt;DisplayText&gt;[16]&lt;/DisplayText&gt;&lt;record&gt;&lt;dates&gt;&lt;pub-dates&gt;&lt;date&gt;Dec&lt;/date&gt;&lt;/pub-dates&gt;&lt;year&gt;2014&lt;/year&gt;&lt;/dates&gt;&lt;keywords&gt;&lt;keyword&gt;Adult&lt;/keyword&gt;&lt;keyword&gt;Aged&lt;/keyword&gt;&lt;keyword&gt;Aged, 80 and over&lt;/keyword&gt;&lt;keyword&gt;Angiogenesis Inhibitors&lt;/keyword&gt;&lt;keyword&gt;Antibodies, Monoclonal, Humanized&lt;/keyword&gt;&lt;keyword&gt;Diabetic Retinopathy&lt;/keyword&gt;&lt;keyword&gt;Double-Blind Method&lt;/keyword&gt;&lt;keyword&gt;Female&lt;/keyword&gt;&lt;keyword&gt;Humans&lt;/keyword&gt;&lt;keyword&gt;Intravitreal Injections&lt;/keyword&gt;&lt;keyword&gt;Macular Edema&lt;/keyword&gt;&lt;keyword&gt;Male&lt;/keyword&gt;&lt;keyword&gt;Middle Aged&lt;/keyword&gt;&lt;keyword&gt;Questionnaires&lt;/keyword&gt;&lt;keyword&gt;Visual Acuity&lt;/keyword&gt;&lt;keyword&gt;Young Adult&lt;/keyword&gt;&lt;/keywords&gt;&lt;urls&gt;&lt;related-urls&gt;&lt;url&gt;http://www.ncbi.nlm.nih.gov/pubmed/25148789&lt;/url&gt;&lt;/related-urls&gt;&lt;/urls&gt;&lt;isbn&gt;1549-4713&lt;/isbn&gt;&lt;titles&gt;&lt;title&gt;Vision-related function after ranibizumab treatment for diabetic macular edema: results from RIDE and RISE&lt;/title&gt;&lt;secondary-title&gt;Ophthalmology&lt;/secondary-title&gt;&lt;short-title&gt;Vision-related function after ranibizumab treatment for diabetic macular edema: results from RIDE and RISE&lt;/short-title&gt;&lt;/titles&gt;&lt;pages&gt;2461-72&lt;/pages&gt;&lt;number&gt;12&lt;/number&gt;&lt;contributors&gt;&lt;authors&gt;&lt;author&gt;Bressler, N. M.&lt;/author&gt;&lt;author&gt;Varma, R.&lt;/author&gt;&lt;author&gt;Suñer, I. J.&lt;/author&gt;&lt;author&gt;Dolan, C. M.&lt;/author&gt;&lt;author&gt;Ward, J.&lt;/author&gt;&lt;author&gt;Ehrlich, J. S.&lt;/author&gt;&lt;author&gt;Colman, S.&lt;/author&gt;&lt;author&gt;Turpcu, A.&lt;/author&gt;&lt;author&gt;Groups, RIDE and RISE Research&lt;/author&gt;&lt;/authors&gt;&lt;/contributors&gt;&lt;language&gt;eng&lt;/language&gt;&lt;added-date format="utc"&gt;1452249183&lt;/added-date&gt;&lt;ref-type name="Journal Article"&gt;17&lt;/ref-type&gt;&lt;rec-number&gt;128&lt;/rec-number&gt;&lt;last-updated-date format="utc"&gt;1452249183&lt;/last-updated-date&gt;&lt;accession-num&gt;25148789&lt;/accession-num&gt;&lt;electronic-resource-num&gt;10.1016/j.ophtha.2014.07.008&lt;/electronic-resource-num&gt;&lt;volume&gt;121&lt;/volume&gt;&lt;/record&gt;&lt;/Cite&gt;&lt;/EndNote&gt;</w:instrTex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separate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t>[16]</w:t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Sham injections</w:t>
            </w:r>
          </w:p>
        </w:tc>
        <w:tc>
          <w:tcPr>
            <w:tcW w:w="1276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21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76</w:t>
            </w:r>
          </w:p>
        </w:tc>
        <w:tc>
          <w:tcPr>
            <w:tcW w:w="1869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spacing w:before="40" w:after="40"/>
            </w:pPr>
            <w:r w:rsidRPr="002B6DC1">
              <w:t>06/2007 – 01/2011</w:t>
            </w:r>
          </w:p>
        </w:tc>
        <w:tc>
          <w:tcPr>
            <w:tcW w:w="1814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59.7 ± 20.4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70.7 ± 18.3</w:t>
            </w:r>
          </w:p>
        </w:tc>
      </w:tr>
      <w:tr w:rsidR="001F70C3" w:rsidRPr="002B6DC1" w:rsidTr="00A90C65">
        <w:tc>
          <w:tcPr>
            <w:tcW w:w="1985" w:type="dxa"/>
            <w:vMerge/>
            <w:tcBorders>
              <w:top w:val="nil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Ranibizumab 0.3 mg</w:t>
            </w:r>
          </w:p>
        </w:tc>
        <w:tc>
          <w:tcPr>
            <w:tcW w:w="1276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35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71</w:t>
            </w:r>
          </w:p>
        </w:tc>
        <w:tc>
          <w:tcPr>
            <w:tcW w:w="1869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BSE: 50.8 ± 20.9</w:t>
            </w:r>
          </w:p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WSE: 69.9 ± 18.2</w:t>
            </w:r>
          </w:p>
        </w:tc>
      </w:tr>
      <w:tr w:rsidR="001F70C3" w:rsidRPr="002C0AC9" w:rsidTr="00A90C65"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 xml:space="preserve">Ranibizumab 0.5 mg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BSE: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22</w:t>
            </w:r>
          </w:p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>WSE: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78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1F70C3" w:rsidRPr="00D405A5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 xml:space="preserve">BSE: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58.6 </w:t>
            </w:r>
            <w:r w:rsidRPr="002C0AC9">
              <w:rPr>
                <w:rFonts w:asciiTheme="minorHAnsi" w:hAnsiTheme="minorHAnsi" w:cs="Arial"/>
                <w:sz w:val="22"/>
                <w:szCs w:val="22"/>
              </w:rPr>
              <w:t>±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17.8</w:t>
            </w:r>
          </w:p>
          <w:p w:rsidR="001F70C3" w:rsidRPr="002C0AC9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C0AC9">
              <w:rPr>
                <w:rFonts w:asciiTheme="minorHAnsi" w:hAnsiTheme="minorHAnsi" w:cs="Arial"/>
                <w:sz w:val="22"/>
                <w:szCs w:val="22"/>
              </w:rPr>
              <w:t xml:space="preserve">WSE: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68.7 </w:t>
            </w:r>
            <w:r w:rsidRPr="002C0AC9">
              <w:rPr>
                <w:rFonts w:asciiTheme="minorHAnsi" w:hAnsiTheme="minorHAnsi" w:cs="Arial"/>
                <w:sz w:val="22"/>
                <w:szCs w:val="22"/>
              </w:rPr>
              <w:t>±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18.9</w:t>
            </w:r>
          </w:p>
        </w:tc>
      </w:tr>
      <w:tr w:rsidR="001F70C3" w:rsidRPr="002B6DC1" w:rsidTr="00A90C65">
        <w:tc>
          <w:tcPr>
            <w:tcW w:w="1985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b/>
                <w:sz w:val="22"/>
                <w:szCs w:val="22"/>
              </w:rPr>
              <w:t>BRVO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dashed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1F70C3" w:rsidRPr="002B6DC1" w:rsidTr="00A90C65"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OCEAN (treatment-naïve patients)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Ranibizumab 0.5 mg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138</w:t>
            </w:r>
          </w:p>
        </w:tc>
        <w:tc>
          <w:tcPr>
            <w:tcW w:w="1869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12/2011 – 12/2016</w:t>
            </w:r>
          </w:p>
        </w:tc>
        <w:tc>
          <w:tcPr>
            <w:tcW w:w="1814" w:type="dxa"/>
            <w:tcBorders>
              <w:top w:val="dashed" w:sz="4" w:space="0" w:color="auto"/>
              <w:bottom w:val="dashed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82.5 ± 12.2</w:t>
            </w:r>
          </w:p>
        </w:tc>
      </w:tr>
      <w:tr w:rsidR="001F70C3" w:rsidRPr="002B6DC1" w:rsidTr="00A90C65">
        <w:tc>
          <w:tcPr>
            <w:tcW w:w="1985" w:type="dxa"/>
            <w:vMerge w:val="restart"/>
            <w:tcBorders>
              <w:top w:val="dashed" w:sz="4" w:space="0" w:color="auto"/>
              <w:bottom w:val="nil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 xml:space="preserve">BRAVO </w:t>
            </w:r>
          </w:p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ldData xml:space="preserve">PEVuZE5vdGU+PENpdGU+PEF1dGhvcj5WYXJtYTwvQXV0aG9yPjxZZWFyPjIwMTI8L1llYXI+PElE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</w:fldData>
              </w:fldCha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instrText xml:space="preserve"> ADDIN EN.CITE </w:instrTex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ldData xml:space="preserve">PEVuZE5vdGU+PENpdGU+PEF1dGhvcj5WYXJtYTwvQXV0aG9yPjxZZWFyPjIwMTI8L1llYXI+PElE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</w:fldData>
              </w:fldCha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instrText xml:space="preserve"> ADDIN EN.CITE.DATA </w:instrTex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622E9B">
              <w:rPr>
                <w:rFonts w:asciiTheme="minorHAnsi" w:hAnsiTheme="minorHAnsi" w:cs="Arial"/>
                <w:noProof/>
                <w:sz w:val="22"/>
                <w:szCs w:val="22"/>
              </w:rPr>
              <w:t>[17]</w: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Sham injections</w:t>
            </w:r>
          </w:p>
        </w:tc>
        <w:tc>
          <w:tcPr>
            <w:tcW w:w="1276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129</w:t>
            </w:r>
          </w:p>
        </w:tc>
        <w:tc>
          <w:tcPr>
            <w:tcW w:w="1869" w:type="dxa"/>
            <w:tcBorders>
              <w:top w:val="dashed" w:sz="4" w:space="0" w:color="auto"/>
              <w:bottom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/>
                <w:sz w:val="22"/>
                <w:szCs w:val="22"/>
              </w:rPr>
              <w:t>07/2007 – 05/2009</w:t>
            </w:r>
          </w:p>
        </w:tc>
        <w:tc>
          <w:tcPr>
            <w:tcW w:w="1814" w:type="dxa"/>
            <w:tcBorders>
              <w:top w:val="dashed" w:sz="4" w:space="0" w:color="auto"/>
              <w:bottom w:val="nil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76.5 ± 16.2</w:t>
            </w:r>
          </w:p>
        </w:tc>
      </w:tr>
      <w:tr w:rsidR="001F70C3" w:rsidRPr="002B6DC1" w:rsidTr="00A90C65">
        <w:tc>
          <w:tcPr>
            <w:tcW w:w="1985" w:type="dxa"/>
            <w:vMerge/>
            <w:tcBorders>
              <w:top w:val="nil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Ranibizumab 0.3 mg</w:t>
            </w:r>
          </w:p>
        </w:tc>
        <w:tc>
          <w:tcPr>
            <w:tcW w:w="1276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133</w:t>
            </w:r>
          </w:p>
        </w:tc>
        <w:tc>
          <w:tcPr>
            <w:tcW w:w="1869" w:type="dxa"/>
            <w:tcBorders>
              <w:top w:val="nil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76.0 ± 17.0</w:t>
            </w:r>
          </w:p>
        </w:tc>
      </w:tr>
      <w:tr w:rsidR="001F70C3" w:rsidRPr="002B6DC1" w:rsidTr="00A90C65"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 xml:space="preserve">Ranibizumab 0.5 mg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2B6DC1">
              <w:rPr>
                <w:rFonts w:asciiTheme="minorHAnsi" w:hAnsiTheme="minorHAnsi" w:cs="Arial"/>
                <w:sz w:val="22"/>
                <w:szCs w:val="22"/>
              </w:rPr>
              <w:t>130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1F70C3" w:rsidRPr="002B6DC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76.2 ± 15.6</w:t>
            </w:r>
          </w:p>
        </w:tc>
      </w:tr>
      <w:tr w:rsidR="001F70C3" w:rsidRPr="001B2911" w:rsidTr="00A90C65">
        <w:tc>
          <w:tcPr>
            <w:tcW w:w="198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b/>
                <w:sz w:val="22"/>
                <w:szCs w:val="22"/>
              </w:rPr>
              <w:t>CRVO</w:t>
            </w:r>
          </w:p>
        </w:tc>
        <w:tc>
          <w:tcPr>
            <w:tcW w:w="212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1F70C3" w:rsidRPr="001B2911" w:rsidTr="00A90C65"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>OCEAN</w:t>
            </w:r>
          </w:p>
        </w:tc>
        <w:tc>
          <w:tcPr>
            <w:tcW w:w="212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Ranibizumab 0.5 mg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78</w:t>
            </w:r>
          </w:p>
        </w:tc>
        <w:tc>
          <w:tcPr>
            <w:tcW w:w="1869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12/2011 – 12/2016</w:t>
            </w:r>
          </w:p>
        </w:tc>
        <w:tc>
          <w:tcPr>
            <w:tcW w:w="181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79.9 ± 14.8</w:t>
            </w:r>
          </w:p>
        </w:tc>
      </w:tr>
      <w:tr w:rsidR="001F70C3" w:rsidRPr="001B2911" w:rsidTr="00A90C65">
        <w:tc>
          <w:tcPr>
            <w:tcW w:w="1985" w:type="dxa"/>
            <w:vMerge w:val="restart"/>
            <w:tcBorders>
              <w:top w:val="dashed" w:sz="4" w:space="0" w:color="auto"/>
              <w:bottom w:val="nil"/>
            </w:tcBorders>
            <w:shd w:val="clear" w:color="auto" w:fill="auto"/>
          </w:tcPr>
          <w:p w:rsidR="001F70C3" w:rsidRPr="00622E9B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622E9B">
              <w:rPr>
                <w:rFonts w:asciiTheme="minorHAnsi" w:hAnsiTheme="minorHAnsi" w:cs="Arial"/>
                <w:sz w:val="22"/>
                <w:szCs w:val="22"/>
              </w:rPr>
              <w:t xml:space="preserve">CRUISE </w: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ldData xml:space="preserve">PEVuZE5vdGU+PENpdGU+PEF1dGhvcj5WYXJtYTwvQXV0aG9yPjxZZWFyPjIwMTI8L1llYXI+PElE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</w:fldData>
              </w:fldCha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instrText xml:space="preserve"> ADDIN EN.CITE </w:instrTex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ldData xml:space="preserve">PEVuZE5vdGU+PENpdGU+PEF1dGhvcj5WYXJtYTwvQXV0aG9yPjxZZWFyPjIwMTI8L1llYXI+PElE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</w:fldData>
              </w:fldCha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instrText xml:space="preserve"> ADDIN EN.CITE.DATA </w:instrTex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t>[17]</w:t>
            </w:r>
            <w:r w:rsidRPr="00622E9B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dashed" w:sz="4" w:space="0" w:color="auto"/>
              <w:bottom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Sham injections</w:t>
            </w:r>
          </w:p>
        </w:tc>
        <w:tc>
          <w:tcPr>
            <w:tcW w:w="1276" w:type="dxa"/>
            <w:tcBorders>
              <w:top w:val="dashed" w:sz="4" w:space="0" w:color="auto"/>
              <w:bottom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127</w:t>
            </w:r>
          </w:p>
        </w:tc>
        <w:tc>
          <w:tcPr>
            <w:tcW w:w="1869" w:type="dxa"/>
            <w:tcBorders>
              <w:top w:val="dashed" w:sz="4" w:space="0" w:color="auto"/>
              <w:bottom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/>
                <w:sz w:val="22"/>
                <w:szCs w:val="22"/>
              </w:rPr>
              <w:t>07/2007 – 06/2009</w:t>
            </w:r>
          </w:p>
        </w:tc>
        <w:tc>
          <w:tcPr>
            <w:tcW w:w="1814" w:type="dxa"/>
            <w:tcBorders>
              <w:top w:val="dashed" w:sz="4" w:space="0" w:color="auto"/>
              <w:bottom w:val="nil"/>
            </w:tcBorders>
            <w:shd w:val="clear" w:color="auto" w:fill="auto"/>
          </w:tcPr>
          <w:p w:rsidR="001F70C3" w:rsidRPr="00A77EC3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A77EC3">
              <w:rPr>
                <w:rFonts w:asciiTheme="minorHAnsi" w:hAnsiTheme="minorHAnsi" w:cs="Arial"/>
                <w:sz w:val="22"/>
                <w:szCs w:val="22"/>
              </w:rPr>
              <w:t>76.7 ± 17.4</w:t>
            </w:r>
          </w:p>
        </w:tc>
      </w:tr>
      <w:tr w:rsidR="001F70C3" w:rsidRPr="001B2911" w:rsidTr="00A90C65">
        <w:tc>
          <w:tcPr>
            <w:tcW w:w="1985" w:type="dxa"/>
            <w:vMerge/>
            <w:tcBorders>
              <w:top w:val="nil"/>
            </w:tcBorders>
            <w:shd w:val="clear" w:color="auto" w:fill="auto"/>
            <w:vAlign w:val="center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 xml:space="preserve">Ranibizumab 0.3 mg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130</w:t>
            </w:r>
          </w:p>
        </w:tc>
        <w:tc>
          <w:tcPr>
            <w:tcW w:w="1869" w:type="dxa"/>
            <w:tcBorders>
              <w:top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77.1 ± 17.0</w:t>
            </w:r>
          </w:p>
        </w:tc>
      </w:tr>
      <w:tr w:rsidR="001F70C3" w:rsidRPr="001B2911" w:rsidTr="00A90C65"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ind w:left="176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 xml:space="preserve">Ranibizumab 0.5 mg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128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:rsidR="001F70C3" w:rsidRPr="001B2911" w:rsidRDefault="001F70C3" w:rsidP="00A90C65">
            <w:pPr>
              <w:pStyle w:val="NoSpacing"/>
              <w:keepNext w:val="0"/>
              <w:pageBreakBefore w:val="0"/>
              <w:spacing w:before="0" w:after="0" w:line="240" w:lineRule="auto"/>
              <w:jc w:val="left"/>
              <w:rPr>
                <w:rFonts w:asciiTheme="minorHAnsi" w:hAnsiTheme="minorHAnsi" w:cs="Arial"/>
                <w:sz w:val="22"/>
                <w:szCs w:val="22"/>
              </w:rPr>
            </w:pPr>
            <w:r w:rsidRPr="001B2911">
              <w:rPr>
                <w:rFonts w:asciiTheme="minorHAnsi" w:hAnsiTheme="minorHAnsi" w:cs="Arial"/>
                <w:sz w:val="22"/>
                <w:szCs w:val="22"/>
              </w:rPr>
              <w:t>76.5 ± 16.4</w:t>
            </w:r>
          </w:p>
        </w:tc>
      </w:tr>
      <w:tr w:rsidR="001F70C3" w:rsidRPr="002C0AC9" w:rsidTr="00A90C65">
        <w:tc>
          <w:tcPr>
            <w:tcW w:w="907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1F70C3" w:rsidRPr="001F70C3" w:rsidRDefault="001F70C3" w:rsidP="001F70C3">
            <w:pPr>
              <w:rPr>
                <w:rFonts w:cs="Arial"/>
                <w:sz w:val="18"/>
                <w:lang w:val="en-US"/>
              </w:rPr>
            </w:pPr>
            <w:r w:rsidRPr="001F70C3">
              <w:rPr>
                <w:rFonts w:cs="Arial"/>
                <w:sz w:val="18"/>
                <w:lang w:val="en-US"/>
              </w:rPr>
              <w:t xml:space="preserve">BRVO: branch retinal vein occlusion; BSE: better-seeing eye; CRVO: central retinal vein occlusion; DME: diabetic macular edema; n: number of patients with VFQ measurement at baseline; nAMD: neovascular age-related macular </w:t>
            </w:r>
            <w:r>
              <w:rPr>
                <w:rFonts w:cs="Arial"/>
                <w:sz w:val="18"/>
                <w:lang w:val="en-US"/>
              </w:rPr>
              <w:lastRenderedPageBreak/>
              <w:t>d</w:t>
            </w:r>
            <w:bookmarkStart w:id="0" w:name="_GoBack"/>
            <w:bookmarkEnd w:id="0"/>
            <w:r w:rsidRPr="001F70C3">
              <w:rPr>
                <w:rFonts w:cs="Arial"/>
                <w:sz w:val="18"/>
                <w:lang w:val="en-US"/>
              </w:rPr>
              <w:t>egeneration; NEI: National Eye Institute; SD: standard deviation; VFQ-25: 25-item Visual Function Questionnaire; WSE: worse-seeing eye.</w:t>
            </w:r>
          </w:p>
        </w:tc>
      </w:tr>
    </w:tbl>
    <w:p w:rsidR="009E1E84" w:rsidRPr="001F70C3" w:rsidRDefault="009E1E84"/>
    <w:sectPr w:rsidR="009E1E84" w:rsidRPr="001F70C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C3"/>
    <w:rsid w:val="001F70C3"/>
    <w:rsid w:val="009E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0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0C3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Tables"/>
    <w:basedOn w:val="Heading3"/>
    <w:uiPriority w:val="1"/>
    <w:qFormat/>
    <w:rsid w:val="001F70C3"/>
    <w:pPr>
      <w:keepLines w:val="0"/>
      <w:pageBreakBefore/>
      <w:spacing w:before="120" w:after="120" w:line="360" w:lineRule="auto"/>
      <w:jc w:val="both"/>
    </w:pPr>
    <w:rPr>
      <w:rFonts w:ascii="Times New Roman" w:eastAsiaTheme="minorHAnsi" w:hAnsi="Times New Roman" w:cs="Times New Roman"/>
      <w:b w:val="0"/>
      <w:color w:val="auto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0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0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0C3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Tables"/>
    <w:basedOn w:val="Heading3"/>
    <w:uiPriority w:val="1"/>
    <w:qFormat/>
    <w:rsid w:val="001F70C3"/>
    <w:pPr>
      <w:keepLines w:val="0"/>
      <w:pageBreakBefore/>
      <w:spacing w:before="120" w:after="120" w:line="360" w:lineRule="auto"/>
      <w:jc w:val="both"/>
    </w:pPr>
    <w:rPr>
      <w:rFonts w:ascii="Times New Roman" w:eastAsiaTheme="minorHAnsi" w:hAnsi="Times New Roman" w:cs="Times New Roman"/>
      <w:b w:val="0"/>
      <w:color w:val="auto"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0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Bertelmann, Thomas</dc:creator>
  <cp:lastModifiedBy>Bertelmann, Thomas</cp:lastModifiedBy>
  <cp:revision>1</cp:revision>
  <dcterms:created xsi:type="dcterms:W3CDTF">2016-02-24T13:18:00Z</dcterms:created>
  <dcterms:modified xsi:type="dcterms:W3CDTF">2016-02-24T13:21:00Z</dcterms:modified>
</cp:coreProperties>
</file>