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ABA" w:rsidRDefault="00356ABA" w:rsidP="00356ABA">
      <w:pPr>
        <w:pStyle w:val="Caption"/>
      </w:pPr>
      <w:bookmarkStart w:id="0" w:name="_Ref455748688"/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: </w:t>
      </w:r>
      <w:r w:rsidRPr="00AF4A46">
        <w:t>Eligibility criteria for study inclusion in the literature review</w:t>
      </w:r>
      <w:bookmarkStart w:id="1" w:name="_GoBack"/>
      <w:bookmarkEnd w:id="1"/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809"/>
        <w:gridCol w:w="3479"/>
        <w:gridCol w:w="3954"/>
      </w:tblGrid>
      <w:tr w:rsidR="00356ABA" w:rsidRPr="005755F2" w:rsidTr="00356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  <w:shd w:val="clear" w:color="auto" w:fill="auto"/>
          </w:tcPr>
          <w:p w:rsidR="00356ABA" w:rsidRPr="005755F2" w:rsidRDefault="00356ABA" w:rsidP="00070ADD">
            <w:pPr>
              <w:pStyle w:val="ReportTableText"/>
              <w:rPr>
                <w:b w:val="0"/>
              </w:rPr>
            </w:pPr>
            <w:r w:rsidRPr="005755F2">
              <w:t>Criterion</w:t>
            </w:r>
          </w:p>
        </w:tc>
        <w:tc>
          <w:tcPr>
            <w:tcW w:w="1882" w:type="pct"/>
            <w:shd w:val="clear" w:color="auto" w:fill="auto"/>
          </w:tcPr>
          <w:p w:rsidR="00356ABA" w:rsidRPr="005755F2" w:rsidRDefault="00356ABA" w:rsidP="00070ADD">
            <w:pPr>
              <w:pStyle w:val="ReportTableTex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Include</w:t>
            </w:r>
          </w:p>
        </w:tc>
        <w:tc>
          <w:tcPr>
            <w:tcW w:w="2139" w:type="pct"/>
            <w:shd w:val="clear" w:color="auto" w:fill="auto"/>
          </w:tcPr>
          <w:p w:rsidR="00356ABA" w:rsidRPr="005755F2" w:rsidRDefault="00356ABA" w:rsidP="00070ADD">
            <w:pPr>
              <w:pStyle w:val="ReportTableTex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Exclude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  <w:rPr>
                <w:color w:val="000000"/>
              </w:rPr>
            </w:pPr>
            <w:r w:rsidRPr="005755F2">
              <w:rPr>
                <w:color w:val="000000"/>
              </w:rPr>
              <w:t>Population</w:t>
            </w:r>
          </w:p>
        </w:tc>
        <w:tc>
          <w:tcPr>
            <w:tcW w:w="1882" w:type="pct"/>
          </w:tcPr>
          <w:p w:rsidR="00356ABA" w:rsidRPr="005755F2" w:rsidRDefault="00356ABA" w:rsidP="00356ABA">
            <w:pPr>
              <w:pStyle w:val="ReportTableText"/>
              <w:numPr>
                <w:ilvl w:val="0"/>
                <w:numId w:val="14"/>
              </w:numPr>
              <w:spacing w:before="0" w:after="0"/>
              <w:ind w:left="318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Studies enrolling any number of individuals affected by female-factor infertility</w:t>
            </w:r>
          </w:p>
        </w:tc>
        <w:tc>
          <w:tcPr>
            <w:tcW w:w="2139" w:type="pct"/>
          </w:tcPr>
          <w:p w:rsidR="00356ABA" w:rsidRDefault="00356ABA" w:rsidP="00356ABA">
            <w:pPr>
              <w:pStyle w:val="ReportTableText"/>
              <w:numPr>
                <w:ilvl w:val="0"/>
                <w:numId w:val="14"/>
              </w:num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Studies enrolling couples only affected by male- and/or mixed-factor infertility</w:t>
            </w:r>
          </w:p>
          <w:p w:rsidR="00356ABA" w:rsidRPr="005755F2" w:rsidRDefault="00356ABA" w:rsidP="00356ABA">
            <w:pPr>
              <w:pStyle w:val="ReportTableText"/>
              <w:numPr>
                <w:ilvl w:val="0"/>
                <w:numId w:val="14"/>
              </w:num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Publications without a clear description of the analysed population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>Intervention</w:t>
            </w:r>
          </w:p>
        </w:tc>
        <w:tc>
          <w:tcPr>
            <w:tcW w:w="1882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  <w:tc>
          <w:tcPr>
            <w:tcW w:w="2139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>
              <w:t>Comparator</w:t>
            </w:r>
          </w:p>
        </w:tc>
        <w:tc>
          <w:tcPr>
            <w:tcW w:w="1882" w:type="pct"/>
          </w:tcPr>
          <w:p w:rsidR="00356ABA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  <w:tc>
          <w:tcPr>
            <w:tcW w:w="2139" w:type="pct"/>
          </w:tcPr>
          <w:p w:rsidR="00356ABA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>Outcomes</w:t>
            </w:r>
          </w:p>
        </w:tc>
        <w:tc>
          <w:tcPr>
            <w:tcW w:w="1882" w:type="pct"/>
          </w:tcPr>
          <w:p w:rsidR="00356ABA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18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Studies using PROs to determine the QoL of individuals affected by female infertility.</w:t>
            </w:r>
          </w:p>
          <w:p w:rsidR="00356ABA" w:rsidRPr="005755F2" w:rsidRDefault="00356ABA" w:rsidP="00356ABA">
            <w:pPr>
              <w:pStyle w:val="ReportTableText"/>
              <w:numPr>
                <w:ilvl w:val="1"/>
                <w:numId w:val="15"/>
              </w:numPr>
              <w:spacing w:before="0" w:after="0"/>
              <w:ind w:left="601" w:hanging="2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PROs may be infertility-specific or designed for generic use in any disease area.</w:t>
            </w:r>
          </w:p>
        </w:tc>
        <w:tc>
          <w:tcPr>
            <w:tcW w:w="2139" w:type="pct"/>
          </w:tcPr>
          <w:p w:rsidR="00356ABA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82" w:hanging="2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Studies using PROs to assess factors not related to the QoL of individuals affected by female infertility, including but not limited to:</w:t>
            </w:r>
          </w:p>
          <w:p w:rsidR="00356ABA" w:rsidRDefault="00356ABA" w:rsidP="00356ABA">
            <w:pPr>
              <w:pStyle w:val="ReportTableText"/>
              <w:numPr>
                <w:ilvl w:val="1"/>
                <w:numId w:val="15"/>
              </w:numPr>
              <w:spacing w:before="0" w:after="0"/>
              <w:ind w:left="666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Assessments of patient personality</w:t>
            </w:r>
          </w:p>
          <w:p w:rsidR="00356ABA" w:rsidRPr="006779C1" w:rsidRDefault="00356ABA" w:rsidP="00356ABA">
            <w:pPr>
              <w:pStyle w:val="ReportTableText"/>
              <w:numPr>
                <w:ilvl w:val="1"/>
                <w:numId w:val="15"/>
              </w:numPr>
              <w:spacing w:before="0" w:after="0"/>
              <w:ind w:left="666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  <w:r w:rsidRPr="006779C1">
              <w:t>nfertility coping strategies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>Study design</w:t>
            </w:r>
          </w:p>
        </w:tc>
        <w:tc>
          <w:tcPr>
            <w:tcW w:w="1882" w:type="pct"/>
          </w:tcPr>
          <w:p w:rsidR="00356ABA" w:rsidRPr="00835A11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18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Studies assessing the QoL of individuals affected by female infertility while receiving infertility treatment</w:t>
            </w:r>
          </w:p>
        </w:tc>
        <w:tc>
          <w:tcPr>
            <w:tcW w:w="2139" w:type="pct"/>
          </w:tcPr>
          <w:p w:rsidR="00356ABA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82" w:hanging="2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Studies not reporting a clear description of the time points measured </w:t>
            </w:r>
          </w:p>
          <w:p w:rsidR="00356ABA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82" w:hanging="2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Studies measuring post-natal QoL or long</w:t>
            </w:r>
            <w:r>
              <w:noBreakHyphen/>
              <w:t>term QoL following infertility treatment</w:t>
            </w:r>
          </w:p>
          <w:p w:rsidR="00356ABA" w:rsidRPr="00671CB4" w:rsidRDefault="00356ABA" w:rsidP="00356ABA">
            <w:pPr>
              <w:pStyle w:val="ReportTableText"/>
              <w:numPr>
                <w:ilvl w:val="0"/>
                <w:numId w:val="15"/>
              </w:numPr>
              <w:spacing w:before="0" w:after="0"/>
              <w:ind w:left="382" w:hanging="2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Case reports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>Countries</w:t>
            </w:r>
          </w:p>
        </w:tc>
        <w:tc>
          <w:tcPr>
            <w:tcW w:w="1882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  <w:tc>
          <w:tcPr>
            <w:tcW w:w="2139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 xml:space="preserve">Language </w:t>
            </w:r>
          </w:p>
        </w:tc>
        <w:tc>
          <w:tcPr>
            <w:tcW w:w="1882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  <w:tc>
          <w:tcPr>
            <w:tcW w:w="2139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</w:p>
        </w:tc>
      </w:tr>
      <w:tr w:rsidR="00356ABA" w:rsidRPr="005755F2" w:rsidTr="0007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pct"/>
          </w:tcPr>
          <w:p w:rsidR="00356ABA" w:rsidRPr="005755F2" w:rsidRDefault="00356ABA" w:rsidP="00070ADD">
            <w:pPr>
              <w:pStyle w:val="ReportTableText"/>
            </w:pPr>
            <w:r w:rsidRPr="005755F2">
              <w:t>Date of publication</w:t>
            </w:r>
          </w:p>
        </w:tc>
        <w:tc>
          <w:tcPr>
            <w:tcW w:w="1882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  <w:r w:rsidRPr="00803E7A">
              <w:rPr>
                <w:szCs w:val="20"/>
              </w:rPr>
              <w:t>†</w:t>
            </w:r>
          </w:p>
        </w:tc>
        <w:tc>
          <w:tcPr>
            <w:tcW w:w="2139" w:type="pct"/>
          </w:tcPr>
          <w:p w:rsidR="00356ABA" w:rsidRPr="005755F2" w:rsidRDefault="00356ABA" w:rsidP="00070ADD">
            <w:pPr>
              <w:pStyle w:val="ReportTable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restrictions</w:t>
            </w:r>
            <w:r w:rsidRPr="00803E7A">
              <w:rPr>
                <w:szCs w:val="20"/>
              </w:rPr>
              <w:t>†</w:t>
            </w:r>
          </w:p>
        </w:tc>
      </w:tr>
    </w:tbl>
    <w:p w:rsidR="00356ABA" w:rsidRDefault="00356ABA" w:rsidP="00356ABA">
      <w:pPr>
        <w:pStyle w:val="ReportTableFootnote"/>
      </w:pPr>
      <w:r>
        <w:t xml:space="preserve">Abbreviations: </w:t>
      </w:r>
      <w:r w:rsidRPr="00425B99">
        <w:t xml:space="preserve">PRO, patient-reported outcome; QoL, quality of life </w:t>
      </w:r>
    </w:p>
    <w:p w:rsidR="00116F26" w:rsidRPr="00356ABA" w:rsidRDefault="00356ABA" w:rsidP="00356ABA">
      <w:pPr>
        <w:pStyle w:val="ReportTableFootnote"/>
      </w:pPr>
      <w:r w:rsidRPr="00425B99">
        <w:t xml:space="preserve">†The Embase </w:t>
      </w:r>
      <w:r>
        <w:t xml:space="preserve">and Medline </w:t>
      </w:r>
      <w:r w:rsidRPr="00425B99">
        <w:t>database</w:t>
      </w:r>
      <w:r>
        <w:t>s</w:t>
      </w:r>
      <w:r w:rsidRPr="00425B99">
        <w:t xml:space="preserve"> includes </w:t>
      </w:r>
      <w:r>
        <w:t>only studies</w:t>
      </w:r>
      <w:r w:rsidRPr="00425B99">
        <w:t xml:space="preserve"> </w:t>
      </w:r>
      <w:r>
        <w:t xml:space="preserve">from 1980 and </w:t>
      </w:r>
      <w:r w:rsidRPr="00425B99">
        <w:t xml:space="preserve">1946 onwards, </w:t>
      </w:r>
      <w:r>
        <w:t xml:space="preserve">respectively. </w:t>
      </w:r>
      <w:r w:rsidRPr="00425B99">
        <w:t xml:space="preserve">However, </w:t>
      </w:r>
      <w:r>
        <w:t>studie</w:t>
      </w:r>
      <w:r w:rsidRPr="00425B99">
        <w:t xml:space="preserve">s from </w:t>
      </w:r>
      <w:r>
        <w:t>published prior to these</w:t>
      </w:r>
      <w:r w:rsidRPr="00425B99">
        <w:t xml:space="preserve"> dates will be included if sourced via Cochrane or hand</w:t>
      </w:r>
      <w:r>
        <w:t>-</w:t>
      </w:r>
      <w:r w:rsidRPr="00425B99">
        <w:t>searching</w:t>
      </w:r>
    </w:p>
    <w:sectPr w:rsidR="00116F26" w:rsidRPr="00356ABA" w:rsidSect="00E25CA6">
      <w:headerReference w:type="first" r:id="rId8"/>
      <w:footerReference w:type="first" r:id="rId9"/>
      <w:footnotePr>
        <w:numFmt w:val="lowerLetter"/>
      </w:footnotePr>
      <w:pgSz w:w="11906" w:h="16838"/>
      <w:pgMar w:top="1440" w:right="1440" w:bottom="1440" w:left="144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ABA" w:rsidRDefault="00356ABA" w:rsidP="00224B44">
      <w:r>
        <w:separator/>
      </w:r>
    </w:p>
  </w:endnote>
  <w:endnote w:type="continuationSeparator" w:id="0">
    <w:p w:rsidR="00356ABA" w:rsidRDefault="00356ABA" w:rsidP="0022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4E0" w:rsidRDefault="009334E0" w:rsidP="00D7621E">
    <w:pPr>
      <w:pStyle w:val="Footer"/>
    </w:pPr>
    <w:r w:rsidRPr="00BF7BA9">
      <w:t>Abacus International, 6 Talisman Business Centre, Bicester, OX26 6HR, UK. Tel: +44 (0)1869 241281</w:t>
    </w:r>
  </w:p>
  <w:p w:rsidR="009334E0" w:rsidRDefault="009334E0" w:rsidP="00D7621E">
    <w:pPr>
      <w:pStyle w:val="Footer"/>
    </w:pPr>
  </w:p>
  <w:p w:rsidR="009334E0" w:rsidRPr="00BF7BA9" w:rsidRDefault="009334E0" w:rsidP="00D762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ABA" w:rsidRDefault="00356ABA" w:rsidP="00224B44">
      <w:r>
        <w:separator/>
      </w:r>
    </w:p>
  </w:footnote>
  <w:footnote w:type="continuationSeparator" w:id="0">
    <w:p w:rsidR="00356ABA" w:rsidRDefault="00356ABA" w:rsidP="00224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4E0" w:rsidRDefault="009334E0">
    <w:pPr>
      <w:pStyle w:val="Header"/>
    </w:pPr>
    <w:r w:rsidRPr="00664225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610909DD" wp14:editId="32CC42BF">
          <wp:simplePos x="0" y="0"/>
          <wp:positionH relativeFrom="column">
            <wp:posOffset>3027045</wp:posOffset>
          </wp:positionH>
          <wp:positionV relativeFrom="paragraph">
            <wp:posOffset>-189865</wp:posOffset>
          </wp:positionV>
          <wp:extent cx="1323340" cy="480060"/>
          <wp:effectExtent l="0" t="0" r="0" b="0"/>
          <wp:wrapNone/>
          <wp:docPr id="19" name="Picture 19" descr="C:\Users\gurbaniak\Desktop\DRG 2011 ALL Logos\DRg-FIN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4" descr="C:\Users\gurbaniak\Desktop\DRG 2011 ALL Logos\DRg-FINAL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61295C98" wp14:editId="0AD230CD">
          <wp:simplePos x="0" y="0"/>
          <wp:positionH relativeFrom="column">
            <wp:posOffset>4512945</wp:posOffset>
          </wp:positionH>
          <wp:positionV relativeFrom="paragraph">
            <wp:posOffset>-165735</wp:posOffset>
          </wp:positionV>
          <wp:extent cx="1201420" cy="435610"/>
          <wp:effectExtent l="0" t="0" r="0" b="254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A6EC6F" wp14:editId="6AC92E7F">
              <wp:simplePos x="0" y="0"/>
              <wp:positionH relativeFrom="column">
                <wp:posOffset>4441352</wp:posOffset>
              </wp:positionH>
              <wp:positionV relativeFrom="paragraph">
                <wp:posOffset>-194310</wp:posOffset>
              </wp:positionV>
              <wp:extent cx="0" cy="454025"/>
              <wp:effectExtent l="0" t="0" r="19050" b="22225"/>
              <wp:wrapNone/>
              <wp:docPr id="3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4025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40AAD5" id="Straight Connector 8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9.7pt,-15.3pt" to="349.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" strokecolor="gray [1629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D35BA"/>
    <w:multiLevelType w:val="multilevel"/>
    <w:tmpl w:val="9C202792"/>
    <w:styleLink w:val="ReportHeadings"/>
    <w:lvl w:ilvl="0">
      <w:start w:val="1"/>
      <w:numFmt w:val="decimal"/>
      <w:pStyle w:val="Report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eport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eport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eportHeading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Report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eport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1" w15:restartNumberingAfterBreak="0">
    <w:nsid w:val="1EB12F56"/>
    <w:multiLevelType w:val="multilevel"/>
    <w:tmpl w:val="C62AAEC6"/>
    <w:numStyleLink w:val="ListNumbers"/>
  </w:abstractNum>
  <w:abstractNum w:abstractNumId="2" w15:restartNumberingAfterBreak="0">
    <w:nsid w:val="2B8426D5"/>
    <w:multiLevelType w:val="hybridMultilevel"/>
    <w:tmpl w:val="140A23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C31CA"/>
    <w:multiLevelType w:val="hybridMultilevel"/>
    <w:tmpl w:val="ACEC4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31CE2"/>
    <w:multiLevelType w:val="multilevel"/>
    <w:tmpl w:val="9C202792"/>
    <w:numStyleLink w:val="ReportHeadings"/>
  </w:abstractNum>
  <w:abstractNum w:abstractNumId="5" w15:restartNumberingAfterBreak="0">
    <w:nsid w:val="34C80A55"/>
    <w:multiLevelType w:val="multilevel"/>
    <w:tmpl w:val="9C202792"/>
    <w:numStyleLink w:val="ReportHeadings"/>
  </w:abstractNum>
  <w:abstractNum w:abstractNumId="6" w15:restartNumberingAfterBreak="0">
    <w:nsid w:val="359F40B3"/>
    <w:multiLevelType w:val="multilevel"/>
    <w:tmpl w:val="C62AAEC6"/>
    <w:styleLink w:val="ListNumbers"/>
    <w:lvl w:ilvl="0">
      <w:start w:val="1"/>
      <w:numFmt w:val="decimal"/>
      <w:pStyle w:val="ListNumber"/>
      <w:lvlText w:val="%1)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35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419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1703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2839" w:hanging="283"/>
      </w:pPr>
      <w:rPr>
        <w:rFonts w:hint="default"/>
      </w:rPr>
    </w:lvl>
  </w:abstractNum>
  <w:abstractNum w:abstractNumId="7" w15:restartNumberingAfterBreak="0">
    <w:nsid w:val="3CE97574"/>
    <w:multiLevelType w:val="multilevel"/>
    <w:tmpl w:val="092054EE"/>
    <w:numStyleLink w:val="ListBullets"/>
  </w:abstractNum>
  <w:abstractNum w:abstractNumId="8" w15:restartNumberingAfterBreak="0">
    <w:nsid w:val="3DC91773"/>
    <w:multiLevelType w:val="multilevel"/>
    <w:tmpl w:val="092054EE"/>
    <w:numStyleLink w:val="ListBullets"/>
  </w:abstractNum>
  <w:abstractNum w:abstractNumId="9" w15:restartNumberingAfterBreak="0">
    <w:nsid w:val="3F236FD9"/>
    <w:multiLevelType w:val="multilevel"/>
    <w:tmpl w:val="1E6A153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upperLetter"/>
      <w:pStyle w:val="Heading2"/>
      <w:lvlText w:val="%2.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708372B"/>
    <w:multiLevelType w:val="multilevel"/>
    <w:tmpl w:val="092054EE"/>
    <w:styleLink w:val="ListBullets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1" w15:restartNumberingAfterBreak="0">
    <w:nsid w:val="5AFA6037"/>
    <w:multiLevelType w:val="hybridMultilevel"/>
    <w:tmpl w:val="ECDC4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667C0"/>
    <w:multiLevelType w:val="multilevel"/>
    <w:tmpl w:val="9C202792"/>
    <w:numStyleLink w:val="ReportHeadings"/>
  </w:abstractNum>
  <w:abstractNum w:abstractNumId="13" w15:restartNumberingAfterBreak="0">
    <w:nsid w:val="6F170FBA"/>
    <w:multiLevelType w:val="multilevel"/>
    <w:tmpl w:val="DDE64C4E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4" w15:restartNumberingAfterBreak="0">
    <w:nsid w:val="7BEC5AF6"/>
    <w:multiLevelType w:val="hybridMultilevel"/>
    <w:tmpl w:val="AF96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11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5"/>
  </w:num>
  <w:num w:numId="12">
    <w:abstractNumId w:val="12"/>
  </w:num>
  <w:num w:numId="13">
    <w:abstractNumId w:val="13"/>
  </w:num>
  <w:num w:numId="14">
    <w:abstractNumId w:val="3"/>
  </w:num>
  <w:num w:numId="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BA"/>
    <w:rsid w:val="00001781"/>
    <w:rsid w:val="0000572E"/>
    <w:rsid w:val="00010BB2"/>
    <w:rsid w:val="00017C24"/>
    <w:rsid w:val="00021245"/>
    <w:rsid w:val="00026098"/>
    <w:rsid w:val="00030747"/>
    <w:rsid w:val="0003093A"/>
    <w:rsid w:val="0003213F"/>
    <w:rsid w:val="00032C7B"/>
    <w:rsid w:val="00035876"/>
    <w:rsid w:val="00040B14"/>
    <w:rsid w:val="00051962"/>
    <w:rsid w:val="00051C22"/>
    <w:rsid w:val="000544D3"/>
    <w:rsid w:val="000604F1"/>
    <w:rsid w:val="00064B11"/>
    <w:rsid w:val="00064BC6"/>
    <w:rsid w:val="00064E4D"/>
    <w:rsid w:val="00072624"/>
    <w:rsid w:val="00073487"/>
    <w:rsid w:val="000744B9"/>
    <w:rsid w:val="0007648A"/>
    <w:rsid w:val="00076CA5"/>
    <w:rsid w:val="000776EC"/>
    <w:rsid w:val="000819FD"/>
    <w:rsid w:val="0008231C"/>
    <w:rsid w:val="00082711"/>
    <w:rsid w:val="00085AE7"/>
    <w:rsid w:val="00086B95"/>
    <w:rsid w:val="000928F0"/>
    <w:rsid w:val="000A6B54"/>
    <w:rsid w:val="000A6B5E"/>
    <w:rsid w:val="000A7242"/>
    <w:rsid w:val="000B0DB0"/>
    <w:rsid w:val="000B280E"/>
    <w:rsid w:val="000B322C"/>
    <w:rsid w:val="000B3EA5"/>
    <w:rsid w:val="000B5E05"/>
    <w:rsid w:val="000C69A6"/>
    <w:rsid w:val="000C7631"/>
    <w:rsid w:val="000D1324"/>
    <w:rsid w:val="000D4C54"/>
    <w:rsid w:val="000D5EBC"/>
    <w:rsid w:val="000E03C0"/>
    <w:rsid w:val="000F2983"/>
    <w:rsid w:val="00101928"/>
    <w:rsid w:val="0010557A"/>
    <w:rsid w:val="00106B63"/>
    <w:rsid w:val="0011412C"/>
    <w:rsid w:val="00115D46"/>
    <w:rsid w:val="00116F26"/>
    <w:rsid w:val="00121931"/>
    <w:rsid w:val="001223AA"/>
    <w:rsid w:val="00122516"/>
    <w:rsid w:val="00123AFD"/>
    <w:rsid w:val="00125BB6"/>
    <w:rsid w:val="00126AB8"/>
    <w:rsid w:val="0013244C"/>
    <w:rsid w:val="00133CAF"/>
    <w:rsid w:val="00134B1C"/>
    <w:rsid w:val="00136811"/>
    <w:rsid w:val="00137260"/>
    <w:rsid w:val="0014205F"/>
    <w:rsid w:val="00143D68"/>
    <w:rsid w:val="0014722B"/>
    <w:rsid w:val="001502EA"/>
    <w:rsid w:val="00155D2D"/>
    <w:rsid w:val="00162C6F"/>
    <w:rsid w:val="001650F5"/>
    <w:rsid w:val="00173126"/>
    <w:rsid w:val="00175AD5"/>
    <w:rsid w:val="00181BDD"/>
    <w:rsid w:val="00195AD8"/>
    <w:rsid w:val="00195C73"/>
    <w:rsid w:val="00196841"/>
    <w:rsid w:val="001A042A"/>
    <w:rsid w:val="001A0E9D"/>
    <w:rsid w:val="001A160D"/>
    <w:rsid w:val="001B2A6E"/>
    <w:rsid w:val="001B41CF"/>
    <w:rsid w:val="001C0DC0"/>
    <w:rsid w:val="001C138A"/>
    <w:rsid w:val="001C287C"/>
    <w:rsid w:val="001C3184"/>
    <w:rsid w:val="001D077C"/>
    <w:rsid w:val="001D1273"/>
    <w:rsid w:val="001D225F"/>
    <w:rsid w:val="001D2777"/>
    <w:rsid w:val="001E072D"/>
    <w:rsid w:val="001E698E"/>
    <w:rsid w:val="001F5D88"/>
    <w:rsid w:val="00200942"/>
    <w:rsid w:val="00201136"/>
    <w:rsid w:val="0021029F"/>
    <w:rsid w:val="0021191D"/>
    <w:rsid w:val="00211FE6"/>
    <w:rsid w:val="00215CC9"/>
    <w:rsid w:val="002167D3"/>
    <w:rsid w:val="00224710"/>
    <w:rsid w:val="00224B44"/>
    <w:rsid w:val="00227068"/>
    <w:rsid w:val="00227927"/>
    <w:rsid w:val="00230CD4"/>
    <w:rsid w:val="0023231A"/>
    <w:rsid w:val="00233643"/>
    <w:rsid w:val="00235B49"/>
    <w:rsid w:val="00240FE6"/>
    <w:rsid w:val="002437D0"/>
    <w:rsid w:val="00246112"/>
    <w:rsid w:val="0025139A"/>
    <w:rsid w:val="00253966"/>
    <w:rsid w:val="00255815"/>
    <w:rsid w:val="00260427"/>
    <w:rsid w:val="00264235"/>
    <w:rsid w:val="0028120B"/>
    <w:rsid w:val="002935C3"/>
    <w:rsid w:val="00295077"/>
    <w:rsid w:val="002952BB"/>
    <w:rsid w:val="002A19DD"/>
    <w:rsid w:val="002A43D0"/>
    <w:rsid w:val="002A4C5B"/>
    <w:rsid w:val="002B4CCA"/>
    <w:rsid w:val="002C5769"/>
    <w:rsid w:val="002C7951"/>
    <w:rsid w:val="002D154C"/>
    <w:rsid w:val="002D2698"/>
    <w:rsid w:val="002D55AC"/>
    <w:rsid w:val="002E107E"/>
    <w:rsid w:val="002E1E1A"/>
    <w:rsid w:val="002E2340"/>
    <w:rsid w:val="002E2BB0"/>
    <w:rsid w:val="002E58C3"/>
    <w:rsid w:val="002F0083"/>
    <w:rsid w:val="002F04DD"/>
    <w:rsid w:val="002F48F2"/>
    <w:rsid w:val="00304EC2"/>
    <w:rsid w:val="00306369"/>
    <w:rsid w:val="00310689"/>
    <w:rsid w:val="003129B3"/>
    <w:rsid w:val="00313F95"/>
    <w:rsid w:val="00320A40"/>
    <w:rsid w:val="0032389F"/>
    <w:rsid w:val="003250D0"/>
    <w:rsid w:val="003324E2"/>
    <w:rsid w:val="0033548B"/>
    <w:rsid w:val="00336430"/>
    <w:rsid w:val="00336C03"/>
    <w:rsid w:val="003566C9"/>
    <w:rsid w:val="00356ABA"/>
    <w:rsid w:val="00357226"/>
    <w:rsid w:val="00363727"/>
    <w:rsid w:val="00370777"/>
    <w:rsid w:val="003719EA"/>
    <w:rsid w:val="00371ED4"/>
    <w:rsid w:val="0037439A"/>
    <w:rsid w:val="00380125"/>
    <w:rsid w:val="0038143E"/>
    <w:rsid w:val="0038661E"/>
    <w:rsid w:val="00387099"/>
    <w:rsid w:val="003940DE"/>
    <w:rsid w:val="003948CA"/>
    <w:rsid w:val="0039732F"/>
    <w:rsid w:val="003A1343"/>
    <w:rsid w:val="003C4C0D"/>
    <w:rsid w:val="003C73C5"/>
    <w:rsid w:val="003D2C1D"/>
    <w:rsid w:val="003E0769"/>
    <w:rsid w:val="003F02A7"/>
    <w:rsid w:val="003F1A54"/>
    <w:rsid w:val="003F54DD"/>
    <w:rsid w:val="00400EFF"/>
    <w:rsid w:val="0040183B"/>
    <w:rsid w:val="0041091F"/>
    <w:rsid w:val="00412B82"/>
    <w:rsid w:val="00413636"/>
    <w:rsid w:val="00420D1C"/>
    <w:rsid w:val="0042324C"/>
    <w:rsid w:val="0042399E"/>
    <w:rsid w:val="00431162"/>
    <w:rsid w:val="004315E5"/>
    <w:rsid w:val="004361B7"/>
    <w:rsid w:val="00437C1A"/>
    <w:rsid w:val="0044091E"/>
    <w:rsid w:val="004429E4"/>
    <w:rsid w:val="0044347E"/>
    <w:rsid w:val="004461BF"/>
    <w:rsid w:val="0045043D"/>
    <w:rsid w:val="00450A6B"/>
    <w:rsid w:val="004550D4"/>
    <w:rsid w:val="00455C5A"/>
    <w:rsid w:val="00456AAA"/>
    <w:rsid w:val="00462472"/>
    <w:rsid w:val="004647AA"/>
    <w:rsid w:val="00465AA6"/>
    <w:rsid w:val="004673C8"/>
    <w:rsid w:val="00474781"/>
    <w:rsid w:val="00481244"/>
    <w:rsid w:val="00483BAC"/>
    <w:rsid w:val="00491DF5"/>
    <w:rsid w:val="004A00D0"/>
    <w:rsid w:val="004A626F"/>
    <w:rsid w:val="004A6A7B"/>
    <w:rsid w:val="004A6B60"/>
    <w:rsid w:val="004B5258"/>
    <w:rsid w:val="004B7222"/>
    <w:rsid w:val="004B7FF7"/>
    <w:rsid w:val="004C0006"/>
    <w:rsid w:val="004C0221"/>
    <w:rsid w:val="004C49E0"/>
    <w:rsid w:val="004C7F72"/>
    <w:rsid w:val="004D4663"/>
    <w:rsid w:val="004E24A0"/>
    <w:rsid w:val="004F3111"/>
    <w:rsid w:val="004F444E"/>
    <w:rsid w:val="004F5FD1"/>
    <w:rsid w:val="00500358"/>
    <w:rsid w:val="005036F0"/>
    <w:rsid w:val="00510946"/>
    <w:rsid w:val="0051225B"/>
    <w:rsid w:val="005172B4"/>
    <w:rsid w:val="00523C52"/>
    <w:rsid w:val="00523FE4"/>
    <w:rsid w:val="00532005"/>
    <w:rsid w:val="00533D38"/>
    <w:rsid w:val="005344DB"/>
    <w:rsid w:val="00540816"/>
    <w:rsid w:val="00540E75"/>
    <w:rsid w:val="00542641"/>
    <w:rsid w:val="00542857"/>
    <w:rsid w:val="00542A5A"/>
    <w:rsid w:val="005434BE"/>
    <w:rsid w:val="0054702D"/>
    <w:rsid w:val="00556B19"/>
    <w:rsid w:val="00557D90"/>
    <w:rsid w:val="0056331C"/>
    <w:rsid w:val="00567938"/>
    <w:rsid w:val="00570CA3"/>
    <w:rsid w:val="00571C34"/>
    <w:rsid w:val="00591105"/>
    <w:rsid w:val="0059478A"/>
    <w:rsid w:val="005A468C"/>
    <w:rsid w:val="005B3879"/>
    <w:rsid w:val="005C123C"/>
    <w:rsid w:val="005D172E"/>
    <w:rsid w:val="005D26A4"/>
    <w:rsid w:val="005D340B"/>
    <w:rsid w:val="005D3650"/>
    <w:rsid w:val="005E0DA7"/>
    <w:rsid w:val="005E25C4"/>
    <w:rsid w:val="005F0373"/>
    <w:rsid w:val="005F2312"/>
    <w:rsid w:val="005F2FD7"/>
    <w:rsid w:val="005F55F5"/>
    <w:rsid w:val="005F6ED9"/>
    <w:rsid w:val="00602244"/>
    <w:rsid w:val="00602556"/>
    <w:rsid w:val="00602EF4"/>
    <w:rsid w:val="00612071"/>
    <w:rsid w:val="006204E7"/>
    <w:rsid w:val="00620DAA"/>
    <w:rsid w:val="00625CF2"/>
    <w:rsid w:val="006404AF"/>
    <w:rsid w:val="00643A8A"/>
    <w:rsid w:val="00654147"/>
    <w:rsid w:val="00655533"/>
    <w:rsid w:val="00662FAD"/>
    <w:rsid w:val="00664225"/>
    <w:rsid w:val="00666EA1"/>
    <w:rsid w:val="00680819"/>
    <w:rsid w:val="006811B0"/>
    <w:rsid w:val="00686276"/>
    <w:rsid w:val="00686FB6"/>
    <w:rsid w:val="00695A11"/>
    <w:rsid w:val="00695F99"/>
    <w:rsid w:val="006A0661"/>
    <w:rsid w:val="006A1C08"/>
    <w:rsid w:val="006A24A5"/>
    <w:rsid w:val="006A3291"/>
    <w:rsid w:val="006B1478"/>
    <w:rsid w:val="006B15DA"/>
    <w:rsid w:val="006B587E"/>
    <w:rsid w:val="006C3284"/>
    <w:rsid w:val="006C68B7"/>
    <w:rsid w:val="006D0E27"/>
    <w:rsid w:val="006E4754"/>
    <w:rsid w:val="006F0B9E"/>
    <w:rsid w:val="006F39CE"/>
    <w:rsid w:val="006F550A"/>
    <w:rsid w:val="006F7049"/>
    <w:rsid w:val="00715DA0"/>
    <w:rsid w:val="00722463"/>
    <w:rsid w:val="0072621D"/>
    <w:rsid w:val="00733AED"/>
    <w:rsid w:val="00737FA9"/>
    <w:rsid w:val="007424B2"/>
    <w:rsid w:val="00745719"/>
    <w:rsid w:val="007542FA"/>
    <w:rsid w:val="00754F0F"/>
    <w:rsid w:val="007557AA"/>
    <w:rsid w:val="00755DFE"/>
    <w:rsid w:val="00757E04"/>
    <w:rsid w:val="00762873"/>
    <w:rsid w:val="007629D8"/>
    <w:rsid w:val="00764368"/>
    <w:rsid w:val="00770FEE"/>
    <w:rsid w:val="007710F7"/>
    <w:rsid w:val="00772D7F"/>
    <w:rsid w:val="00781DC9"/>
    <w:rsid w:val="00784AFA"/>
    <w:rsid w:val="00786037"/>
    <w:rsid w:val="007911E4"/>
    <w:rsid w:val="00793C90"/>
    <w:rsid w:val="007974A8"/>
    <w:rsid w:val="007A194F"/>
    <w:rsid w:val="007A23E8"/>
    <w:rsid w:val="007A2BF6"/>
    <w:rsid w:val="007A2E6C"/>
    <w:rsid w:val="007A435C"/>
    <w:rsid w:val="007A6BDC"/>
    <w:rsid w:val="007B0F9C"/>
    <w:rsid w:val="007B4D49"/>
    <w:rsid w:val="007C0FF6"/>
    <w:rsid w:val="007C4D7D"/>
    <w:rsid w:val="007C5064"/>
    <w:rsid w:val="007C5394"/>
    <w:rsid w:val="007D2BF5"/>
    <w:rsid w:val="007D4581"/>
    <w:rsid w:val="007D4FA5"/>
    <w:rsid w:val="007E4B93"/>
    <w:rsid w:val="007E5AF8"/>
    <w:rsid w:val="007F637A"/>
    <w:rsid w:val="007F63FC"/>
    <w:rsid w:val="007F747A"/>
    <w:rsid w:val="00804052"/>
    <w:rsid w:val="00814AAF"/>
    <w:rsid w:val="008153BD"/>
    <w:rsid w:val="00816691"/>
    <w:rsid w:val="00817B6C"/>
    <w:rsid w:val="00822551"/>
    <w:rsid w:val="00823480"/>
    <w:rsid w:val="008306B9"/>
    <w:rsid w:val="0083250E"/>
    <w:rsid w:val="0083278E"/>
    <w:rsid w:val="00832A39"/>
    <w:rsid w:val="008365E2"/>
    <w:rsid w:val="00837BE9"/>
    <w:rsid w:val="0084199F"/>
    <w:rsid w:val="0084531A"/>
    <w:rsid w:val="00852833"/>
    <w:rsid w:val="008568E8"/>
    <w:rsid w:val="008667BC"/>
    <w:rsid w:val="00870F79"/>
    <w:rsid w:val="00872CF6"/>
    <w:rsid w:val="00877DA0"/>
    <w:rsid w:val="0088083B"/>
    <w:rsid w:val="00883B0F"/>
    <w:rsid w:val="008850AA"/>
    <w:rsid w:val="00893577"/>
    <w:rsid w:val="008A1EF0"/>
    <w:rsid w:val="008A3B23"/>
    <w:rsid w:val="008A4854"/>
    <w:rsid w:val="008B06C2"/>
    <w:rsid w:val="008B323C"/>
    <w:rsid w:val="008B40CB"/>
    <w:rsid w:val="008B41E5"/>
    <w:rsid w:val="008B5D0A"/>
    <w:rsid w:val="008C1F8A"/>
    <w:rsid w:val="008C51D9"/>
    <w:rsid w:val="008C7299"/>
    <w:rsid w:val="008D2A45"/>
    <w:rsid w:val="008D451C"/>
    <w:rsid w:val="008D71D9"/>
    <w:rsid w:val="008D7C26"/>
    <w:rsid w:val="008F1339"/>
    <w:rsid w:val="008F6140"/>
    <w:rsid w:val="0090235B"/>
    <w:rsid w:val="00902608"/>
    <w:rsid w:val="00904231"/>
    <w:rsid w:val="00907F67"/>
    <w:rsid w:val="009119DA"/>
    <w:rsid w:val="00915D8E"/>
    <w:rsid w:val="00915E4F"/>
    <w:rsid w:val="00922068"/>
    <w:rsid w:val="00922E0C"/>
    <w:rsid w:val="0092660C"/>
    <w:rsid w:val="00930DB9"/>
    <w:rsid w:val="009334E0"/>
    <w:rsid w:val="00937177"/>
    <w:rsid w:val="009416C8"/>
    <w:rsid w:val="0094797D"/>
    <w:rsid w:val="009546AB"/>
    <w:rsid w:val="009639CC"/>
    <w:rsid w:val="00965652"/>
    <w:rsid w:val="00966229"/>
    <w:rsid w:val="00967082"/>
    <w:rsid w:val="00972F22"/>
    <w:rsid w:val="00990869"/>
    <w:rsid w:val="0099510D"/>
    <w:rsid w:val="009A10B9"/>
    <w:rsid w:val="009A682E"/>
    <w:rsid w:val="009B7A82"/>
    <w:rsid w:val="009C5D40"/>
    <w:rsid w:val="009C66CE"/>
    <w:rsid w:val="009D1C76"/>
    <w:rsid w:val="009D4D47"/>
    <w:rsid w:val="009F51AB"/>
    <w:rsid w:val="009F595B"/>
    <w:rsid w:val="00A01A64"/>
    <w:rsid w:val="00A030A6"/>
    <w:rsid w:val="00A06838"/>
    <w:rsid w:val="00A1001B"/>
    <w:rsid w:val="00A237DB"/>
    <w:rsid w:val="00A23B17"/>
    <w:rsid w:val="00A25444"/>
    <w:rsid w:val="00A339EE"/>
    <w:rsid w:val="00A34A0D"/>
    <w:rsid w:val="00A36816"/>
    <w:rsid w:val="00A40B26"/>
    <w:rsid w:val="00A45152"/>
    <w:rsid w:val="00A458F5"/>
    <w:rsid w:val="00A464F2"/>
    <w:rsid w:val="00A5103D"/>
    <w:rsid w:val="00A630AA"/>
    <w:rsid w:val="00A63718"/>
    <w:rsid w:val="00A66A49"/>
    <w:rsid w:val="00A77008"/>
    <w:rsid w:val="00A85025"/>
    <w:rsid w:val="00A85F22"/>
    <w:rsid w:val="00A86F8F"/>
    <w:rsid w:val="00A940B2"/>
    <w:rsid w:val="00A97234"/>
    <w:rsid w:val="00AA1120"/>
    <w:rsid w:val="00AA1DF4"/>
    <w:rsid w:val="00AA6188"/>
    <w:rsid w:val="00AB16CB"/>
    <w:rsid w:val="00AB58E2"/>
    <w:rsid w:val="00AB665B"/>
    <w:rsid w:val="00AC034C"/>
    <w:rsid w:val="00AE1342"/>
    <w:rsid w:val="00AE758F"/>
    <w:rsid w:val="00AF0522"/>
    <w:rsid w:val="00B00D5B"/>
    <w:rsid w:val="00B022EC"/>
    <w:rsid w:val="00B04A06"/>
    <w:rsid w:val="00B0784C"/>
    <w:rsid w:val="00B20D28"/>
    <w:rsid w:val="00B221B5"/>
    <w:rsid w:val="00B23093"/>
    <w:rsid w:val="00B24D82"/>
    <w:rsid w:val="00B306E3"/>
    <w:rsid w:val="00B30C90"/>
    <w:rsid w:val="00B32D70"/>
    <w:rsid w:val="00B45672"/>
    <w:rsid w:val="00B50413"/>
    <w:rsid w:val="00B57FC6"/>
    <w:rsid w:val="00B62837"/>
    <w:rsid w:val="00B630E2"/>
    <w:rsid w:val="00B644C8"/>
    <w:rsid w:val="00B66E54"/>
    <w:rsid w:val="00B75378"/>
    <w:rsid w:val="00B824FD"/>
    <w:rsid w:val="00BA037D"/>
    <w:rsid w:val="00BA0D57"/>
    <w:rsid w:val="00BA1983"/>
    <w:rsid w:val="00BA7943"/>
    <w:rsid w:val="00BB011C"/>
    <w:rsid w:val="00BB36D0"/>
    <w:rsid w:val="00BB408B"/>
    <w:rsid w:val="00BC564F"/>
    <w:rsid w:val="00BD4E0A"/>
    <w:rsid w:val="00BD5E36"/>
    <w:rsid w:val="00BD75F9"/>
    <w:rsid w:val="00BE03D5"/>
    <w:rsid w:val="00BF01FE"/>
    <w:rsid w:val="00BF3718"/>
    <w:rsid w:val="00BF62A6"/>
    <w:rsid w:val="00BF7BA9"/>
    <w:rsid w:val="00C0148E"/>
    <w:rsid w:val="00C1571A"/>
    <w:rsid w:val="00C24B81"/>
    <w:rsid w:val="00C251AC"/>
    <w:rsid w:val="00C2648F"/>
    <w:rsid w:val="00C36139"/>
    <w:rsid w:val="00C42C4F"/>
    <w:rsid w:val="00C43B5D"/>
    <w:rsid w:val="00C45A15"/>
    <w:rsid w:val="00C53833"/>
    <w:rsid w:val="00C559EB"/>
    <w:rsid w:val="00C56C94"/>
    <w:rsid w:val="00C578A4"/>
    <w:rsid w:val="00C61BEF"/>
    <w:rsid w:val="00C76740"/>
    <w:rsid w:val="00C85B63"/>
    <w:rsid w:val="00C863AD"/>
    <w:rsid w:val="00C91F79"/>
    <w:rsid w:val="00C929BB"/>
    <w:rsid w:val="00C94007"/>
    <w:rsid w:val="00C9435E"/>
    <w:rsid w:val="00CA50A7"/>
    <w:rsid w:val="00CA7C32"/>
    <w:rsid w:val="00CB5905"/>
    <w:rsid w:val="00CB5E92"/>
    <w:rsid w:val="00CB62CE"/>
    <w:rsid w:val="00CC0497"/>
    <w:rsid w:val="00CC5FD9"/>
    <w:rsid w:val="00CD0B9D"/>
    <w:rsid w:val="00CD4233"/>
    <w:rsid w:val="00CD4E83"/>
    <w:rsid w:val="00CD65D5"/>
    <w:rsid w:val="00CE09E7"/>
    <w:rsid w:val="00CE3EA1"/>
    <w:rsid w:val="00CE3FAD"/>
    <w:rsid w:val="00CE7508"/>
    <w:rsid w:val="00CF198F"/>
    <w:rsid w:val="00CF239C"/>
    <w:rsid w:val="00CF26EF"/>
    <w:rsid w:val="00CF718B"/>
    <w:rsid w:val="00D010D2"/>
    <w:rsid w:val="00D0322A"/>
    <w:rsid w:val="00D07C7A"/>
    <w:rsid w:val="00D1085A"/>
    <w:rsid w:val="00D11451"/>
    <w:rsid w:val="00D133FD"/>
    <w:rsid w:val="00D15EC8"/>
    <w:rsid w:val="00D22B16"/>
    <w:rsid w:val="00D24C2A"/>
    <w:rsid w:val="00D348FB"/>
    <w:rsid w:val="00D41B45"/>
    <w:rsid w:val="00D44BD0"/>
    <w:rsid w:val="00D507C5"/>
    <w:rsid w:val="00D53FF1"/>
    <w:rsid w:val="00D57B89"/>
    <w:rsid w:val="00D62A47"/>
    <w:rsid w:val="00D665A7"/>
    <w:rsid w:val="00D74D8F"/>
    <w:rsid w:val="00D75E8A"/>
    <w:rsid w:val="00D7621E"/>
    <w:rsid w:val="00D80745"/>
    <w:rsid w:val="00D830E9"/>
    <w:rsid w:val="00D9076B"/>
    <w:rsid w:val="00D93D3C"/>
    <w:rsid w:val="00DA0280"/>
    <w:rsid w:val="00DA6B72"/>
    <w:rsid w:val="00DA7390"/>
    <w:rsid w:val="00DB0129"/>
    <w:rsid w:val="00DB2A55"/>
    <w:rsid w:val="00DB2CAD"/>
    <w:rsid w:val="00DB3189"/>
    <w:rsid w:val="00DB5652"/>
    <w:rsid w:val="00DB6102"/>
    <w:rsid w:val="00DC00F6"/>
    <w:rsid w:val="00DC40EE"/>
    <w:rsid w:val="00DC5B02"/>
    <w:rsid w:val="00DC6B0E"/>
    <w:rsid w:val="00DD2567"/>
    <w:rsid w:val="00DF0D6A"/>
    <w:rsid w:val="00DF1A23"/>
    <w:rsid w:val="00DF3C86"/>
    <w:rsid w:val="00E1482F"/>
    <w:rsid w:val="00E15632"/>
    <w:rsid w:val="00E22B0E"/>
    <w:rsid w:val="00E22D03"/>
    <w:rsid w:val="00E24050"/>
    <w:rsid w:val="00E253FF"/>
    <w:rsid w:val="00E25CA6"/>
    <w:rsid w:val="00E32EFE"/>
    <w:rsid w:val="00E41744"/>
    <w:rsid w:val="00E5091B"/>
    <w:rsid w:val="00E52B20"/>
    <w:rsid w:val="00E53615"/>
    <w:rsid w:val="00E56382"/>
    <w:rsid w:val="00E600F7"/>
    <w:rsid w:val="00E602CB"/>
    <w:rsid w:val="00E647FA"/>
    <w:rsid w:val="00E67A18"/>
    <w:rsid w:val="00E70A99"/>
    <w:rsid w:val="00E71DF0"/>
    <w:rsid w:val="00E73256"/>
    <w:rsid w:val="00E7362B"/>
    <w:rsid w:val="00E7453A"/>
    <w:rsid w:val="00E75372"/>
    <w:rsid w:val="00E823AF"/>
    <w:rsid w:val="00E833DA"/>
    <w:rsid w:val="00E9565D"/>
    <w:rsid w:val="00EA00A4"/>
    <w:rsid w:val="00EA0921"/>
    <w:rsid w:val="00EA2572"/>
    <w:rsid w:val="00EA3680"/>
    <w:rsid w:val="00EA7F3F"/>
    <w:rsid w:val="00EB43AE"/>
    <w:rsid w:val="00EC00A4"/>
    <w:rsid w:val="00EC019D"/>
    <w:rsid w:val="00EC712F"/>
    <w:rsid w:val="00ED4819"/>
    <w:rsid w:val="00ED492D"/>
    <w:rsid w:val="00ED7A54"/>
    <w:rsid w:val="00EE1482"/>
    <w:rsid w:val="00EE6750"/>
    <w:rsid w:val="00EE7224"/>
    <w:rsid w:val="00EE79AB"/>
    <w:rsid w:val="00EF0912"/>
    <w:rsid w:val="00EF2C66"/>
    <w:rsid w:val="00EF594D"/>
    <w:rsid w:val="00EF679E"/>
    <w:rsid w:val="00EF7832"/>
    <w:rsid w:val="00EF7C8F"/>
    <w:rsid w:val="00F05C65"/>
    <w:rsid w:val="00F1003C"/>
    <w:rsid w:val="00F10905"/>
    <w:rsid w:val="00F12092"/>
    <w:rsid w:val="00F167E2"/>
    <w:rsid w:val="00F176E3"/>
    <w:rsid w:val="00F21946"/>
    <w:rsid w:val="00F270CF"/>
    <w:rsid w:val="00F32652"/>
    <w:rsid w:val="00F3487F"/>
    <w:rsid w:val="00F35EA3"/>
    <w:rsid w:val="00F45003"/>
    <w:rsid w:val="00F463CB"/>
    <w:rsid w:val="00F5262B"/>
    <w:rsid w:val="00F6445F"/>
    <w:rsid w:val="00F7358C"/>
    <w:rsid w:val="00F73D41"/>
    <w:rsid w:val="00F766B0"/>
    <w:rsid w:val="00F900F1"/>
    <w:rsid w:val="00F93C9D"/>
    <w:rsid w:val="00FA1E7C"/>
    <w:rsid w:val="00FA69D9"/>
    <w:rsid w:val="00FB74FC"/>
    <w:rsid w:val="00FC05EF"/>
    <w:rsid w:val="00FC07E2"/>
    <w:rsid w:val="00FC6E27"/>
    <w:rsid w:val="00FD538B"/>
    <w:rsid w:val="00FD6912"/>
    <w:rsid w:val="00FE30AC"/>
    <w:rsid w:val="00FE44A1"/>
    <w:rsid w:val="00FE5B78"/>
    <w:rsid w:val="00FE69EE"/>
    <w:rsid w:val="00FF1170"/>
    <w:rsid w:val="00FF26CB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1A055A0-9055-4756-94A3-C86CA71B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" w:unhideWhenUsed="1"/>
    <w:lsdException w:name="footer" w:semiHidden="1" w:uiPriority="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1" w:unhideWhenUsed="1"/>
    <w:lsdException w:name="List Number 3" w:semiHidden="1" w:uiPriority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ABA"/>
    <w:pPr>
      <w:spacing w:after="0" w:line="480" w:lineRule="auto"/>
    </w:pPr>
  </w:style>
  <w:style w:type="paragraph" w:styleId="Heading1">
    <w:name w:val="heading 1"/>
    <w:basedOn w:val="Normal"/>
    <w:next w:val="Normal"/>
    <w:link w:val="Heading1Char"/>
    <w:uiPriority w:val="9"/>
    <w:semiHidden/>
    <w:rsid w:val="00D15EC8"/>
    <w:pPr>
      <w:keepNext/>
      <w:keepLines/>
      <w:numPr>
        <w:numId w:val="1"/>
      </w:numPr>
      <w:spacing w:before="480" w:after="24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AE758F"/>
    <w:pPr>
      <w:keepNext/>
      <w:keepLines/>
      <w:numPr>
        <w:ilvl w:val="1"/>
        <w:numId w:val="1"/>
      </w:numPr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224B44"/>
    <w:pPr>
      <w:keepNext/>
      <w:keepLines/>
      <w:numPr>
        <w:ilvl w:val="2"/>
        <w:numId w:val="1"/>
      </w:numPr>
      <w:tabs>
        <w:tab w:val="num" w:pos="360"/>
      </w:tabs>
      <w:spacing w:before="200"/>
      <w:ind w:left="360" w:hanging="3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224B44"/>
    <w:pPr>
      <w:keepNext/>
      <w:keepLines/>
      <w:numPr>
        <w:ilvl w:val="3"/>
        <w:numId w:val="1"/>
      </w:numPr>
      <w:tabs>
        <w:tab w:val="num" w:pos="360"/>
      </w:tabs>
      <w:spacing w:before="200"/>
      <w:ind w:left="360" w:hanging="3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224B4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24B4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224B4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224B4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224B4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rsid w:val="0021029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29F"/>
    <w:rPr>
      <w:rFonts w:ascii="Calibri" w:eastAsiaTheme="majorEastAsia" w:hAnsi="Calibri" w:cstheme="majorBidi"/>
      <w:b/>
      <w:bCs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29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29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29F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29F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29F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29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2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link w:val="NoSpacingChar"/>
    <w:uiPriority w:val="1"/>
    <w:semiHidden/>
    <w:unhideWhenUsed/>
    <w:rsid w:val="00224B44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FF1170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B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"/>
    <w:unhideWhenUsed/>
    <w:rsid w:val="00EE7224"/>
    <w:pPr>
      <w:tabs>
        <w:tab w:val="center" w:pos="4513"/>
        <w:tab w:val="right" w:pos="9026"/>
      </w:tabs>
      <w:spacing w:line="240" w:lineRule="auto"/>
    </w:pPr>
    <w:rPr>
      <w:color w:val="595959" w:themeColor="text1" w:themeTint="A6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EE7224"/>
    <w:rPr>
      <w:rFonts w:ascii="Calibri" w:hAnsi="Calibri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"/>
    <w:unhideWhenUsed/>
    <w:rsid w:val="00662FAD"/>
    <w:pPr>
      <w:pBdr>
        <w:top w:val="single" w:sz="12" w:space="1" w:color="A6A6A6"/>
      </w:pBdr>
      <w:tabs>
        <w:tab w:val="center" w:pos="4513"/>
        <w:tab w:val="right" w:pos="9026"/>
      </w:tabs>
      <w:spacing w:line="240" w:lineRule="auto"/>
      <w:jc w:val="center"/>
    </w:pPr>
    <w:rPr>
      <w:rFonts w:cstheme="minorHAnsi"/>
      <w:color w:val="595959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"/>
    <w:rsid w:val="00662FAD"/>
    <w:rPr>
      <w:rFonts w:ascii="Calibri" w:hAnsi="Calibri" w:cstheme="minorHAnsi"/>
      <w:color w:val="595959"/>
      <w:sz w:val="20"/>
      <w:szCs w:val="20"/>
    </w:rPr>
  </w:style>
  <w:style w:type="table" w:styleId="TableGrid">
    <w:name w:val="Table Grid"/>
    <w:basedOn w:val="TableNormal"/>
    <w:uiPriority w:val="59"/>
    <w:rsid w:val="00060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0604F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0604F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olorfulGrid-Accent1">
    <w:name w:val="Colorful Grid Accent 1"/>
    <w:basedOn w:val="TableNormal"/>
    <w:uiPriority w:val="73"/>
    <w:rsid w:val="000604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04F1"/>
    <w:pPr>
      <w:numPr>
        <w:numId w:val="0"/>
      </w:numPr>
      <w:outlineLvl w:val="9"/>
    </w:pPr>
    <w:rPr>
      <w:lang w:eastAsia="ja-JP"/>
    </w:rPr>
  </w:style>
  <w:style w:type="paragraph" w:styleId="TOC1">
    <w:name w:val="toc 1"/>
    <w:basedOn w:val="ReportBodyText"/>
    <w:next w:val="ReportBodyText"/>
    <w:uiPriority w:val="39"/>
    <w:rsid w:val="00E9565D"/>
    <w:pPr>
      <w:spacing w:before="60" w:after="60" w:line="240" w:lineRule="auto"/>
    </w:pPr>
  </w:style>
  <w:style w:type="paragraph" w:styleId="TOC3">
    <w:name w:val="toc 3"/>
    <w:basedOn w:val="Normal"/>
    <w:next w:val="ReportBodyText"/>
    <w:uiPriority w:val="39"/>
    <w:rsid w:val="00E9565D"/>
    <w:pPr>
      <w:spacing w:before="60" w:after="60" w:line="240" w:lineRule="auto"/>
      <w:ind w:left="442"/>
    </w:pPr>
  </w:style>
  <w:style w:type="character" w:styleId="Hyperlink">
    <w:name w:val="Hyperlink"/>
    <w:basedOn w:val="DefaultParagraphFont"/>
    <w:uiPriority w:val="99"/>
    <w:unhideWhenUsed/>
    <w:rsid w:val="000604F1"/>
    <w:rPr>
      <w:color w:val="0000FF" w:themeColor="hyperlink"/>
      <w:u w:val="single"/>
    </w:rPr>
  </w:style>
  <w:style w:type="table" w:styleId="MediumList2-Accent1">
    <w:name w:val="Medium List 2 Accent 1"/>
    <w:basedOn w:val="TableNormal"/>
    <w:uiPriority w:val="66"/>
    <w:rsid w:val="000604F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CB5E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E92"/>
    <w:rPr>
      <w:sz w:val="20"/>
      <w:szCs w:val="20"/>
    </w:rPr>
  </w:style>
  <w:style w:type="table" w:styleId="LightShading-Accent1">
    <w:name w:val="Light Shading Accent 1"/>
    <w:basedOn w:val="TableNormal"/>
    <w:uiPriority w:val="60"/>
    <w:rsid w:val="001A0E9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OC2">
    <w:name w:val="toc 2"/>
    <w:basedOn w:val="Normal"/>
    <w:next w:val="ReportBodyText"/>
    <w:uiPriority w:val="39"/>
    <w:rsid w:val="00E9565D"/>
    <w:pPr>
      <w:spacing w:before="60" w:after="60" w:line="240" w:lineRule="auto"/>
      <w:ind w:left="221"/>
    </w:pPr>
  </w:style>
  <w:style w:type="character" w:styleId="CommentReference">
    <w:name w:val="annotation reference"/>
    <w:basedOn w:val="DefaultParagraphFont"/>
    <w:uiPriority w:val="99"/>
    <w:semiHidden/>
    <w:unhideWhenUsed/>
    <w:rsid w:val="00CB5E92"/>
    <w:rPr>
      <w:sz w:val="16"/>
      <w:szCs w:val="16"/>
    </w:rPr>
  </w:style>
  <w:style w:type="paragraph" w:styleId="Caption">
    <w:name w:val="caption"/>
    <w:aliases w:val="Bayer Caption,IB Caption,Medical Caption"/>
    <w:basedOn w:val="Normal"/>
    <w:next w:val="ReportBodyText"/>
    <w:link w:val="CaptionChar"/>
    <w:uiPriority w:val="8"/>
    <w:unhideWhenUsed/>
    <w:qFormat/>
    <w:rsid w:val="007424B2"/>
    <w:pPr>
      <w:keepNext/>
    </w:pPr>
    <w:rPr>
      <w:b/>
      <w:bCs/>
      <w:color w:val="000000" w:themeColor="text1"/>
      <w:sz w:val="20"/>
      <w:szCs w:val="18"/>
    </w:rPr>
  </w:style>
  <w:style w:type="paragraph" w:styleId="NormalWeb">
    <w:name w:val="Normal (Web)"/>
    <w:basedOn w:val="Normal"/>
    <w:uiPriority w:val="99"/>
    <w:unhideWhenUsed/>
    <w:rsid w:val="00064E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next w:val="ReportBodyText"/>
    <w:uiPriority w:val="39"/>
    <w:semiHidden/>
    <w:rsid w:val="00BE03D5"/>
    <w:pPr>
      <w:spacing w:after="100"/>
      <w:ind w:left="660"/>
    </w:pPr>
    <w:rPr>
      <w:rFonts w:eastAsiaTheme="minorEastAsia"/>
      <w:lang w:eastAsia="en-GB"/>
    </w:rPr>
  </w:style>
  <w:style w:type="paragraph" w:styleId="TOC5">
    <w:name w:val="toc 5"/>
    <w:basedOn w:val="Normal"/>
    <w:next w:val="ReportBodyText"/>
    <w:uiPriority w:val="39"/>
    <w:semiHidden/>
    <w:rsid w:val="00BE03D5"/>
    <w:pPr>
      <w:spacing w:after="100"/>
      <w:ind w:left="88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semiHidden/>
    <w:rsid w:val="00532005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semiHidden/>
    <w:rsid w:val="00532005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semiHidden/>
    <w:rsid w:val="00532005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semiHidden/>
    <w:rsid w:val="00532005"/>
    <w:pPr>
      <w:spacing w:after="100"/>
      <w:ind w:left="1760"/>
    </w:pPr>
    <w:rPr>
      <w:rFonts w:eastAsiaTheme="minorEastAsi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B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B9E"/>
    <w:rPr>
      <w:b/>
      <w:bCs/>
      <w:sz w:val="20"/>
      <w:szCs w:val="20"/>
    </w:rPr>
  </w:style>
  <w:style w:type="table" w:styleId="MediumShading1-Accent1">
    <w:name w:val="Medium Shading 1 Accent 1"/>
    <w:basedOn w:val="TableNormal"/>
    <w:uiPriority w:val="63"/>
    <w:rsid w:val="00D15EC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ableofFigures">
    <w:name w:val="table of figures"/>
    <w:basedOn w:val="Normal"/>
    <w:next w:val="ReportBodyText"/>
    <w:uiPriority w:val="99"/>
    <w:unhideWhenUsed/>
    <w:rsid w:val="00E9565D"/>
    <w:pPr>
      <w:spacing w:before="60" w:after="60" w:line="240" w:lineRule="auto"/>
    </w:pPr>
  </w:style>
  <w:style w:type="paragraph" w:styleId="ListBullet">
    <w:name w:val="List Bullet"/>
    <w:basedOn w:val="ReportBodyText"/>
    <w:uiPriority w:val="2"/>
    <w:unhideWhenUsed/>
    <w:qFormat/>
    <w:rsid w:val="00001781"/>
    <w:pPr>
      <w:numPr>
        <w:numId w:val="10"/>
      </w:numPr>
      <w:spacing w:before="120"/>
      <w:ind w:left="568" w:hanging="284"/>
    </w:pPr>
  </w:style>
  <w:style w:type="paragraph" w:styleId="ListBullet2">
    <w:name w:val="List Bullet 2"/>
    <w:basedOn w:val="ListBullet"/>
    <w:uiPriority w:val="2"/>
    <w:unhideWhenUsed/>
    <w:rsid w:val="00001781"/>
    <w:pPr>
      <w:numPr>
        <w:ilvl w:val="1"/>
      </w:numPr>
      <w:ind w:hanging="284"/>
    </w:pPr>
  </w:style>
  <w:style w:type="paragraph" w:styleId="ListBullet3">
    <w:name w:val="List Bullet 3"/>
    <w:basedOn w:val="ListBullet"/>
    <w:uiPriority w:val="2"/>
    <w:unhideWhenUsed/>
    <w:rsid w:val="00001781"/>
    <w:pPr>
      <w:numPr>
        <w:ilvl w:val="2"/>
      </w:numPr>
      <w:ind w:hanging="284"/>
    </w:pPr>
  </w:style>
  <w:style w:type="paragraph" w:styleId="ListBullet4">
    <w:name w:val="List Bullet 4"/>
    <w:basedOn w:val="ListBullet"/>
    <w:uiPriority w:val="2"/>
    <w:unhideWhenUsed/>
    <w:rsid w:val="00001781"/>
    <w:pPr>
      <w:numPr>
        <w:ilvl w:val="3"/>
      </w:numPr>
      <w:ind w:left="1418" w:hanging="284"/>
    </w:pPr>
  </w:style>
  <w:style w:type="paragraph" w:styleId="ListBullet5">
    <w:name w:val="List Bullet 5"/>
    <w:basedOn w:val="ListBullet"/>
    <w:uiPriority w:val="2"/>
    <w:unhideWhenUsed/>
    <w:rsid w:val="00001781"/>
    <w:pPr>
      <w:numPr>
        <w:ilvl w:val="4"/>
      </w:numPr>
      <w:ind w:left="1702" w:hanging="284"/>
    </w:pPr>
  </w:style>
  <w:style w:type="paragraph" w:styleId="ListNumber">
    <w:name w:val="List Number"/>
    <w:basedOn w:val="Normal"/>
    <w:uiPriority w:val="1"/>
    <w:unhideWhenUsed/>
    <w:qFormat/>
    <w:rsid w:val="00001781"/>
    <w:pPr>
      <w:numPr>
        <w:numId w:val="6"/>
      </w:numPr>
      <w:spacing w:before="120"/>
      <w:ind w:left="568" w:hanging="284"/>
    </w:pPr>
  </w:style>
  <w:style w:type="paragraph" w:styleId="ListNumber2">
    <w:name w:val="List Number 2"/>
    <w:basedOn w:val="Normal"/>
    <w:uiPriority w:val="1"/>
    <w:unhideWhenUsed/>
    <w:rsid w:val="00001781"/>
    <w:pPr>
      <w:numPr>
        <w:ilvl w:val="1"/>
        <w:numId w:val="6"/>
      </w:numPr>
      <w:spacing w:before="120"/>
      <w:ind w:hanging="284"/>
    </w:pPr>
  </w:style>
  <w:style w:type="paragraph" w:styleId="ListNumber3">
    <w:name w:val="List Number 3"/>
    <w:basedOn w:val="Normal"/>
    <w:uiPriority w:val="1"/>
    <w:unhideWhenUsed/>
    <w:rsid w:val="00001781"/>
    <w:pPr>
      <w:numPr>
        <w:ilvl w:val="2"/>
        <w:numId w:val="6"/>
      </w:numPr>
      <w:spacing w:before="120"/>
      <w:ind w:hanging="284"/>
    </w:pPr>
  </w:style>
  <w:style w:type="paragraph" w:customStyle="1" w:styleId="ReportBodyText">
    <w:name w:val="Report Body Text"/>
    <w:basedOn w:val="Normal"/>
    <w:link w:val="ReportBodyTextChar"/>
    <w:qFormat/>
    <w:rsid w:val="00655533"/>
    <w:rPr>
      <w:rFonts w:cs="Calibri"/>
    </w:rPr>
  </w:style>
  <w:style w:type="character" w:customStyle="1" w:styleId="ReportBodyTextChar">
    <w:name w:val="Report Body Text Char"/>
    <w:basedOn w:val="DefaultParagraphFont"/>
    <w:link w:val="ReportBodyText"/>
    <w:rsid w:val="00655533"/>
    <w:rPr>
      <w:rFonts w:ascii="Calibri" w:hAnsi="Calibri" w:cs="Calibri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A464F2"/>
    <w:pPr>
      <w:numPr>
        <w:numId w:val="12"/>
      </w:numPr>
    </w:pPr>
    <w:rPr>
      <w:color w:val="732876"/>
      <w:sz w:val="32"/>
    </w:rPr>
  </w:style>
  <w:style w:type="character" w:customStyle="1" w:styleId="ReportHeading1Char">
    <w:name w:val="Report Heading 1 Char"/>
    <w:basedOn w:val="Heading1Char"/>
    <w:link w:val="ReportHeading1"/>
    <w:rsid w:val="00A464F2"/>
    <w:rPr>
      <w:rFonts w:ascii="Calibri" w:eastAsiaTheme="majorEastAsia" w:hAnsi="Calibri" w:cstheme="majorBidi"/>
      <w:b/>
      <w:bCs/>
      <w:color w:val="732876"/>
      <w:sz w:val="32"/>
      <w:szCs w:val="28"/>
      <w:lang w:val="en-US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D665A7"/>
    <w:pPr>
      <w:numPr>
        <w:numId w:val="12"/>
      </w:numPr>
      <w:spacing w:before="240" w:after="180"/>
      <w:jc w:val="both"/>
    </w:pPr>
    <w:rPr>
      <w:color w:val="000000" w:themeColor="text1"/>
      <w:sz w:val="28"/>
    </w:rPr>
  </w:style>
  <w:style w:type="character" w:customStyle="1" w:styleId="ReportHeading2Char">
    <w:name w:val="Report Heading 2 Char"/>
    <w:basedOn w:val="Heading2Char"/>
    <w:link w:val="ReportHeading2"/>
    <w:rsid w:val="00D665A7"/>
    <w:rPr>
      <w:rFonts w:ascii="Calibri" w:eastAsiaTheme="majorEastAsia" w:hAnsi="Calibri" w:cstheme="majorBidi"/>
      <w:b/>
      <w:bCs/>
      <w:color w:val="000000" w:themeColor="text1"/>
      <w:sz w:val="28"/>
      <w:szCs w:val="26"/>
      <w:lang w:val="en-US"/>
    </w:rPr>
  </w:style>
  <w:style w:type="paragraph" w:customStyle="1" w:styleId="ReportHeading3">
    <w:name w:val="Report Heading 3"/>
    <w:basedOn w:val="Heading3"/>
    <w:next w:val="ReportBodyText"/>
    <w:link w:val="ReportHeading3Char"/>
    <w:qFormat/>
    <w:rsid w:val="00D665A7"/>
    <w:pPr>
      <w:numPr>
        <w:numId w:val="12"/>
      </w:numPr>
      <w:spacing w:before="240" w:after="180"/>
    </w:pPr>
    <w:rPr>
      <w:rFonts w:ascii="Calibri" w:hAnsi="Calibri"/>
      <w:color w:val="000000" w:themeColor="text1"/>
      <w:sz w:val="24"/>
    </w:rPr>
  </w:style>
  <w:style w:type="character" w:customStyle="1" w:styleId="ReportHeading3Char">
    <w:name w:val="Report Heading 3 Char"/>
    <w:basedOn w:val="Heading3Char"/>
    <w:link w:val="ReportHeading3"/>
    <w:rsid w:val="00D665A7"/>
    <w:rPr>
      <w:rFonts w:ascii="Calibri" w:eastAsiaTheme="majorEastAsia" w:hAnsi="Calibri" w:cstheme="majorBidi"/>
      <w:b/>
      <w:bCs/>
      <w:color w:val="000000" w:themeColor="text1"/>
      <w:sz w:val="24"/>
      <w:lang w:val="en-US"/>
    </w:rPr>
  </w:style>
  <w:style w:type="paragraph" w:customStyle="1" w:styleId="ReportHeading4">
    <w:name w:val="Report Heading 4"/>
    <w:basedOn w:val="Heading4"/>
    <w:next w:val="ReportBodyText"/>
    <w:link w:val="ReportHeading4Char"/>
    <w:qFormat/>
    <w:rsid w:val="00D665A7"/>
    <w:pPr>
      <w:numPr>
        <w:numId w:val="12"/>
      </w:numPr>
      <w:spacing w:before="240" w:after="180"/>
    </w:pPr>
    <w:rPr>
      <w:rFonts w:ascii="Calibri" w:hAnsi="Calibri"/>
      <w:color w:val="000000" w:themeColor="text1"/>
    </w:rPr>
  </w:style>
  <w:style w:type="character" w:customStyle="1" w:styleId="ReportHeading4Char">
    <w:name w:val="Report Heading 4 Char"/>
    <w:basedOn w:val="Heading4Char"/>
    <w:link w:val="ReportHeading4"/>
    <w:rsid w:val="00D665A7"/>
    <w:rPr>
      <w:rFonts w:ascii="Calibri" w:eastAsiaTheme="majorEastAsia" w:hAnsi="Calibri" w:cstheme="majorBidi"/>
      <w:b/>
      <w:bCs/>
      <w:i/>
      <w:iCs/>
      <w:color w:val="000000" w:themeColor="text1"/>
      <w:lang w:val="en-US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D665A7"/>
    <w:pPr>
      <w:numPr>
        <w:numId w:val="12"/>
      </w:numPr>
      <w:spacing w:before="240" w:after="180"/>
    </w:pPr>
    <w:rPr>
      <w:rFonts w:ascii="Calibri" w:hAnsi="Calibri"/>
      <w:b/>
      <w:color w:val="000000"/>
    </w:rPr>
  </w:style>
  <w:style w:type="character" w:customStyle="1" w:styleId="ReportHeading5Char">
    <w:name w:val="Report Heading 5 Char"/>
    <w:basedOn w:val="Heading5Char"/>
    <w:link w:val="ReportHeading5"/>
    <w:rsid w:val="00D665A7"/>
    <w:rPr>
      <w:rFonts w:ascii="Calibri" w:eastAsiaTheme="majorEastAsia" w:hAnsi="Calibri" w:cstheme="majorBidi"/>
      <w:b/>
      <w:color w:val="000000"/>
      <w:lang w:val="en-US"/>
    </w:rPr>
  </w:style>
  <w:style w:type="numbering" w:customStyle="1" w:styleId="ReportHeadings">
    <w:name w:val="Report Headings"/>
    <w:uiPriority w:val="99"/>
    <w:rsid w:val="00D665A7"/>
    <w:pPr>
      <w:numPr>
        <w:numId w:val="2"/>
      </w:numPr>
    </w:pPr>
  </w:style>
  <w:style w:type="numbering" w:customStyle="1" w:styleId="ListNumbers">
    <w:name w:val="List Numbers"/>
    <w:uiPriority w:val="99"/>
    <w:rsid w:val="00DB3189"/>
    <w:pPr>
      <w:numPr>
        <w:numId w:val="4"/>
      </w:numPr>
    </w:pPr>
  </w:style>
  <w:style w:type="paragraph" w:customStyle="1" w:styleId="ReportNonTOCHeading">
    <w:name w:val="Report NonTOC Heading"/>
    <w:basedOn w:val="ReportBodyText"/>
    <w:next w:val="ReportBodyText"/>
    <w:link w:val="ReportNonTOCHeadingChar"/>
    <w:qFormat/>
    <w:rsid w:val="00A464F2"/>
    <w:pPr>
      <w:keepNext/>
    </w:pPr>
    <w:rPr>
      <w:b/>
      <w:color w:val="732876"/>
      <w:sz w:val="28"/>
    </w:rPr>
  </w:style>
  <w:style w:type="character" w:customStyle="1" w:styleId="ReportNonTOCHeadingChar">
    <w:name w:val="Report NonTOC Heading Char"/>
    <w:basedOn w:val="DefaultParagraphFont"/>
    <w:link w:val="ReportNonTOCHeading"/>
    <w:rsid w:val="00A464F2"/>
    <w:rPr>
      <w:rFonts w:ascii="Calibri" w:hAnsi="Calibri" w:cs="Calibri"/>
      <w:b/>
      <w:color w:val="732876"/>
      <w:sz w:val="28"/>
    </w:rPr>
  </w:style>
  <w:style w:type="paragraph" w:styleId="FootnoteText">
    <w:name w:val="footnote text"/>
    <w:basedOn w:val="Normal"/>
    <w:link w:val="FootnoteTextChar"/>
    <w:uiPriority w:val="99"/>
    <w:rsid w:val="008667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06C2"/>
    <w:rPr>
      <w:rFonts w:ascii="Cambria" w:hAnsi="Cambria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67BC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235"/>
  </w:style>
  <w:style w:type="character" w:customStyle="1" w:styleId="BodyTextChar">
    <w:name w:val="Body Text Char"/>
    <w:basedOn w:val="DefaultParagraphFont"/>
    <w:link w:val="BodyText"/>
    <w:uiPriority w:val="99"/>
    <w:semiHidden/>
    <w:rsid w:val="00264235"/>
    <w:rPr>
      <w:rFonts w:ascii="Calibri" w:hAnsi="Calibri"/>
    </w:rPr>
  </w:style>
  <w:style w:type="table" w:customStyle="1" w:styleId="ReportSummaryBox">
    <w:name w:val="Report_Summary_Box"/>
    <w:basedOn w:val="TableNormal"/>
    <w:uiPriority w:val="99"/>
    <w:rsid w:val="000D5EBC"/>
    <w:pPr>
      <w:spacing w:after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cPr>
      <w:shd w:val="clear" w:color="auto" w:fill="CFD1D2"/>
    </w:tc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EE1482"/>
    <w:pPr>
      <w:spacing w:after="480"/>
      <w:contextualSpacing/>
    </w:pPr>
    <w:rPr>
      <w:sz w:val="18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EE1482"/>
    <w:rPr>
      <w:rFonts w:ascii="Calibri" w:hAnsi="Calibri" w:cs="Calibri"/>
      <w:sz w:val="18"/>
    </w:rPr>
  </w:style>
  <w:style w:type="paragraph" w:customStyle="1" w:styleId="ReportHeading6">
    <w:name w:val="Report Heading 6"/>
    <w:basedOn w:val="Heading6"/>
    <w:next w:val="ReportBodyText"/>
    <w:qFormat/>
    <w:rsid w:val="000744B9"/>
    <w:pPr>
      <w:numPr>
        <w:numId w:val="12"/>
      </w:numPr>
      <w:spacing w:before="240" w:after="180"/>
    </w:pPr>
    <w:rPr>
      <w:rFonts w:ascii="Calibri" w:hAnsi="Calibri"/>
      <w:color w:val="9C719D"/>
    </w:rPr>
  </w:style>
  <w:style w:type="numbering" w:customStyle="1" w:styleId="ListBullets">
    <w:name w:val="List Bullets"/>
    <w:uiPriority w:val="99"/>
    <w:rsid w:val="00BA7943"/>
    <w:pPr>
      <w:numPr>
        <w:numId w:val="3"/>
      </w:numPr>
    </w:pPr>
  </w:style>
  <w:style w:type="paragraph" w:styleId="Revision">
    <w:name w:val="Revision"/>
    <w:hidden/>
    <w:uiPriority w:val="99"/>
    <w:semiHidden/>
    <w:rsid w:val="00EE6750"/>
    <w:pPr>
      <w:spacing w:after="0" w:line="240" w:lineRule="auto"/>
    </w:pPr>
    <w:rPr>
      <w:rFonts w:ascii="Calibri" w:hAnsi="Calibri"/>
    </w:rPr>
  </w:style>
  <w:style w:type="paragraph" w:customStyle="1" w:styleId="ReportTableText">
    <w:name w:val="Report Table Text"/>
    <w:basedOn w:val="ReportBodyText"/>
    <w:link w:val="ReportTableTextChar"/>
    <w:uiPriority w:val="3"/>
    <w:qFormat/>
    <w:rsid w:val="009F51AB"/>
    <w:pPr>
      <w:spacing w:before="60" w:after="60" w:line="240" w:lineRule="auto"/>
    </w:pPr>
  </w:style>
  <w:style w:type="table" w:customStyle="1" w:styleId="ReportTable">
    <w:name w:val="Report_Table"/>
    <w:basedOn w:val="TableNormal"/>
    <w:uiPriority w:val="99"/>
    <w:rsid w:val="000D5EBC"/>
    <w:pPr>
      <w:spacing w:before="60" w:after="60" w:line="240" w:lineRule="auto"/>
      <w:jc w:val="center"/>
    </w:pPr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CFD1D2"/>
      </w:tcPr>
    </w:tblStylePr>
    <w:tblStylePr w:type="firstCol">
      <w:pPr>
        <w:jc w:val="left"/>
      </w:pPr>
      <w:rPr>
        <w:rFonts w:asciiTheme="minorHAnsi" w:hAnsiTheme="minorHAnsi"/>
        <w:sz w:val="20"/>
      </w:rPr>
    </w:tblStylePr>
  </w:style>
  <w:style w:type="paragraph" w:customStyle="1" w:styleId="ReportSummaryBoxHeading">
    <w:name w:val="Report Summary Box Heading"/>
    <w:basedOn w:val="ReportBodyText"/>
    <w:uiPriority w:val="3"/>
    <w:rsid w:val="00085AE7"/>
    <w:pPr>
      <w:spacing w:before="60" w:after="120"/>
    </w:pPr>
    <w:rPr>
      <w:b/>
      <w:i/>
    </w:rPr>
  </w:style>
  <w:style w:type="paragraph" w:customStyle="1" w:styleId="ReportFrontPageTitle">
    <w:name w:val="Report Front Page Title"/>
    <w:basedOn w:val="ReportBodyText"/>
    <w:uiPriority w:val="3"/>
    <w:qFormat/>
    <w:rsid w:val="00A464F2"/>
    <w:rPr>
      <w:color w:val="6D6E71"/>
      <w:sz w:val="40"/>
      <w:szCs w:val="48"/>
    </w:rPr>
  </w:style>
  <w:style w:type="paragraph" w:customStyle="1" w:styleId="ReportTag">
    <w:name w:val="Report Tag"/>
    <w:basedOn w:val="ReportBodyText"/>
    <w:uiPriority w:val="3"/>
    <w:qFormat/>
    <w:rsid w:val="00510946"/>
    <w:pPr>
      <w:spacing w:line="240" w:lineRule="auto"/>
    </w:pPr>
    <w:rPr>
      <w:b/>
      <w:color w:val="595959" w:themeColor="text1" w:themeTint="A6"/>
      <w:sz w:val="56"/>
      <w:szCs w:val="72"/>
    </w:rPr>
  </w:style>
  <w:style w:type="paragraph" w:customStyle="1" w:styleId="ReportClientDetails">
    <w:name w:val="Report Client Details"/>
    <w:basedOn w:val="ReportTableText"/>
    <w:uiPriority w:val="3"/>
    <w:rsid w:val="00021245"/>
    <w:pPr>
      <w:spacing w:before="40" w:after="40"/>
    </w:pPr>
    <w:rPr>
      <w:color w:val="000000" w:themeColor="text1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D1273"/>
    <w:rPr>
      <w:color w:val="800080" w:themeColor="followedHyperlink"/>
      <w:u w:val="single"/>
    </w:rPr>
  </w:style>
  <w:style w:type="character" w:customStyle="1" w:styleId="CaptionChar">
    <w:name w:val="Caption Char"/>
    <w:aliases w:val="Bayer Caption Char,IB Caption Char,Medical Caption Char"/>
    <w:basedOn w:val="DefaultParagraphFont"/>
    <w:link w:val="Caption"/>
    <w:uiPriority w:val="8"/>
    <w:locked/>
    <w:rsid w:val="00356ABA"/>
    <w:rPr>
      <w:rFonts w:ascii="Calibri" w:hAnsi="Calibri"/>
      <w:b/>
      <w:bCs/>
      <w:color w:val="000000" w:themeColor="text1"/>
      <w:sz w:val="20"/>
      <w:szCs w:val="18"/>
    </w:rPr>
  </w:style>
  <w:style w:type="character" w:customStyle="1" w:styleId="ReportTableTextChar">
    <w:name w:val="Report Table Text Char"/>
    <w:basedOn w:val="ReportBodyTextChar"/>
    <w:link w:val="ReportTableText"/>
    <w:uiPriority w:val="3"/>
    <w:rsid w:val="00356AB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resources.com\data\Bicester\WRKGRPS\Resources%20and%20data%20sources\Resources\Medical_Communications\Templates\Report\Unbranded%20template_0809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52E98-6154-4A36-8238-B40C1D94A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Unbranded template_080915.dotx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&lt;&lt;Add Title. Not more than 4 lines. Drop font size as necessary to fit in box&gt;&gt;</vt:lpstr>
    </vt:vector>
  </TitlesOfParts>
  <Company>Abacus International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&lt;&lt;Add Title. Not more than 4 lines. Drop font size as necessary to fit in box&gt;&gt;</dc:title>
  <dc:subject>….</dc:subject>
  <dc:creator>Aldhouse, Natalie</dc:creator>
  <cp:lastModifiedBy>Aldhouse, Natalie</cp:lastModifiedBy>
  <cp:revision>1</cp:revision>
  <cp:lastPrinted>2015-08-26T13:28:00Z</cp:lastPrinted>
  <dcterms:created xsi:type="dcterms:W3CDTF">2016-08-10T12:44:00Z</dcterms:created>
  <dcterms:modified xsi:type="dcterms:W3CDTF">2016-08-10T12:44:00Z</dcterms:modified>
</cp:coreProperties>
</file>