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17F" w:rsidRPr="007075E8" w:rsidRDefault="0089217F" w:rsidP="0089217F">
      <w:pPr>
        <w:jc w:val="center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  <w:r w:rsidRPr="007075E8">
        <w:rPr>
          <w:rFonts w:ascii="Times New Roman" w:hAnsi="Times New Roman" w:cs="Times New Roman"/>
          <w:b/>
          <w:sz w:val="32"/>
        </w:rPr>
        <w:t xml:space="preserve">Additional </w:t>
      </w:r>
      <w:r w:rsidR="008B2823" w:rsidRPr="007075E8">
        <w:rPr>
          <w:rFonts w:ascii="Times New Roman" w:hAnsi="Times New Roman" w:cs="Times New Roman"/>
          <w:b/>
          <w:sz w:val="32"/>
        </w:rPr>
        <w:t>F</w:t>
      </w:r>
      <w:r w:rsidRPr="007075E8">
        <w:rPr>
          <w:rFonts w:ascii="Times New Roman" w:hAnsi="Times New Roman" w:cs="Times New Roman"/>
          <w:b/>
          <w:sz w:val="32"/>
        </w:rPr>
        <w:t>iles</w:t>
      </w:r>
    </w:p>
    <w:p w:rsidR="00EB04DC" w:rsidRPr="00EB04DC" w:rsidRDefault="0089217F" w:rsidP="0089217F">
      <w:pPr>
        <w:rPr>
          <w:rFonts w:ascii="Times New Roman" w:hAnsi="Times New Roman" w:cs="Times New Roman"/>
          <w:b/>
          <w:sz w:val="24"/>
        </w:rPr>
      </w:pPr>
      <w:r w:rsidRPr="0089217F">
        <w:rPr>
          <w:rFonts w:ascii="Times New Roman" w:hAnsi="Times New Roman" w:cs="Times New Roman"/>
          <w:b/>
          <w:sz w:val="24"/>
        </w:rPr>
        <w:t xml:space="preserve">Additional file 1: </w:t>
      </w:r>
      <w:bookmarkStart w:id="1" w:name="_Hlk484418947"/>
      <w:r w:rsidR="008B2823">
        <w:rPr>
          <w:rFonts w:ascii="Times New Roman" w:hAnsi="Times New Roman" w:cs="Times New Roman"/>
          <w:b/>
          <w:sz w:val="24"/>
        </w:rPr>
        <w:t xml:space="preserve">Results of </w:t>
      </w:r>
      <w:r w:rsidR="00E05070">
        <w:rPr>
          <w:rFonts w:ascii="Times New Roman" w:hAnsi="Times New Roman" w:cs="Times New Roman"/>
          <w:b/>
          <w:sz w:val="24"/>
        </w:rPr>
        <w:t>e</w:t>
      </w:r>
      <w:r w:rsidR="008B2823">
        <w:rPr>
          <w:rFonts w:ascii="Times New Roman" w:hAnsi="Times New Roman" w:cs="Times New Roman"/>
          <w:b/>
          <w:sz w:val="24"/>
        </w:rPr>
        <w:t>xpl</w:t>
      </w:r>
      <w:r w:rsidR="00E05070">
        <w:rPr>
          <w:rFonts w:ascii="Times New Roman" w:hAnsi="Times New Roman" w:cs="Times New Roman"/>
          <w:b/>
          <w:sz w:val="24"/>
        </w:rPr>
        <w:t>orato</w:t>
      </w:r>
      <w:r w:rsidR="008B2823">
        <w:rPr>
          <w:rFonts w:ascii="Times New Roman" w:hAnsi="Times New Roman" w:cs="Times New Roman"/>
          <w:b/>
          <w:sz w:val="24"/>
        </w:rPr>
        <w:t xml:space="preserve">ry factor analysis </w:t>
      </w:r>
      <w:r w:rsidR="00E05070">
        <w:rPr>
          <w:rFonts w:ascii="Times New Roman" w:hAnsi="Times New Roman" w:cs="Times New Roman"/>
          <w:b/>
          <w:sz w:val="24"/>
        </w:rPr>
        <w:t>for</w:t>
      </w:r>
      <w:r w:rsidR="008B2823">
        <w:rPr>
          <w:rFonts w:ascii="Times New Roman" w:hAnsi="Times New Roman" w:cs="Times New Roman"/>
          <w:b/>
          <w:sz w:val="24"/>
        </w:rPr>
        <w:t xml:space="preserve"> </w:t>
      </w:r>
      <w:r w:rsidR="00E05070">
        <w:rPr>
          <w:rFonts w:ascii="Times New Roman" w:hAnsi="Times New Roman" w:cs="Times New Roman"/>
          <w:b/>
          <w:sz w:val="24"/>
        </w:rPr>
        <w:t>“</w:t>
      </w:r>
      <w:bookmarkStart w:id="2" w:name="_Hlk484419168"/>
      <w:r w:rsidR="00E05070">
        <w:rPr>
          <w:rFonts w:ascii="Times New Roman" w:hAnsi="Times New Roman" w:cs="Times New Roman"/>
          <w:b/>
          <w:sz w:val="24"/>
        </w:rPr>
        <w:t>Dry Eye Symptom Bother</w:t>
      </w:r>
      <w:bookmarkEnd w:id="2"/>
      <w:r w:rsidR="00E05070">
        <w:rPr>
          <w:rFonts w:ascii="Times New Roman" w:hAnsi="Times New Roman" w:cs="Times New Roman"/>
          <w:b/>
          <w:sz w:val="24"/>
        </w:rPr>
        <w:t>” and “</w:t>
      </w:r>
      <w:r w:rsidR="00E05070" w:rsidRPr="00E05070">
        <w:rPr>
          <w:rFonts w:ascii="Times New Roman" w:hAnsi="Times New Roman" w:cs="Times New Roman"/>
          <w:b/>
          <w:sz w:val="24"/>
        </w:rPr>
        <w:t>Satisfaction with Treatment</w:t>
      </w:r>
      <w:r w:rsidR="00E05070">
        <w:rPr>
          <w:rFonts w:ascii="Times New Roman" w:hAnsi="Times New Roman" w:cs="Times New Roman"/>
          <w:b/>
          <w:sz w:val="24"/>
        </w:rPr>
        <w:t>”</w:t>
      </w:r>
      <w:r w:rsidR="008B2823">
        <w:rPr>
          <w:rFonts w:ascii="Times New Roman" w:hAnsi="Times New Roman" w:cs="Times New Roman"/>
          <w:b/>
          <w:sz w:val="24"/>
        </w:rPr>
        <w:t xml:space="preserve"> modules</w:t>
      </w:r>
      <w:bookmarkEnd w:id="1"/>
    </w:p>
    <w:p w:rsidR="00EB04DC" w:rsidRPr="00EB04DC" w:rsidRDefault="00EB04DC" w:rsidP="0089217F">
      <w:pPr>
        <w:rPr>
          <w:rFonts w:ascii="Times New Roman" w:hAnsi="Times New Roman" w:cs="Times New Roman"/>
        </w:rPr>
      </w:pPr>
    </w:p>
    <w:p w:rsidR="00EB04DC" w:rsidRDefault="00EB04DC" w:rsidP="00422330">
      <w:pPr>
        <w:spacing w:beforeLines="50" w:before="156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 table 1. Eigenvalues of the common factors and total variance explained for “</w:t>
      </w:r>
      <w:r w:rsidRPr="00EB04DC">
        <w:rPr>
          <w:rFonts w:ascii="Times New Roman" w:hAnsi="Times New Roman"/>
          <w:b/>
          <w:bCs/>
          <w:sz w:val="24"/>
          <w:szCs w:val="24"/>
        </w:rPr>
        <w:t>Dry Eye Symptom Bother</w:t>
      </w:r>
      <w:r>
        <w:rPr>
          <w:rFonts w:ascii="Times New Roman" w:hAnsi="Times New Roman"/>
          <w:b/>
          <w:bCs/>
          <w:sz w:val="24"/>
          <w:szCs w:val="24"/>
        </w:rPr>
        <w:t>” module</w:t>
      </w:r>
    </w:p>
    <w:tbl>
      <w:tblPr>
        <w:tblW w:w="8936" w:type="dxa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2"/>
        <w:gridCol w:w="1227"/>
        <w:gridCol w:w="1271"/>
        <w:gridCol w:w="1426"/>
        <w:gridCol w:w="1140"/>
        <w:gridCol w:w="1245"/>
        <w:gridCol w:w="1335"/>
      </w:tblGrid>
      <w:tr w:rsidR="00EB04DC" w:rsidTr="00EB04DC">
        <w:trPr>
          <w:cantSplit/>
          <w:trHeight w:val="496"/>
          <w:tblHeader/>
          <w:jc w:val="center"/>
        </w:trPr>
        <w:tc>
          <w:tcPr>
            <w:tcW w:w="1292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EB04DC" w:rsidRDefault="00EB04DC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Components</w:t>
            </w:r>
          </w:p>
        </w:tc>
        <w:tc>
          <w:tcPr>
            <w:tcW w:w="3924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EB04DC" w:rsidRDefault="00EB04DC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Extraction sums of squared loading</w:t>
            </w:r>
          </w:p>
        </w:tc>
        <w:tc>
          <w:tcPr>
            <w:tcW w:w="3720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EB04DC" w:rsidRDefault="00EB04DC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Rotation sums of squared loading</w:t>
            </w:r>
          </w:p>
        </w:tc>
      </w:tr>
      <w:tr w:rsidR="00EB04DC" w:rsidTr="00EB04DC">
        <w:trPr>
          <w:cantSplit/>
          <w:trHeight w:val="1429"/>
          <w:tblHeader/>
          <w:jc w:val="center"/>
        </w:trPr>
        <w:tc>
          <w:tcPr>
            <w:tcW w:w="1292" w:type="dxa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EB04DC" w:rsidRDefault="00EB04DC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EB04DC" w:rsidRDefault="00EB04DC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Eigenvalue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EB04DC" w:rsidRDefault="00EB04DC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Variance contribution rate, %</w:t>
            </w:r>
          </w:p>
        </w:tc>
        <w:tc>
          <w:tcPr>
            <w:tcW w:w="14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EB04DC" w:rsidRDefault="00EB04DC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Accumulated variance contribution rate, %</w:t>
            </w:r>
          </w:p>
        </w:tc>
        <w:tc>
          <w:tcPr>
            <w:tcW w:w="11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EB04DC" w:rsidRDefault="00EB04DC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Eigenvalue</w:t>
            </w:r>
          </w:p>
        </w:tc>
        <w:tc>
          <w:tcPr>
            <w:tcW w:w="12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EB04DC" w:rsidRDefault="00EB04DC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Variance contribution rate, %</w:t>
            </w:r>
          </w:p>
        </w:tc>
        <w:tc>
          <w:tcPr>
            <w:tcW w:w="13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EB04DC" w:rsidRDefault="00EB04DC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Accumulated variance contribution rate, %</w:t>
            </w:r>
          </w:p>
        </w:tc>
      </w:tr>
      <w:tr w:rsidR="00745821" w:rsidTr="00EB04DC">
        <w:trPr>
          <w:cantSplit/>
          <w:trHeight w:val="486"/>
          <w:tblHeader/>
          <w:jc w:val="center"/>
        </w:trPr>
        <w:tc>
          <w:tcPr>
            <w:tcW w:w="12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4.20 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34.98 </w:t>
            </w:r>
          </w:p>
        </w:tc>
        <w:tc>
          <w:tcPr>
            <w:tcW w:w="142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34.98 </w:t>
            </w:r>
          </w:p>
        </w:tc>
        <w:tc>
          <w:tcPr>
            <w:tcW w:w="11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2.85 </w:t>
            </w:r>
          </w:p>
        </w:tc>
        <w:tc>
          <w:tcPr>
            <w:tcW w:w="124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23.74 </w:t>
            </w:r>
          </w:p>
        </w:tc>
        <w:tc>
          <w:tcPr>
            <w:tcW w:w="133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23.74 </w:t>
            </w:r>
          </w:p>
        </w:tc>
      </w:tr>
      <w:tr w:rsidR="00745821" w:rsidTr="00EB04DC">
        <w:trPr>
          <w:cantSplit/>
          <w:trHeight w:val="467"/>
          <w:tblHeader/>
          <w:jc w:val="center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1.20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10.02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45.00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2.55 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21.26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45.00 </w:t>
            </w:r>
          </w:p>
        </w:tc>
      </w:tr>
      <w:tr w:rsidR="00745821" w:rsidTr="00EB04DC">
        <w:trPr>
          <w:cantSplit/>
          <w:trHeight w:val="467"/>
          <w:tblHeader/>
          <w:jc w:val="center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1.08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9.01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54.01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45821" w:rsidTr="00EB04DC">
        <w:trPr>
          <w:cantSplit/>
          <w:trHeight w:val="467"/>
          <w:tblHeader/>
          <w:jc w:val="center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1.03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8.62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62.63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45821" w:rsidTr="00EB04DC">
        <w:trPr>
          <w:cantSplit/>
          <w:trHeight w:val="467"/>
          <w:tblHeader/>
          <w:jc w:val="center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0.86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7.19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69.81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45821" w:rsidTr="00EB04DC">
        <w:trPr>
          <w:cantSplit/>
          <w:trHeight w:val="467"/>
          <w:tblHeader/>
          <w:jc w:val="center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0.78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6.50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76.31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45821" w:rsidTr="00EB04DC">
        <w:trPr>
          <w:cantSplit/>
          <w:trHeight w:val="467"/>
          <w:tblHeader/>
          <w:jc w:val="center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0.68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5.66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81.97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45821" w:rsidTr="00EB04DC">
        <w:trPr>
          <w:cantSplit/>
          <w:trHeight w:val="467"/>
          <w:tblHeader/>
          <w:jc w:val="center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0.58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4.86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86.83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45821" w:rsidTr="00EB04DC">
        <w:trPr>
          <w:cantSplit/>
          <w:trHeight w:val="467"/>
          <w:tblHeader/>
          <w:jc w:val="center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0.55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4.58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91.41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45821" w:rsidTr="00EB04DC">
        <w:trPr>
          <w:cantSplit/>
          <w:trHeight w:val="467"/>
          <w:tblHeader/>
          <w:jc w:val="center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0.36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3.00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94.40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45821" w:rsidTr="00EB04DC">
        <w:trPr>
          <w:cantSplit/>
          <w:trHeight w:val="467"/>
          <w:tblHeader/>
          <w:jc w:val="center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0.35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2.91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97.31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45821" w:rsidTr="00EB04DC">
        <w:trPr>
          <w:cantSplit/>
          <w:trHeight w:val="496"/>
          <w:tblHeader/>
          <w:jc w:val="center"/>
        </w:trPr>
        <w:tc>
          <w:tcPr>
            <w:tcW w:w="12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0.32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2.69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100.00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473864" w:rsidRDefault="00473864" w:rsidP="0097759E">
      <w:pPr>
        <w:spacing w:beforeLines="50" w:before="156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Note: </w:t>
      </w:r>
      <w:r w:rsidR="0097759E">
        <w:rPr>
          <w:rFonts w:ascii="Times New Roman" w:hAnsi="Times New Roman"/>
          <w:bCs/>
          <w:sz w:val="24"/>
          <w:szCs w:val="24"/>
        </w:rPr>
        <w:t xml:space="preserve">According to the eigenvalues and </w:t>
      </w:r>
      <w:r w:rsidR="008D007E" w:rsidRPr="008D007E">
        <w:rPr>
          <w:rFonts w:ascii="Times New Roman" w:hAnsi="Times New Roman"/>
          <w:bCs/>
          <w:sz w:val="24"/>
          <w:szCs w:val="24"/>
        </w:rPr>
        <w:t>the scree plot</w:t>
      </w:r>
      <w:r w:rsidR="0097759E">
        <w:rPr>
          <w:rFonts w:ascii="Times New Roman" w:hAnsi="Times New Roman"/>
          <w:bCs/>
          <w:sz w:val="24"/>
          <w:szCs w:val="24"/>
        </w:rPr>
        <w:t>, two</w:t>
      </w:r>
      <w:r w:rsidR="008D007E" w:rsidRPr="008D007E">
        <w:rPr>
          <w:rFonts w:ascii="Times New Roman" w:hAnsi="Times New Roman"/>
          <w:bCs/>
          <w:sz w:val="24"/>
          <w:szCs w:val="24"/>
        </w:rPr>
        <w:t xml:space="preserve"> common factors</w:t>
      </w:r>
      <w:r w:rsidR="0097759E">
        <w:rPr>
          <w:rFonts w:ascii="Times New Roman" w:hAnsi="Times New Roman"/>
          <w:bCs/>
          <w:sz w:val="24"/>
          <w:szCs w:val="24"/>
        </w:rPr>
        <w:t xml:space="preserve"> were extracted.</w:t>
      </w:r>
    </w:p>
    <w:p w:rsidR="00EB04DC" w:rsidRPr="00473864" w:rsidRDefault="00EB04DC" w:rsidP="00EB04DC">
      <w:pPr>
        <w:autoSpaceDE w:val="0"/>
        <w:autoSpaceDN w:val="0"/>
        <w:spacing w:beforeLines="50" w:before="156"/>
        <w:rPr>
          <w:rFonts w:ascii="Times New Roman" w:hAnsi="Times New Roman"/>
          <w:b/>
          <w:bCs/>
          <w:sz w:val="24"/>
          <w:szCs w:val="24"/>
        </w:rPr>
      </w:pPr>
    </w:p>
    <w:p w:rsidR="00422330" w:rsidRDefault="00422330" w:rsidP="00EB04DC">
      <w:pPr>
        <w:autoSpaceDE w:val="0"/>
        <w:autoSpaceDN w:val="0"/>
        <w:spacing w:beforeLines="50" w:before="156"/>
        <w:rPr>
          <w:rFonts w:ascii="Times New Roman" w:hAnsi="Times New Roman"/>
          <w:b/>
          <w:bCs/>
          <w:sz w:val="24"/>
          <w:szCs w:val="24"/>
        </w:rPr>
      </w:pPr>
    </w:p>
    <w:p w:rsidR="00422330" w:rsidRDefault="00422330" w:rsidP="00EB04DC">
      <w:pPr>
        <w:autoSpaceDE w:val="0"/>
        <w:autoSpaceDN w:val="0"/>
        <w:spacing w:beforeLines="50" w:before="156"/>
        <w:rPr>
          <w:rFonts w:ascii="Times New Roman" w:hAnsi="Times New Roman"/>
          <w:b/>
          <w:bCs/>
          <w:sz w:val="24"/>
          <w:szCs w:val="24"/>
        </w:rPr>
      </w:pPr>
    </w:p>
    <w:p w:rsidR="00422330" w:rsidRDefault="00422330" w:rsidP="00EB04DC">
      <w:pPr>
        <w:autoSpaceDE w:val="0"/>
        <w:autoSpaceDN w:val="0"/>
        <w:spacing w:beforeLines="50" w:before="156"/>
        <w:rPr>
          <w:rFonts w:ascii="Times New Roman" w:hAnsi="Times New Roman"/>
          <w:b/>
          <w:bCs/>
          <w:sz w:val="24"/>
          <w:szCs w:val="24"/>
        </w:rPr>
      </w:pPr>
    </w:p>
    <w:p w:rsidR="00422330" w:rsidRDefault="00422330" w:rsidP="00EB04DC">
      <w:pPr>
        <w:autoSpaceDE w:val="0"/>
        <w:autoSpaceDN w:val="0"/>
        <w:spacing w:beforeLines="50" w:before="156"/>
        <w:rPr>
          <w:rFonts w:ascii="Times New Roman" w:hAnsi="Times New Roman"/>
          <w:b/>
          <w:bCs/>
          <w:sz w:val="24"/>
          <w:szCs w:val="24"/>
        </w:rPr>
      </w:pPr>
    </w:p>
    <w:p w:rsidR="00422330" w:rsidRDefault="00422330" w:rsidP="00EB04DC">
      <w:pPr>
        <w:autoSpaceDE w:val="0"/>
        <w:autoSpaceDN w:val="0"/>
        <w:spacing w:beforeLines="50" w:before="156"/>
        <w:rPr>
          <w:rFonts w:ascii="Times New Roman" w:hAnsi="Times New Roman"/>
          <w:b/>
          <w:bCs/>
          <w:sz w:val="24"/>
          <w:szCs w:val="24"/>
        </w:rPr>
      </w:pPr>
    </w:p>
    <w:p w:rsidR="00422330" w:rsidRDefault="00422330" w:rsidP="00422330">
      <w:pPr>
        <w:autoSpaceDE w:val="0"/>
        <w:autoSpaceDN w:val="0"/>
        <w:spacing w:beforeLines="50" w:before="156"/>
        <w:ind w:leftChars="200" w:left="420"/>
        <w:jc w:val="left"/>
        <w:rPr>
          <w:rFonts w:ascii="Times New Roman" w:hAnsi="Times New Roman"/>
          <w:b/>
          <w:color w:val="000000"/>
          <w:kern w:val="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Supplementary table 2. Rotated factor matrix of the “</w:t>
      </w:r>
      <w:r w:rsidRPr="00EB04DC">
        <w:rPr>
          <w:rFonts w:ascii="Times New Roman" w:hAnsi="Times New Roman"/>
          <w:b/>
          <w:bCs/>
          <w:sz w:val="24"/>
          <w:szCs w:val="24"/>
        </w:rPr>
        <w:t>Dry Eye Symptom Bother</w:t>
      </w:r>
      <w:r>
        <w:rPr>
          <w:rFonts w:ascii="Times New Roman" w:hAnsi="Times New Roman"/>
          <w:b/>
          <w:bCs/>
          <w:sz w:val="24"/>
          <w:szCs w:val="24"/>
        </w:rPr>
        <w:t>” module (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promax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method)</w:t>
      </w: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3"/>
        <w:gridCol w:w="2215"/>
        <w:gridCol w:w="2214"/>
        <w:gridCol w:w="8"/>
      </w:tblGrid>
      <w:tr w:rsidR="00422330" w:rsidTr="00422330">
        <w:trPr>
          <w:cantSplit/>
          <w:trHeight w:val="341"/>
          <w:tblHeader/>
          <w:jc w:val="center"/>
        </w:trPr>
        <w:tc>
          <w:tcPr>
            <w:tcW w:w="1593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422330" w:rsidRDefault="00422330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Items</w:t>
            </w:r>
          </w:p>
        </w:tc>
        <w:tc>
          <w:tcPr>
            <w:tcW w:w="4437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422330" w:rsidRDefault="00422330" w:rsidP="003A3DCB">
            <w:pPr>
              <w:autoSpaceDE w:val="0"/>
              <w:autoSpaceDN w:val="0"/>
              <w:spacing w:beforeLines="50" w:before="156"/>
              <w:ind w:right="6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Factors</w:t>
            </w:r>
          </w:p>
        </w:tc>
      </w:tr>
      <w:tr w:rsidR="00422330" w:rsidTr="00422330">
        <w:trPr>
          <w:gridAfter w:val="1"/>
          <w:wAfter w:w="8" w:type="dxa"/>
          <w:cantSplit/>
          <w:trHeight w:val="341"/>
          <w:tblHeader/>
          <w:jc w:val="center"/>
        </w:trPr>
        <w:tc>
          <w:tcPr>
            <w:tcW w:w="1593" w:type="dxa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422330" w:rsidRDefault="00422330" w:rsidP="003A3DCB">
            <w:pPr>
              <w:widowControl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422330" w:rsidRDefault="00422330" w:rsidP="00422330">
            <w:pPr>
              <w:autoSpaceDE w:val="0"/>
              <w:autoSpaceDN w:val="0"/>
              <w:spacing w:beforeLines="50" w:before="156"/>
              <w:ind w:right="6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21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422330" w:rsidRDefault="00422330" w:rsidP="00422330">
            <w:pPr>
              <w:autoSpaceDE w:val="0"/>
              <w:autoSpaceDN w:val="0"/>
              <w:spacing w:beforeLines="50" w:before="156"/>
              <w:ind w:right="6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2A015B" w:rsidTr="00422330">
        <w:trPr>
          <w:gridAfter w:val="1"/>
          <w:wAfter w:w="8" w:type="dxa"/>
          <w:cantSplit/>
          <w:trHeight w:val="313"/>
          <w:tblHeader/>
          <w:jc w:val="center"/>
        </w:trPr>
        <w:tc>
          <w:tcPr>
            <w:tcW w:w="159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A015B" w:rsidRDefault="002A015B" w:rsidP="002A015B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A1</w:t>
            </w:r>
          </w:p>
        </w:tc>
        <w:tc>
          <w:tcPr>
            <w:tcW w:w="221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.551</w:t>
            </w:r>
          </w:p>
        </w:tc>
        <w:tc>
          <w:tcPr>
            <w:tcW w:w="221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.283</w:t>
            </w:r>
          </w:p>
        </w:tc>
      </w:tr>
      <w:tr w:rsidR="002A015B" w:rsidTr="00422330">
        <w:trPr>
          <w:gridAfter w:val="1"/>
          <w:wAfter w:w="8" w:type="dxa"/>
          <w:cantSplit/>
          <w:trHeight w:val="299"/>
          <w:tblHeader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Default="002A015B" w:rsidP="002A015B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A2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.698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.345</w:t>
            </w:r>
          </w:p>
        </w:tc>
      </w:tr>
      <w:tr w:rsidR="002A015B" w:rsidTr="00422330">
        <w:trPr>
          <w:gridAfter w:val="1"/>
          <w:wAfter w:w="8" w:type="dxa"/>
          <w:cantSplit/>
          <w:trHeight w:val="299"/>
          <w:tblHeader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Default="002A015B" w:rsidP="002A015B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A3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.575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.289</w:t>
            </w:r>
          </w:p>
        </w:tc>
      </w:tr>
      <w:tr w:rsidR="002A015B" w:rsidTr="00422330">
        <w:trPr>
          <w:gridAfter w:val="1"/>
          <w:wAfter w:w="8" w:type="dxa"/>
          <w:cantSplit/>
          <w:trHeight w:val="299"/>
          <w:tblHeader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Default="002A015B" w:rsidP="002A015B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A4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.687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2A015B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A01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="0074582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Pr="002A01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.179</w:t>
            </w:r>
          </w:p>
        </w:tc>
      </w:tr>
      <w:tr w:rsidR="002A015B" w:rsidTr="00422330">
        <w:trPr>
          <w:gridAfter w:val="1"/>
          <w:wAfter w:w="8" w:type="dxa"/>
          <w:cantSplit/>
          <w:trHeight w:val="299"/>
          <w:tblHeader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Default="002A015B" w:rsidP="002A015B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A5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.461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.430</w:t>
            </w:r>
          </w:p>
        </w:tc>
      </w:tr>
      <w:tr w:rsidR="002A015B" w:rsidTr="00422330">
        <w:trPr>
          <w:gridAfter w:val="1"/>
          <w:wAfter w:w="8" w:type="dxa"/>
          <w:cantSplit/>
          <w:trHeight w:val="299"/>
          <w:tblHeader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Default="002A015B" w:rsidP="002A015B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A6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.513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.055</w:t>
            </w:r>
          </w:p>
        </w:tc>
      </w:tr>
      <w:tr w:rsidR="002A015B" w:rsidTr="00422330">
        <w:trPr>
          <w:gridAfter w:val="1"/>
          <w:wAfter w:w="8" w:type="dxa"/>
          <w:cantSplit/>
          <w:trHeight w:val="299"/>
          <w:tblHeader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Default="002A015B" w:rsidP="002A015B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A7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.167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.688</w:t>
            </w:r>
          </w:p>
        </w:tc>
      </w:tr>
      <w:tr w:rsidR="002A015B" w:rsidTr="00422330">
        <w:trPr>
          <w:gridAfter w:val="1"/>
          <w:wAfter w:w="8" w:type="dxa"/>
          <w:cantSplit/>
          <w:trHeight w:val="299"/>
          <w:tblHeader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Default="002A015B" w:rsidP="002A015B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A8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.498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.434</w:t>
            </w:r>
          </w:p>
        </w:tc>
      </w:tr>
      <w:tr w:rsidR="002A015B" w:rsidTr="00422330">
        <w:trPr>
          <w:gridAfter w:val="1"/>
          <w:wAfter w:w="8" w:type="dxa"/>
          <w:cantSplit/>
          <w:trHeight w:val="299"/>
          <w:tblHeader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Default="002A015B" w:rsidP="002A015B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A9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.302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.663</w:t>
            </w:r>
          </w:p>
        </w:tc>
      </w:tr>
      <w:tr w:rsidR="002A015B" w:rsidTr="00422330">
        <w:trPr>
          <w:gridAfter w:val="1"/>
          <w:wAfter w:w="8" w:type="dxa"/>
          <w:cantSplit/>
          <w:trHeight w:val="299"/>
          <w:tblHeader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Default="002A015B" w:rsidP="002A015B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A10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2A015B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A01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="0074582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Pr="002A01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.038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.679</w:t>
            </w:r>
          </w:p>
        </w:tc>
      </w:tr>
      <w:tr w:rsidR="002A015B" w:rsidTr="00422330">
        <w:trPr>
          <w:gridAfter w:val="1"/>
          <w:wAfter w:w="8" w:type="dxa"/>
          <w:cantSplit/>
          <w:trHeight w:val="299"/>
          <w:tblHeader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Default="002A015B" w:rsidP="002A015B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A11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.221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.631</w:t>
            </w:r>
          </w:p>
        </w:tc>
      </w:tr>
      <w:tr w:rsidR="002A015B" w:rsidTr="00422330">
        <w:trPr>
          <w:gridAfter w:val="1"/>
          <w:wAfter w:w="8" w:type="dxa"/>
          <w:cantSplit/>
          <w:trHeight w:val="320"/>
          <w:tblHeader/>
          <w:jc w:val="center"/>
        </w:trPr>
        <w:tc>
          <w:tcPr>
            <w:tcW w:w="159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2A015B" w:rsidRDefault="002A015B" w:rsidP="002A015B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A12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.602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2A015B" w:rsidRPr="002A015B" w:rsidRDefault="00745821" w:rsidP="002A015B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2A015B" w:rsidRPr="002A015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.295</w:t>
            </w:r>
          </w:p>
        </w:tc>
      </w:tr>
    </w:tbl>
    <w:p w:rsidR="00422330" w:rsidRDefault="00422330" w:rsidP="00422330">
      <w:pPr>
        <w:spacing w:beforeLines="50" w:before="15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Note: values in </w:t>
      </w:r>
      <w:r w:rsidR="00915547">
        <w:rPr>
          <w:rFonts w:ascii="Times New Roman" w:hAnsi="Times New Roman"/>
          <w:bCs/>
          <w:sz w:val="24"/>
          <w:szCs w:val="24"/>
        </w:rPr>
        <w:t>b</w:t>
      </w:r>
      <w:r>
        <w:rPr>
          <w:rFonts w:ascii="Times New Roman" w:hAnsi="Times New Roman"/>
          <w:bCs/>
          <w:sz w:val="24"/>
          <w:szCs w:val="24"/>
        </w:rPr>
        <w:t>oldface indicate</w:t>
      </w:r>
      <w:r>
        <w:rPr>
          <w:rFonts w:ascii="Times New Roman" w:hAnsi="Times New Roman" w:hint="eastAsia"/>
          <w:bCs/>
          <w:sz w:val="24"/>
          <w:szCs w:val="24"/>
        </w:rPr>
        <w:t>d</w:t>
      </w:r>
      <w:r>
        <w:rPr>
          <w:rFonts w:ascii="Times New Roman" w:hAnsi="Times New Roman"/>
          <w:bCs/>
          <w:sz w:val="24"/>
          <w:szCs w:val="24"/>
        </w:rPr>
        <w:t xml:space="preserve"> the highest factor loading of the item.</w:t>
      </w:r>
    </w:p>
    <w:p w:rsidR="00EB04DC" w:rsidRDefault="00EB04DC" w:rsidP="0089217F">
      <w:pPr>
        <w:rPr>
          <w:rFonts w:ascii="Times New Roman" w:hAnsi="Times New Roman" w:cs="Times New Roman"/>
        </w:rPr>
      </w:pPr>
    </w:p>
    <w:p w:rsidR="00394B56" w:rsidRDefault="00394B56" w:rsidP="0089217F">
      <w:pPr>
        <w:rPr>
          <w:rFonts w:ascii="Times New Roman" w:hAnsi="Times New Roman" w:cs="Times New Roman"/>
        </w:rPr>
      </w:pPr>
    </w:p>
    <w:p w:rsidR="00394B56" w:rsidRDefault="00394B56" w:rsidP="0089217F">
      <w:pPr>
        <w:rPr>
          <w:rFonts w:ascii="Times New Roman" w:hAnsi="Times New Roman" w:cs="Times New Roman"/>
        </w:rPr>
      </w:pPr>
    </w:p>
    <w:p w:rsidR="00394B56" w:rsidRDefault="00394B56" w:rsidP="0089217F">
      <w:pPr>
        <w:rPr>
          <w:rFonts w:ascii="Times New Roman" w:hAnsi="Times New Roman" w:cs="Times New Roman"/>
        </w:rPr>
      </w:pPr>
    </w:p>
    <w:p w:rsidR="00394B56" w:rsidRDefault="00394B56" w:rsidP="0089217F">
      <w:pPr>
        <w:rPr>
          <w:rFonts w:ascii="Times New Roman" w:hAnsi="Times New Roman" w:cs="Times New Roman"/>
        </w:rPr>
      </w:pPr>
    </w:p>
    <w:p w:rsidR="00394B56" w:rsidRDefault="00394B56" w:rsidP="0089217F">
      <w:pPr>
        <w:rPr>
          <w:rFonts w:ascii="Times New Roman" w:hAnsi="Times New Roman" w:cs="Times New Roman"/>
        </w:rPr>
      </w:pPr>
    </w:p>
    <w:p w:rsidR="00394B56" w:rsidRDefault="00394B56" w:rsidP="0089217F">
      <w:pPr>
        <w:rPr>
          <w:rFonts w:ascii="Times New Roman" w:hAnsi="Times New Roman" w:cs="Times New Roman"/>
        </w:rPr>
      </w:pPr>
    </w:p>
    <w:p w:rsidR="00394B56" w:rsidRDefault="00394B56" w:rsidP="0089217F">
      <w:pPr>
        <w:rPr>
          <w:rFonts w:ascii="Times New Roman" w:hAnsi="Times New Roman" w:cs="Times New Roman"/>
        </w:rPr>
      </w:pPr>
    </w:p>
    <w:p w:rsidR="00394B56" w:rsidRDefault="00394B56" w:rsidP="0089217F">
      <w:pPr>
        <w:rPr>
          <w:rFonts w:ascii="Times New Roman" w:hAnsi="Times New Roman" w:cs="Times New Roman"/>
        </w:rPr>
      </w:pPr>
    </w:p>
    <w:p w:rsidR="00394B56" w:rsidRDefault="00394B56" w:rsidP="0089217F">
      <w:pPr>
        <w:rPr>
          <w:rFonts w:ascii="Times New Roman" w:hAnsi="Times New Roman" w:cs="Times New Roman"/>
        </w:rPr>
      </w:pPr>
    </w:p>
    <w:p w:rsidR="00394B56" w:rsidRDefault="00394B56" w:rsidP="0089217F">
      <w:pPr>
        <w:rPr>
          <w:rFonts w:ascii="Times New Roman" w:hAnsi="Times New Roman" w:cs="Times New Roman"/>
        </w:rPr>
      </w:pPr>
    </w:p>
    <w:p w:rsidR="00394B56" w:rsidRDefault="00394B56" w:rsidP="0089217F">
      <w:pPr>
        <w:rPr>
          <w:rFonts w:ascii="Times New Roman" w:hAnsi="Times New Roman" w:cs="Times New Roman"/>
        </w:rPr>
      </w:pPr>
    </w:p>
    <w:p w:rsidR="00394B56" w:rsidRDefault="00394B56" w:rsidP="0089217F">
      <w:pPr>
        <w:rPr>
          <w:rFonts w:ascii="Times New Roman" w:hAnsi="Times New Roman" w:cs="Times New Roman"/>
        </w:rPr>
      </w:pPr>
    </w:p>
    <w:p w:rsidR="00394B56" w:rsidRDefault="00394B56" w:rsidP="0089217F">
      <w:pPr>
        <w:rPr>
          <w:rFonts w:ascii="Times New Roman" w:hAnsi="Times New Roman" w:cs="Times New Roman"/>
        </w:rPr>
      </w:pPr>
    </w:p>
    <w:p w:rsidR="00394B56" w:rsidRDefault="00394B56" w:rsidP="0089217F">
      <w:pPr>
        <w:rPr>
          <w:rFonts w:ascii="Times New Roman" w:hAnsi="Times New Roman" w:cs="Times New Roman"/>
        </w:rPr>
      </w:pPr>
    </w:p>
    <w:p w:rsidR="00394B56" w:rsidRDefault="00394B56" w:rsidP="0089217F">
      <w:pPr>
        <w:rPr>
          <w:rFonts w:ascii="Times New Roman" w:hAnsi="Times New Roman" w:cs="Times New Roman"/>
        </w:rPr>
      </w:pPr>
    </w:p>
    <w:p w:rsidR="00394B56" w:rsidRDefault="00394B56" w:rsidP="0089217F">
      <w:pPr>
        <w:rPr>
          <w:rFonts w:ascii="Times New Roman" w:hAnsi="Times New Roman" w:cs="Times New Roman"/>
        </w:rPr>
      </w:pPr>
    </w:p>
    <w:p w:rsidR="00394B56" w:rsidRDefault="00394B56" w:rsidP="0089217F">
      <w:pPr>
        <w:rPr>
          <w:rFonts w:ascii="Times New Roman" w:hAnsi="Times New Roman" w:cs="Times New Roman"/>
        </w:rPr>
      </w:pPr>
    </w:p>
    <w:p w:rsidR="00394B56" w:rsidRDefault="00394B56" w:rsidP="0089217F">
      <w:pPr>
        <w:rPr>
          <w:rFonts w:ascii="Times New Roman" w:hAnsi="Times New Roman" w:cs="Times New Roman"/>
        </w:rPr>
      </w:pPr>
    </w:p>
    <w:p w:rsidR="00394B56" w:rsidRDefault="00394B56" w:rsidP="00394B56">
      <w:pPr>
        <w:spacing w:beforeLines="50" w:before="156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Supplementary table 3. Eigenvalues of the common factors and total variance explained for “</w:t>
      </w:r>
      <w:r w:rsidR="006F410B" w:rsidRPr="00E05070">
        <w:rPr>
          <w:rFonts w:ascii="Times New Roman" w:hAnsi="Times New Roman" w:cs="Times New Roman"/>
          <w:b/>
          <w:sz w:val="24"/>
        </w:rPr>
        <w:t>Satisfaction with Treatment</w:t>
      </w:r>
      <w:r>
        <w:rPr>
          <w:rFonts w:ascii="Times New Roman" w:hAnsi="Times New Roman"/>
          <w:b/>
          <w:bCs/>
          <w:sz w:val="24"/>
          <w:szCs w:val="24"/>
        </w:rPr>
        <w:t>” module</w:t>
      </w:r>
    </w:p>
    <w:tbl>
      <w:tblPr>
        <w:tblW w:w="8936" w:type="dxa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2"/>
        <w:gridCol w:w="1227"/>
        <w:gridCol w:w="1271"/>
        <w:gridCol w:w="1426"/>
        <w:gridCol w:w="1140"/>
        <w:gridCol w:w="1245"/>
        <w:gridCol w:w="1335"/>
      </w:tblGrid>
      <w:tr w:rsidR="00394B56" w:rsidTr="003A3DCB">
        <w:trPr>
          <w:cantSplit/>
          <w:trHeight w:val="496"/>
          <w:tblHeader/>
          <w:jc w:val="center"/>
        </w:trPr>
        <w:tc>
          <w:tcPr>
            <w:tcW w:w="1292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94B56" w:rsidRDefault="00394B56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Components</w:t>
            </w:r>
          </w:p>
        </w:tc>
        <w:tc>
          <w:tcPr>
            <w:tcW w:w="3924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94B56" w:rsidRDefault="00394B56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Extraction sums of squared loading</w:t>
            </w:r>
          </w:p>
        </w:tc>
        <w:tc>
          <w:tcPr>
            <w:tcW w:w="3720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94B56" w:rsidRDefault="00394B56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Rotation sums of squared loading</w:t>
            </w:r>
          </w:p>
        </w:tc>
      </w:tr>
      <w:tr w:rsidR="00394B56" w:rsidTr="003A3DCB">
        <w:trPr>
          <w:cantSplit/>
          <w:trHeight w:val="1429"/>
          <w:tblHeader/>
          <w:jc w:val="center"/>
        </w:trPr>
        <w:tc>
          <w:tcPr>
            <w:tcW w:w="1292" w:type="dxa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394B56" w:rsidRDefault="00394B56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94B56" w:rsidRDefault="00394B56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Eigenvalue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94B56" w:rsidRDefault="00394B56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Variance contribution rate, %</w:t>
            </w:r>
          </w:p>
        </w:tc>
        <w:tc>
          <w:tcPr>
            <w:tcW w:w="14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94B56" w:rsidRDefault="00394B56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Accumulated variance contribution rate, %</w:t>
            </w:r>
          </w:p>
        </w:tc>
        <w:tc>
          <w:tcPr>
            <w:tcW w:w="11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94B56" w:rsidRDefault="00394B56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Eigenvalue</w:t>
            </w:r>
          </w:p>
        </w:tc>
        <w:tc>
          <w:tcPr>
            <w:tcW w:w="12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94B56" w:rsidRDefault="00394B56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Variance contribution rate, %</w:t>
            </w:r>
          </w:p>
        </w:tc>
        <w:tc>
          <w:tcPr>
            <w:tcW w:w="13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394B56" w:rsidRDefault="00394B56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Accumulated variance contribution rate, %</w:t>
            </w:r>
          </w:p>
        </w:tc>
      </w:tr>
      <w:tr w:rsidR="00745821" w:rsidTr="003A3DCB">
        <w:trPr>
          <w:cantSplit/>
          <w:trHeight w:val="486"/>
          <w:tblHeader/>
          <w:jc w:val="center"/>
        </w:trPr>
        <w:tc>
          <w:tcPr>
            <w:tcW w:w="12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3.56 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39.55 </w:t>
            </w:r>
          </w:p>
        </w:tc>
        <w:tc>
          <w:tcPr>
            <w:tcW w:w="142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39.55 </w:t>
            </w:r>
          </w:p>
        </w:tc>
        <w:tc>
          <w:tcPr>
            <w:tcW w:w="11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3.56 </w:t>
            </w:r>
          </w:p>
        </w:tc>
        <w:tc>
          <w:tcPr>
            <w:tcW w:w="124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39.54 </w:t>
            </w:r>
          </w:p>
        </w:tc>
        <w:tc>
          <w:tcPr>
            <w:tcW w:w="133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39.54 </w:t>
            </w:r>
          </w:p>
        </w:tc>
      </w:tr>
      <w:tr w:rsidR="00745821" w:rsidTr="003A3DCB">
        <w:trPr>
          <w:cantSplit/>
          <w:trHeight w:val="467"/>
          <w:tblHeader/>
          <w:jc w:val="center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Default="00745821" w:rsidP="006F410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1.85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20.51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60.07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1.85 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20.53 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60.07 </w:t>
            </w:r>
          </w:p>
        </w:tc>
      </w:tr>
      <w:tr w:rsidR="00745821" w:rsidTr="003A3DCB">
        <w:trPr>
          <w:cantSplit/>
          <w:trHeight w:val="467"/>
          <w:tblHeader/>
          <w:jc w:val="center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Default="00745821" w:rsidP="006F410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0.96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10.67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70.74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45821" w:rsidTr="003A3DCB">
        <w:trPr>
          <w:cantSplit/>
          <w:trHeight w:val="467"/>
          <w:tblHeader/>
          <w:jc w:val="center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Default="00745821" w:rsidP="006F410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0.74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8.19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78.93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45821" w:rsidTr="003A3DCB">
        <w:trPr>
          <w:cantSplit/>
          <w:trHeight w:val="467"/>
          <w:tblHeader/>
          <w:jc w:val="center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Default="00745821" w:rsidP="006F410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0.55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6.15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85.08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45821" w:rsidTr="003A3DCB">
        <w:trPr>
          <w:cantSplit/>
          <w:trHeight w:val="467"/>
          <w:tblHeader/>
          <w:jc w:val="center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Default="00745821" w:rsidP="006F410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0.48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5.36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90.44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45821" w:rsidTr="003A3DCB">
        <w:trPr>
          <w:cantSplit/>
          <w:trHeight w:val="467"/>
          <w:tblHeader/>
          <w:jc w:val="center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Default="00745821" w:rsidP="006F410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0.39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4.32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94.76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45821" w:rsidTr="003A3DCB">
        <w:trPr>
          <w:cantSplit/>
          <w:trHeight w:val="467"/>
          <w:tblHeader/>
          <w:jc w:val="center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Default="00745821" w:rsidP="006F410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0.30 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3.30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98.06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45821" w:rsidTr="003A3DCB">
        <w:trPr>
          <w:cantSplit/>
          <w:trHeight w:val="496"/>
          <w:tblHeader/>
          <w:jc w:val="center"/>
        </w:trPr>
        <w:tc>
          <w:tcPr>
            <w:tcW w:w="12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745821" w:rsidRDefault="00745821" w:rsidP="006F410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0.18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1.94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74582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100.00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745821" w:rsidRPr="00745821" w:rsidRDefault="00745821" w:rsidP="00745821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394B56" w:rsidRDefault="00394B56" w:rsidP="0089217F">
      <w:pPr>
        <w:rPr>
          <w:rFonts w:ascii="Times New Roman" w:hAnsi="Times New Roman" w:cs="Times New Roman"/>
        </w:rPr>
      </w:pPr>
    </w:p>
    <w:p w:rsidR="006F410B" w:rsidRDefault="006F410B" w:rsidP="006F410B">
      <w:pPr>
        <w:autoSpaceDE w:val="0"/>
        <w:autoSpaceDN w:val="0"/>
        <w:spacing w:beforeLines="50" w:before="156"/>
        <w:ind w:leftChars="200" w:left="420"/>
        <w:jc w:val="left"/>
        <w:rPr>
          <w:rFonts w:ascii="Times New Roman" w:hAnsi="Times New Roman"/>
          <w:b/>
          <w:color w:val="000000"/>
          <w:kern w:val="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 table 4. Rotated factor matrix of the “</w:t>
      </w:r>
      <w:r w:rsidRPr="00E05070">
        <w:rPr>
          <w:rFonts w:ascii="Times New Roman" w:hAnsi="Times New Roman" w:cs="Times New Roman"/>
          <w:b/>
          <w:sz w:val="24"/>
        </w:rPr>
        <w:t>Satisfaction with Treatment</w:t>
      </w:r>
      <w:r>
        <w:rPr>
          <w:rFonts w:ascii="Times New Roman" w:hAnsi="Times New Roman"/>
          <w:b/>
          <w:bCs/>
          <w:sz w:val="24"/>
          <w:szCs w:val="24"/>
        </w:rPr>
        <w:t>” module (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promax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method)</w:t>
      </w: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3"/>
        <w:gridCol w:w="2215"/>
        <w:gridCol w:w="2214"/>
        <w:gridCol w:w="8"/>
      </w:tblGrid>
      <w:tr w:rsidR="006F410B" w:rsidTr="003A3DCB">
        <w:trPr>
          <w:cantSplit/>
          <w:trHeight w:val="341"/>
          <w:tblHeader/>
          <w:jc w:val="center"/>
        </w:trPr>
        <w:tc>
          <w:tcPr>
            <w:tcW w:w="1593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6F410B" w:rsidRDefault="006F410B" w:rsidP="003A3DCB">
            <w:pPr>
              <w:autoSpaceDE w:val="0"/>
              <w:autoSpaceDN w:val="0"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Items</w:t>
            </w:r>
          </w:p>
        </w:tc>
        <w:tc>
          <w:tcPr>
            <w:tcW w:w="4437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6F410B" w:rsidRDefault="006F410B" w:rsidP="003A3DCB">
            <w:pPr>
              <w:autoSpaceDE w:val="0"/>
              <w:autoSpaceDN w:val="0"/>
              <w:spacing w:beforeLines="50" w:before="156"/>
              <w:ind w:right="6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Factors</w:t>
            </w:r>
          </w:p>
        </w:tc>
      </w:tr>
      <w:tr w:rsidR="006F410B" w:rsidTr="003A3DCB">
        <w:trPr>
          <w:gridAfter w:val="1"/>
          <w:wAfter w:w="8" w:type="dxa"/>
          <w:cantSplit/>
          <w:trHeight w:val="341"/>
          <w:tblHeader/>
          <w:jc w:val="center"/>
        </w:trPr>
        <w:tc>
          <w:tcPr>
            <w:tcW w:w="1593" w:type="dxa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F410B" w:rsidRDefault="006F410B" w:rsidP="003A3DCB">
            <w:pPr>
              <w:widowControl/>
              <w:spacing w:beforeLines="50" w:before="156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6F410B" w:rsidRDefault="006F410B" w:rsidP="003A3DCB">
            <w:pPr>
              <w:autoSpaceDE w:val="0"/>
              <w:autoSpaceDN w:val="0"/>
              <w:spacing w:beforeLines="50" w:before="156"/>
              <w:ind w:right="6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21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6F410B" w:rsidRDefault="006F410B" w:rsidP="003A3DCB">
            <w:pPr>
              <w:autoSpaceDE w:val="0"/>
              <w:autoSpaceDN w:val="0"/>
              <w:spacing w:beforeLines="50" w:before="156"/>
              <w:ind w:right="6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9434E5" w:rsidTr="003A3DCB">
        <w:trPr>
          <w:gridAfter w:val="1"/>
          <w:wAfter w:w="8" w:type="dxa"/>
          <w:cantSplit/>
          <w:trHeight w:val="313"/>
          <w:tblHeader/>
          <w:jc w:val="center"/>
        </w:trPr>
        <w:tc>
          <w:tcPr>
            <w:tcW w:w="159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434E5" w:rsidRDefault="009434E5" w:rsidP="009434E5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E1</w:t>
            </w:r>
          </w:p>
        </w:tc>
        <w:tc>
          <w:tcPr>
            <w:tcW w:w="221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434E5" w:rsidRPr="009434E5" w:rsidRDefault="00745821" w:rsidP="009434E5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9434E5" w:rsidRPr="009434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.796</w:t>
            </w:r>
          </w:p>
        </w:tc>
        <w:tc>
          <w:tcPr>
            <w:tcW w:w="221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434E5" w:rsidRPr="009434E5" w:rsidRDefault="00745821" w:rsidP="009434E5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9434E5" w:rsidRPr="009434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.059</w:t>
            </w:r>
          </w:p>
        </w:tc>
      </w:tr>
      <w:tr w:rsidR="009434E5" w:rsidTr="003A3DCB">
        <w:trPr>
          <w:gridAfter w:val="1"/>
          <w:wAfter w:w="8" w:type="dxa"/>
          <w:cantSplit/>
          <w:trHeight w:val="299"/>
          <w:tblHeader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Default="009434E5" w:rsidP="009434E5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E2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Pr="009434E5" w:rsidRDefault="00745821" w:rsidP="009434E5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9434E5" w:rsidRPr="009434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.716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Pr="009434E5" w:rsidRDefault="00745821" w:rsidP="009434E5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9434E5" w:rsidRPr="009434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.158</w:t>
            </w:r>
          </w:p>
        </w:tc>
      </w:tr>
      <w:tr w:rsidR="009434E5" w:rsidTr="003A3DCB">
        <w:trPr>
          <w:gridAfter w:val="1"/>
          <w:wAfter w:w="8" w:type="dxa"/>
          <w:cantSplit/>
          <w:trHeight w:val="299"/>
          <w:tblHeader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Default="009434E5" w:rsidP="009434E5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E3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Pr="009434E5" w:rsidRDefault="00745821" w:rsidP="009434E5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9434E5" w:rsidRPr="009434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.827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Pr="009434E5" w:rsidRDefault="009434E5" w:rsidP="009434E5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434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="0074582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Pr="009434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.113</w:t>
            </w:r>
          </w:p>
        </w:tc>
      </w:tr>
      <w:tr w:rsidR="009434E5" w:rsidTr="003A3DCB">
        <w:trPr>
          <w:gridAfter w:val="1"/>
          <w:wAfter w:w="8" w:type="dxa"/>
          <w:cantSplit/>
          <w:trHeight w:val="299"/>
          <w:tblHeader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Default="009434E5" w:rsidP="009434E5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E4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Pr="009434E5" w:rsidRDefault="00745821" w:rsidP="009434E5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9434E5" w:rsidRPr="009434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.848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Pr="009434E5" w:rsidRDefault="00745821" w:rsidP="009434E5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9434E5" w:rsidRPr="009434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.142</w:t>
            </w:r>
          </w:p>
        </w:tc>
      </w:tr>
      <w:tr w:rsidR="009434E5" w:rsidTr="003A3DCB">
        <w:trPr>
          <w:gridAfter w:val="1"/>
          <w:wAfter w:w="8" w:type="dxa"/>
          <w:cantSplit/>
          <w:trHeight w:val="299"/>
          <w:tblHeader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Default="009434E5" w:rsidP="009434E5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E5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Pr="009434E5" w:rsidRDefault="00745821" w:rsidP="009434E5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9434E5" w:rsidRPr="009434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.593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Pr="009434E5" w:rsidRDefault="009434E5" w:rsidP="009434E5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434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="0074582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Pr="009434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.172</w:t>
            </w:r>
          </w:p>
        </w:tc>
      </w:tr>
      <w:tr w:rsidR="009434E5" w:rsidTr="003A3DCB">
        <w:trPr>
          <w:gridAfter w:val="1"/>
          <w:wAfter w:w="8" w:type="dxa"/>
          <w:cantSplit/>
          <w:trHeight w:val="299"/>
          <w:tblHeader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Default="009434E5" w:rsidP="009434E5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E6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Pr="009434E5" w:rsidRDefault="00745821" w:rsidP="009434E5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9434E5" w:rsidRPr="009434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.687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Pr="009434E5" w:rsidRDefault="009434E5" w:rsidP="009434E5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434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="0074582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Pr="009434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.181</w:t>
            </w:r>
          </w:p>
        </w:tc>
      </w:tr>
      <w:tr w:rsidR="009434E5" w:rsidTr="003A3DCB">
        <w:trPr>
          <w:gridAfter w:val="1"/>
          <w:wAfter w:w="8" w:type="dxa"/>
          <w:cantSplit/>
          <w:trHeight w:val="299"/>
          <w:tblHeader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Default="009434E5" w:rsidP="009434E5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E7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Pr="009434E5" w:rsidRDefault="00745821" w:rsidP="009434E5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9434E5" w:rsidRPr="009434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.392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Pr="009434E5" w:rsidRDefault="00745821" w:rsidP="009434E5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9434E5" w:rsidRPr="009434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.514</w:t>
            </w:r>
          </w:p>
        </w:tc>
      </w:tr>
      <w:tr w:rsidR="009434E5" w:rsidTr="003A3DCB">
        <w:trPr>
          <w:gridAfter w:val="1"/>
          <w:wAfter w:w="8" w:type="dxa"/>
          <w:cantSplit/>
          <w:trHeight w:val="299"/>
          <w:tblHeader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Default="009434E5" w:rsidP="009434E5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E8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Pr="009434E5" w:rsidRDefault="009434E5" w:rsidP="009434E5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434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="0074582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Pr="009434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.138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34E5" w:rsidRPr="009434E5" w:rsidRDefault="00745821" w:rsidP="009434E5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9434E5" w:rsidRPr="009434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.792</w:t>
            </w:r>
          </w:p>
        </w:tc>
      </w:tr>
      <w:tr w:rsidR="009434E5" w:rsidTr="003A3DCB">
        <w:trPr>
          <w:gridAfter w:val="1"/>
          <w:wAfter w:w="8" w:type="dxa"/>
          <w:cantSplit/>
          <w:trHeight w:val="320"/>
          <w:tblHeader/>
          <w:jc w:val="center"/>
        </w:trPr>
        <w:tc>
          <w:tcPr>
            <w:tcW w:w="159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9434E5" w:rsidRDefault="009434E5" w:rsidP="009434E5">
            <w:pPr>
              <w:autoSpaceDE w:val="0"/>
              <w:autoSpaceDN w:val="0"/>
              <w:spacing w:beforeLines="50" w:before="156"/>
              <w:ind w:right="60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E9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9434E5" w:rsidRPr="009434E5" w:rsidRDefault="009434E5" w:rsidP="009434E5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434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="00745821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Pr="009434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.110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9434E5" w:rsidRPr="009434E5" w:rsidRDefault="00745821" w:rsidP="009434E5">
            <w:pPr>
              <w:autoSpaceDE w:val="0"/>
              <w:autoSpaceDN w:val="0"/>
              <w:spacing w:beforeLines="50" w:before="156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0</w:t>
            </w:r>
            <w:r w:rsidR="009434E5" w:rsidRPr="009434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.913</w:t>
            </w:r>
          </w:p>
        </w:tc>
      </w:tr>
    </w:tbl>
    <w:p w:rsidR="0089217F" w:rsidRPr="006F410B" w:rsidRDefault="006F410B" w:rsidP="006F410B">
      <w:pPr>
        <w:spacing w:beforeLines="50" w:before="15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Note: values in boldface indicate</w:t>
      </w:r>
      <w:r>
        <w:rPr>
          <w:rFonts w:ascii="Times New Roman" w:hAnsi="Times New Roman" w:hint="eastAsia"/>
          <w:bCs/>
          <w:sz w:val="24"/>
          <w:szCs w:val="24"/>
        </w:rPr>
        <w:t>d</w:t>
      </w:r>
      <w:r>
        <w:rPr>
          <w:rFonts w:ascii="Times New Roman" w:hAnsi="Times New Roman"/>
          <w:bCs/>
          <w:sz w:val="24"/>
          <w:szCs w:val="24"/>
        </w:rPr>
        <w:t xml:space="preserve"> the highest factor loading of the item.</w:t>
      </w:r>
    </w:p>
    <w:sectPr w:rsidR="0089217F" w:rsidRPr="006F41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17F"/>
    <w:rsid w:val="002A015B"/>
    <w:rsid w:val="00394B56"/>
    <w:rsid w:val="00422330"/>
    <w:rsid w:val="00473864"/>
    <w:rsid w:val="0049000B"/>
    <w:rsid w:val="006F410B"/>
    <w:rsid w:val="007075E8"/>
    <w:rsid w:val="00745821"/>
    <w:rsid w:val="007635A3"/>
    <w:rsid w:val="00783462"/>
    <w:rsid w:val="0089217F"/>
    <w:rsid w:val="008B2823"/>
    <w:rsid w:val="008D007E"/>
    <w:rsid w:val="00915547"/>
    <w:rsid w:val="009434E5"/>
    <w:rsid w:val="00963638"/>
    <w:rsid w:val="0097759E"/>
    <w:rsid w:val="00A33E98"/>
    <w:rsid w:val="00A46C77"/>
    <w:rsid w:val="00AF6E06"/>
    <w:rsid w:val="00D642B7"/>
    <w:rsid w:val="00E05070"/>
    <w:rsid w:val="00E3377D"/>
    <w:rsid w:val="00EB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8037C91-AA95-4885-BFE2-57E5F93D3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</dc:creator>
  <cp:lastModifiedBy>zb</cp:lastModifiedBy>
  <cp:revision>4</cp:revision>
  <dcterms:created xsi:type="dcterms:W3CDTF">2017-06-05T02:26:00Z</dcterms:created>
  <dcterms:modified xsi:type="dcterms:W3CDTF">2017-06-05T02:33:00Z</dcterms:modified>
</cp:coreProperties>
</file>