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6FB" w:rsidRPr="002919F4" w:rsidRDefault="00CB26FB" w:rsidP="00CB26FB">
      <w:pPr>
        <w:rPr>
          <w:b/>
        </w:rPr>
      </w:pPr>
      <w:r>
        <w:rPr>
          <w:b/>
        </w:rPr>
        <w:t>Ap</w:t>
      </w:r>
      <w:bookmarkStart w:id="0" w:name="_GoBack"/>
      <w:bookmarkEnd w:id="0"/>
      <w:r>
        <w:rPr>
          <w:b/>
        </w:rPr>
        <w:t xml:space="preserve">pendix </w:t>
      </w:r>
      <w:r w:rsidRPr="002919F4">
        <w:rPr>
          <w:b/>
        </w:rPr>
        <w:t xml:space="preserve">3. Change in </w:t>
      </w:r>
      <w:r>
        <w:rPr>
          <w:b/>
        </w:rPr>
        <w:t xml:space="preserve">PedsQL </w:t>
      </w:r>
      <w:r w:rsidRPr="002919F4">
        <w:rPr>
          <w:b/>
        </w:rPr>
        <w:t xml:space="preserve">scores from baseline to event visit by clinical disease status based on proteinuria remission status at event visit. </w:t>
      </w:r>
    </w:p>
    <w:p w:rsidR="00CB26FB" w:rsidRDefault="00CB26FB" w:rsidP="00CB26FB">
      <w:r>
        <w:rPr>
          <w:noProof/>
        </w:rPr>
        <w:drawing>
          <wp:inline distT="0" distB="0" distL="0" distR="0" wp14:anchorId="15693D49" wp14:editId="0160E14E">
            <wp:extent cx="6797675" cy="4572635"/>
            <wp:effectExtent l="0" t="0" r="317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7675" cy="4572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A3112" w:rsidRPr="00CB26FB" w:rsidRDefault="00CB26FB" w:rsidP="00CB26FB">
      <w:r w:rsidRPr="006F4176">
        <w:t>All participants were disease active at baseline. Remission was defied as normalization of urinary protein excretion and complete resolution of edema. Results are shown as mean change with 95% confidence intervals.</w:t>
      </w:r>
      <w:r>
        <w:rPr>
          <w:b/>
        </w:rPr>
        <w:t xml:space="preserve"> </w:t>
      </w:r>
      <w:r>
        <w:rPr>
          <w:u w:val="single"/>
        </w:rPr>
        <w:t xml:space="preserve">Sample sizes: </w:t>
      </w:r>
      <w:r>
        <w:t>Remission=75, Active=</w:t>
      </w:r>
      <w:r>
        <w:t>37</w:t>
      </w:r>
    </w:p>
    <w:sectPr w:rsidR="008A3112" w:rsidRPr="00CB26FB" w:rsidSect="00A222C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2CE"/>
    <w:rsid w:val="008A3112"/>
    <w:rsid w:val="00A222CE"/>
    <w:rsid w:val="00C201C7"/>
    <w:rsid w:val="00CB2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77D3"/>
  <w15:chartTrackingRefBased/>
  <w15:docId w15:val="{8D961196-985B-4A47-9012-B87C8B440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Michigan Health System</Company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Troost, Jonathan</dc:creator>
  <cp:keywords/>
  <dc:description/>
  <cp:lastModifiedBy>Troost, Jonathan</cp:lastModifiedBy>
  <cp:revision>2</cp:revision>
  <dcterms:created xsi:type="dcterms:W3CDTF">2017-03-28T20:35:00Z</dcterms:created>
  <dcterms:modified xsi:type="dcterms:W3CDTF">2017-03-28T20:35:00Z</dcterms:modified>
</cp:coreProperties>
</file>