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005F" w:rsidRPr="00A35323" w:rsidRDefault="000B78EA" w:rsidP="00B5005F">
      <w:pPr>
        <w:pStyle w:val="Caption"/>
        <w:keepNext w:val="0"/>
        <w:keepLines w:val="0"/>
        <w:widowControl w:val="0"/>
        <w:tabs>
          <w:tab w:val="clear" w:pos="1440"/>
          <w:tab w:val="left" w:pos="720"/>
        </w:tabs>
        <w:spacing w:before="120" w:after="0" w:line="480" w:lineRule="auto"/>
        <w:ind w:left="0" w:firstLine="0"/>
        <w:rPr>
          <w:rFonts w:ascii="Times New Roman" w:hAnsi="Times New Roman"/>
          <w:bCs w:val="0"/>
          <w:szCs w:val="24"/>
          <w:lang w:val="en-US"/>
        </w:rPr>
      </w:pPr>
      <w:r>
        <w:rPr>
          <w:rFonts w:ascii="Times New Roman" w:hAnsi="Times New Roman"/>
          <w:bCs w:val="0"/>
          <w:szCs w:val="24"/>
          <w:lang w:val="en-US"/>
        </w:rPr>
        <w:t xml:space="preserve">Additional file 3: </w:t>
      </w:r>
      <w:r w:rsidR="00B5005F">
        <w:rPr>
          <w:rFonts w:ascii="Times New Roman" w:hAnsi="Times New Roman"/>
          <w:bCs w:val="0"/>
          <w:szCs w:val="24"/>
          <w:lang w:val="en-US"/>
        </w:rPr>
        <w:t xml:space="preserve">Table </w:t>
      </w:r>
      <w:r>
        <w:rPr>
          <w:rFonts w:ascii="Times New Roman" w:hAnsi="Times New Roman"/>
          <w:bCs w:val="0"/>
          <w:szCs w:val="24"/>
          <w:lang w:val="en-US"/>
        </w:rPr>
        <w:t>S</w:t>
      </w:r>
      <w:r w:rsidR="00B5005F">
        <w:rPr>
          <w:rFonts w:ascii="Times New Roman" w:hAnsi="Times New Roman"/>
          <w:bCs w:val="0"/>
          <w:szCs w:val="24"/>
          <w:lang w:val="en-US"/>
        </w:rPr>
        <w:t>1</w:t>
      </w:r>
      <w:r w:rsidR="00B5005F" w:rsidRPr="00A35323">
        <w:rPr>
          <w:rFonts w:ascii="Times New Roman" w:hAnsi="Times New Roman"/>
          <w:bCs w:val="0"/>
          <w:szCs w:val="24"/>
          <w:lang w:val="en-US"/>
        </w:rPr>
        <w:t xml:space="preserve"> </w:t>
      </w:r>
      <w:r w:rsidR="00B5005F" w:rsidRPr="00A35323">
        <w:rPr>
          <w:rFonts w:ascii="Times New Roman" w:hAnsi="Times New Roman"/>
          <w:b w:val="0"/>
          <w:bCs w:val="0"/>
          <w:szCs w:val="24"/>
          <w:lang w:val="en-US"/>
        </w:rPr>
        <w:t xml:space="preserve">Ordinal logistic regression analysis model of variables influencing QPS scores at </w:t>
      </w:r>
      <w:r w:rsidR="00B5005F">
        <w:rPr>
          <w:rFonts w:ascii="Times New Roman" w:hAnsi="Times New Roman"/>
          <w:b w:val="0"/>
          <w:bCs w:val="0"/>
          <w:szCs w:val="24"/>
          <w:lang w:val="en-US"/>
        </w:rPr>
        <w:t>b</w:t>
      </w:r>
      <w:r w:rsidR="00B5005F" w:rsidRPr="00A35323">
        <w:rPr>
          <w:rFonts w:ascii="Times New Roman" w:hAnsi="Times New Roman"/>
          <w:b w:val="0"/>
          <w:bCs w:val="0"/>
          <w:szCs w:val="24"/>
          <w:lang w:val="en-US"/>
        </w:rPr>
        <w:t xml:space="preserve">aseline </w:t>
      </w:r>
      <w:r w:rsidR="00B5005F">
        <w:rPr>
          <w:rFonts w:ascii="Times New Roman" w:hAnsi="Times New Roman"/>
          <w:b w:val="0"/>
          <w:bCs w:val="0"/>
          <w:szCs w:val="24"/>
          <w:lang w:val="en-US"/>
        </w:rPr>
        <w:t>visit (</w:t>
      </w:r>
      <w:r w:rsidR="00B5005F" w:rsidRPr="00A35323">
        <w:rPr>
          <w:rFonts w:ascii="Times New Roman" w:hAnsi="Times New Roman"/>
          <w:b w:val="0"/>
          <w:bCs w:val="0"/>
          <w:szCs w:val="24"/>
          <w:lang w:val="en-US"/>
        </w:rPr>
        <w:t>V2</w:t>
      </w:r>
      <w:r w:rsidR="00B5005F">
        <w:rPr>
          <w:rFonts w:ascii="Times New Roman" w:hAnsi="Times New Roman"/>
          <w:b w:val="0"/>
          <w:bCs w:val="0"/>
          <w:szCs w:val="24"/>
          <w:lang w:val="en-US"/>
        </w:rPr>
        <w:t>)</w:t>
      </w:r>
    </w:p>
    <w:tbl>
      <w:tblPr>
        <w:tblW w:w="47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3516"/>
        <w:gridCol w:w="1350"/>
        <w:gridCol w:w="1350"/>
        <w:gridCol w:w="1350"/>
        <w:gridCol w:w="1350"/>
      </w:tblGrid>
      <w:tr w:rsidR="00B5005F" w:rsidRPr="00A35323" w:rsidTr="006653B9">
        <w:trPr>
          <w:trHeight w:val="435"/>
        </w:trPr>
        <w:tc>
          <w:tcPr>
            <w:tcW w:w="19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5005F" w:rsidRPr="00437695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Calibri"/>
                <w:b/>
                <w:lang w:val="en-US"/>
              </w:rPr>
            </w:pPr>
            <w:r>
              <w:rPr>
                <w:rFonts w:eastAsia="Calibri"/>
                <w:b/>
                <w:lang w:val="en-US"/>
              </w:rPr>
              <w:t>Patient c</w:t>
            </w:r>
            <w:r w:rsidRPr="00437695">
              <w:rPr>
                <w:rFonts w:eastAsia="Calibri"/>
                <w:b/>
                <w:lang w:val="en-US"/>
              </w:rPr>
              <w:t>haracteristic</w:t>
            </w:r>
          </w:p>
        </w:tc>
        <w:tc>
          <w:tcPr>
            <w:tcW w:w="1514" w:type="pct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A35323">
              <w:rPr>
                <w:rFonts w:eastAsia="Calibri"/>
                <w:b/>
                <w:lang w:val="en-US"/>
              </w:rPr>
              <w:t>Child L</w:t>
            </w:r>
            <w:r>
              <w:rPr>
                <w:rFonts w:eastAsia="Calibri"/>
                <w:b/>
                <w:lang w:val="en-US"/>
              </w:rPr>
              <w:t>L</w:t>
            </w:r>
          </w:p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A35323">
              <w:rPr>
                <w:rFonts w:eastAsia="Calibri"/>
                <w:b/>
                <w:lang w:val="en-US"/>
              </w:rPr>
              <w:t>(</w:t>
            </w:r>
            <w:r>
              <w:rPr>
                <w:rFonts w:eastAsia="Calibri"/>
                <w:b/>
                <w:lang w:val="en-US"/>
              </w:rPr>
              <w:t>n = </w:t>
            </w:r>
            <w:r w:rsidRPr="00A35323">
              <w:rPr>
                <w:rFonts w:eastAsia="Calibri"/>
                <w:b/>
                <w:lang w:val="en-US"/>
              </w:rPr>
              <w:t>106)</w:t>
            </w:r>
          </w:p>
        </w:tc>
        <w:tc>
          <w:tcPr>
            <w:tcW w:w="1514" w:type="pct"/>
            <w:gridSpan w:val="2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A35323">
              <w:rPr>
                <w:rFonts w:eastAsia="Calibri"/>
                <w:b/>
                <w:lang w:val="en-US"/>
              </w:rPr>
              <w:t>Parent L</w:t>
            </w:r>
            <w:r>
              <w:rPr>
                <w:rFonts w:eastAsia="Calibri"/>
                <w:b/>
                <w:lang w:val="en-US"/>
              </w:rPr>
              <w:t>L</w:t>
            </w:r>
          </w:p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A35323">
              <w:rPr>
                <w:rFonts w:eastAsia="Calibri"/>
                <w:b/>
                <w:lang w:val="en-US"/>
              </w:rPr>
              <w:t>(</w:t>
            </w:r>
            <w:r>
              <w:rPr>
                <w:rFonts w:eastAsia="Calibri"/>
                <w:b/>
                <w:lang w:val="en-US"/>
              </w:rPr>
              <w:t>n = </w:t>
            </w:r>
            <w:r w:rsidRPr="00A35323">
              <w:rPr>
                <w:rFonts w:eastAsia="Calibri"/>
                <w:b/>
                <w:lang w:val="en-US"/>
              </w:rPr>
              <w:t>120)</w:t>
            </w:r>
          </w:p>
        </w:tc>
      </w:tr>
      <w:tr w:rsidR="00B5005F" w:rsidRPr="00A35323" w:rsidTr="006653B9">
        <w:trPr>
          <w:trHeight w:val="276"/>
        </w:trPr>
        <w:tc>
          <w:tcPr>
            <w:tcW w:w="1972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Calibri"/>
                <w:lang w:val="en-US"/>
              </w:rPr>
            </w:pPr>
          </w:p>
        </w:tc>
        <w:tc>
          <w:tcPr>
            <w:tcW w:w="757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>Coeff</w:t>
            </w:r>
            <w:r>
              <w:rPr>
                <w:rFonts w:eastAsia="Calibri"/>
                <w:lang w:val="en-US"/>
              </w:rPr>
              <w:t>icient</w:t>
            </w:r>
          </w:p>
        </w:tc>
        <w:tc>
          <w:tcPr>
            <w:tcW w:w="75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>t-stat</w:t>
            </w:r>
            <w:r>
              <w:rPr>
                <w:rFonts w:eastAsia="Calibri"/>
                <w:lang w:val="en-US"/>
              </w:rPr>
              <w:t>istic</w:t>
            </w:r>
          </w:p>
        </w:tc>
        <w:tc>
          <w:tcPr>
            <w:tcW w:w="75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>Coeff</w:t>
            </w:r>
            <w:r>
              <w:rPr>
                <w:rFonts w:eastAsia="Calibri"/>
                <w:lang w:val="en-US"/>
              </w:rPr>
              <w:t>icient</w:t>
            </w:r>
          </w:p>
        </w:tc>
        <w:tc>
          <w:tcPr>
            <w:tcW w:w="757" w:type="pct"/>
            <w:tcBorders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>t-stat</w:t>
            </w:r>
            <w:r>
              <w:rPr>
                <w:rFonts w:eastAsia="Calibri"/>
                <w:lang w:val="en-US"/>
              </w:rPr>
              <w:t>istic</w:t>
            </w:r>
          </w:p>
        </w:tc>
      </w:tr>
      <w:tr w:rsidR="00B5005F" w:rsidRPr="00A35323" w:rsidTr="006653B9">
        <w:trPr>
          <w:trHeight w:val="134"/>
        </w:trPr>
        <w:tc>
          <w:tcPr>
            <w:tcW w:w="1972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9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>Intercept</w:t>
            </w:r>
          </w:p>
        </w:tc>
        <w:tc>
          <w:tcPr>
            <w:tcW w:w="75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26.1</w:t>
            </w:r>
          </w:p>
        </w:tc>
        <w:tc>
          <w:tcPr>
            <w:tcW w:w="75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D11E76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D11E76">
              <w:rPr>
                <w:b/>
                <w:color w:val="000000"/>
                <w:lang w:val="en-US"/>
              </w:rPr>
              <w:t>3.409**</w:t>
            </w:r>
          </w:p>
        </w:tc>
        <w:tc>
          <w:tcPr>
            <w:tcW w:w="75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33.1</w:t>
            </w:r>
          </w:p>
        </w:tc>
        <w:tc>
          <w:tcPr>
            <w:tcW w:w="757" w:type="pct"/>
            <w:tcBorders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A35323">
              <w:rPr>
                <w:b/>
                <w:color w:val="000000"/>
                <w:lang w:val="en-US"/>
              </w:rPr>
              <w:t>4.420**</w:t>
            </w:r>
          </w:p>
        </w:tc>
      </w:tr>
      <w:tr w:rsidR="00B5005F" w:rsidRPr="00A35323" w:rsidTr="006653B9">
        <w:trPr>
          <w:trHeight w:val="176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9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>Age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1.3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b/>
                <w:color w:val="000000"/>
                <w:lang w:val="en-US"/>
              </w:rPr>
              <w:t>–</w:t>
            </w:r>
            <w:r w:rsidRPr="00A35323">
              <w:rPr>
                <w:b/>
                <w:color w:val="000000"/>
                <w:lang w:val="en-US"/>
              </w:rPr>
              <w:t>3.254**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0.5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1.337</w:t>
            </w:r>
          </w:p>
        </w:tc>
      </w:tr>
      <w:tr w:rsidR="00B5005F" w:rsidRPr="00A35323" w:rsidTr="006653B9">
        <w:trPr>
          <w:trHeight w:val="285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9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 xml:space="preserve">Child </w:t>
            </w:r>
            <w:r>
              <w:rPr>
                <w:rFonts w:eastAsia="Calibri"/>
                <w:lang w:val="en-US"/>
              </w:rPr>
              <w:t>g</w:t>
            </w:r>
            <w:r w:rsidRPr="00A35323">
              <w:rPr>
                <w:rFonts w:eastAsia="Calibri"/>
                <w:lang w:val="en-US"/>
              </w:rPr>
              <w:t>ender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2.7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0.978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4.6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1.725</w:t>
            </w:r>
          </w:p>
        </w:tc>
      </w:tr>
      <w:tr w:rsidR="00B5005F" w:rsidRPr="00A35323" w:rsidTr="006653B9">
        <w:trPr>
          <w:trHeight w:val="29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9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>GMFCS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2.9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A35323">
              <w:rPr>
                <w:b/>
                <w:color w:val="000000"/>
                <w:lang w:val="en-US"/>
              </w:rPr>
              <w:t>2.732**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3.1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A35323">
              <w:rPr>
                <w:b/>
                <w:color w:val="000000"/>
                <w:lang w:val="en-US"/>
              </w:rPr>
              <w:t>3.017**</w:t>
            </w:r>
          </w:p>
        </w:tc>
      </w:tr>
      <w:tr w:rsidR="00B5005F" w:rsidRPr="00A35323" w:rsidTr="006653B9">
        <w:trPr>
          <w:trHeight w:val="280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9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>MACS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1.5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1.079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0.4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0.275</w:t>
            </w:r>
          </w:p>
        </w:tc>
      </w:tr>
      <w:tr w:rsidR="00B5005F" w:rsidRPr="00A35323" w:rsidTr="006653B9">
        <w:trPr>
          <w:trHeight w:val="284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9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 xml:space="preserve">Parent </w:t>
            </w:r>
            <w:r>
              <w:rPr>
                <w:rFonts w:eastAsia="Calibri"/>
                <w:lang w:val="en-US"/>
              </w:rPr>
              <w:t>o</w:t>
            </w:r>
            <w:r w:rsidRPr="00A35323">
              <w:rPr>
                <w:rFonts w:eastAsia="Calibri"/>
                <w:lang w:val="en-US"/>
              </w:rPr>
              <w:t xml:space="preserve">verall </w:t>
            </w:r>
            <w:r>
              <w:rPr>
                <w:rFonts w:eastAsia="Calibri"/>
                <w:lang w:val="en-US"/>
              </w:rPr>
              <w:t>h</w:t>
            </w:r>
            <w:r w:rsidRPr="00A35323">
              <w:rPr>
                <w:rFonts w:eastAsia="Calibri"/>
                <w:lang w:val="en-US"/>
              </w:rPr>
              <w:t>ealth (of child)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1.9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1.542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3.3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b/>
                <w:color w:val="000000"/>
                <w:lang w:val="en-US"/>
              </w:rPr>
              <w:t>–</w:t>
            </w:r>
            <w:r w:rsidRPr="00A35323">
              <w:rPr>
                <w:b/>
                <w:color w:val="000000"/>
                <w:lang w:val="en-US"/>
              </w:rPr>
              <w:t>2.721**</w:t>
            </w:r>
          </w:p>
        </w:tc>
      </w:tr>
      <w:tr w:rsidR="00B5005F" w:rsidRPr="00A35323" w:rsidTr="006653B9">
        <w:trPr>
          <w:trHeight w:val="287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9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 xml:space="preserve">Current </w:t>
            </w:r>
            <w:r>
              <w:rPr>
                <w:rFonts w:eastAsia="Calibri"/>
                <w:lang w:val="en-US"/>
              </w:rPr>
              <w:t>c</w:t>
            </w:r>
            <w:r w:rsidRPr="00A35323">
              <w:rPr>
                <w:rFonts w:eastAsia="Calibri"/>
                <w:lang w:val="en-US"/>
              </w:rPr>
              <w:t xml:space="preserve">hild </w:t>
            </w:r>
            <w:r>
              <w:rPr>
                <w:rFonts w:eastAsia="Calibri"/>
                <w:lang w:val="en-US"/>
              </w:rPr>
              <w:t>o</w:t>
            </w:r>
            <w:r w:rsidRPr="00A35323">
              <w:rPr>
                <w:rFonts w:eastAsia="Calibri"/>
                <w:lang w:val="en-US"/>
              </w:rPr>
              <w:t xml:space="preserve">verall </w:t>
            </w:r>
            <w:r>
              <w:rPr>
                <w:rFonts w:eastAsia="Calibri"/>
                <w:lang w:val="en-US"/>
              </w:rPr>
              <w:t>h</w:t>
            </w:r>
            <w:r w:rsidRPr="00A35323">
              <w:rPr>
                <w:rFonts w:eastAsia="Calibri"/>
                <w:lang w:val="en-US"/>
              </w:rPr>
              <w:t>ealth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3.7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1.869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1.2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0.575</w:t>
            </w:r>
          </w:p>
        </w:tc>
      </w:tr>
      <w:tr w:rsidR="00B5005F" w:rsidRPr="00A35323" w:rsidTr="006653B9">
        <w:trPr>
          <w:trHeight w:val="264"/>
        </w:trPr>
        <w:tc>
          <w:tcPr>
            <w:tcW w:w="19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9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 xml:space="preserve">Use of </w:t>
            </w:r>
            <w:r>
              <w:rPr>
                <w:rFonts w:eastAsia="Calibri"/>
                <w:lang w:val="en-US"/>
              </w:rPr>
              <w:t>a</w:t>
            </w:r>
            <w:r w:rsidRPr="00A35323">
              <w:rPr>
                <w:rFonts w:eastAsia="Calibri"/>
                <w:lang w:val="en-US"/>
              </w:rPr>
              <w:t xml:space="preserve">ssistive </w:t>
            </w:r>
            <w:r>
              <w:rPr>
                <w:rFonts w:eastAsia="Calibri"/>
                <w:lang w:val="en-US"/>
              </w:rPr>
              <w:t>d</w:t>
            </w:r>
            <w:r w:rsidRPr="00A35323">
              <w:rPr>
                <w:rFonts w:eastAsia="Calibri"/>
                <w:lang w:val="en-US"/>
              </w:rPr>
              <w:t>evice</w:t>
            </w:r>
            <w:r w:rsidRPr="00A35323">
              <w:rPr>
                <w:rFonts w:eastAsia="Calibri"/>
                <w:vertAlign w:val="superscript"/>
                <w:lang w:val="en-US"/>
              </w:rPr>
              <w:t>1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7.4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b/>
                <w:color w:val="000000"/>
                <w:lang w:val="en-US"/>
              </w:rPr>
              <w:t>–</w:t>
            </w:r>
            <w:r w:rsidRPr="00A35323">
              <w:rPr>
                <w:b/>
                <w:color w:val="000000"/>
                <w:lang w:val="en-US"/>
              </w:rPr>
              <w:t>2.506*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>
              <w:rPr>
                <w:color w:val="000000"/>
                <w:lang w:val="en-US"/>
              </w:rPr>
              <w:t>–</w:t>
            </w:r>
            <w:r w:rsidRPr="00A35323">
              <w:rPr>
                <w:color w:val="000000"/>
                <w:lang w:val="en-US"/>
              </w:rPr>
              <w:t>7.5</w:t>
            </w: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>
              <w:rPr>
                <w:b/>
                <w:color w:val="000000"/>
                <w:lang w:val="en-US"/>
              </w:rPr>
              <w:t>–</w:t>
            </w:r>
            <w:r w:rsidRPr="00A35323">
              <w:rPr>
                <w:b/>
                <w:color w:val="000000"/>
                <w:lang w:val="en-US"/>
              </w:rPr>
              <w:t>2.646**</w:t>
            </w:r>
          </w:p>
        </w:tc>
      </w:tr>
      <w:tr w:rsidR="00B5005F" w:rsidRPr="00A35323" w:rsidTr="006653B9">
        <w:trPr>
          <w:trHeight w:val="295"/>
        </w:trPr>
        <w:tc>
          <w:tcPr>
            <w:tcW w:w="1972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89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>Therapy/</w:t>
            </w:r>
            <w:r>
              <w:rPr>
                <w:rFonts w:eastAsia="Calibri"/>
                <w:lang w:val="en-US"/>
              </w:rPr>
              <w:t>m</w:t>
            </w:r>
            <w:r w:rsidRPr="00A35323">
              <w:rPr>
                <w:rFonts w:eastAsia="Calibri"/>
                <w:lang w:val="en-US"/>
              </w:rPr>
              <w:t>edication</w:t>
            </w:r>
            <w:r w:rsidRPr="00A35323">
              <w:rPr>
                <w:rFonts w:eastAsia="Calibri"/>
                <w:vertAlign w:val="superscript"/>
                <w:lang w:val="en-US"/>
              </w:rPr>
              <w:t>2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15.4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A35323">
              <w:rPr>
                <w:b/>
                <w:color w:val="000000"/>
                <w:lang w:val="en-US"/>
              </w:rPr>
              <w:t>4.692**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lang w:val="en-US"/>
              </w:rPr>
            </w:pPr>
            <w:r w:rsidRPr="00A35323">
              <w:rPr>
                <w:color w:val="000000"/>
                <w:lang w:val="en-US"/>
              </w:rPr>
              <w:t>14.7</w:t>
            </w:r>
          </w:p>
        </w:tc>
        <w:tc>
          <w:tcPr>
            <w:tcW w:w="757" w:type="pct"/>
            <w:tcBorders>
              <w:top w:val="nil"/>
              <w:left w:val="nil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jc w:val="center"/>
              <w:rPr>
                <w:rFonts w:eastAsia="Calibri"/>
                <w:b/>
                <w:lang w:val="en-US"/>
              </w:rPr>
            </w:pPr>
            <w:r w:rsidRPr="00A35323">
              <w:rPr>
                <w:b/>
                <w:color w:val="000000"/>
                <w:lang w:val="en-US"/>
              </w:rPr>
              <w:t>4.597**</w:t>
            </w:r>
          </w:p>
        </w:tc>
      </w:tr>
      <w:tr w:rsidR="00B5005F" w:rsidRPr="00A35323" w:rsidTr="006653B9">
        <w:trPr>
          <w:trHeight w:val="843"/>
        </w:trPr>
        <w:tc>
          <w:tcPr>
            <w:tcW w:w="1972" w:type="pct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eastAsia="Calibri"/>
                <w:lang w:val="en-US"/>
              </w:rPr>
            </w:pPr>
            <w:r w:rsidRPr="00A35323">
              <w:rPr>
                <w:rFonts w:eastAsia="Calibri"/>
                <w:lang w:val="en-US"/>
              </w:rPr>
              <w:t xml:space="preserve">Overall </w:t>
            </w:r>
            <w:r>
              <w:rPr>
                <w:rFonts w:eastAsia="Calibri"/>
                <w:lang w:val="en-US"/>
              </w:rPr>
              <w:t>m</w:t>
            </w:r>
            <w:r w:rsidRPr="00A35323">
              <w:rPr>
                <w:rFonts w:eastAsia="Calibri"/>
                <w:lang w:val="en-US"/>
              </w:rPr>
              <w:t>odel</w:t>
            </w:r>
          </w:p>
        </w:tc>
        <w:tc>
          <w:tcPr>
            <w:tcW w:w="1514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spacing w:line="360" w:lineRule="auto"/>
              <w:ind w:left="275"/>
              <w:rPr>
                <w:lang w:val="en-US"/>
              </w:rPr>
            </w:pPr>
            <w:r w:rsidRPr="00A35323">
              <w:rPr>
                <w:lang w:val="en-US"/>
              </w:rPr>
              <w:t>F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=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13.289**</w:t>
            </w:r>
          </w:p>
          <w:p w:rsidR="00B5005F" w:rsidRPr="00A35323" w:rsidRDefault="00B5005F" w:rsidP="006653B9">
            <w:pPr>
              <w:widowControl w:val="0"/>
              <w:spacing w:line="360" w:lineRule="auto"/>
              <w:ind w:left="275"/>
              <w:rPr>
                <w:lang w:val="en-US"/>
              </w:rPr>
            </w:pPr>
            <w:r w:rsidRPr="00A35323">
              <w:rPr>
                <w:lang w:val="en-US"/>
              </w:rPr>
              <w:t>R</w:t>
            </w:r>
            <w:r w:rsidRPr="00A35323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=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0.523</w:t>
            </w:r>
          </w:p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275"/>
              <w:rPr>
                <w:rFonts w:eastAsia="Calibri"/>
                <w:lang w:val="en-US"/>
              </w:rPr>
            </w:pPr>
            <w:r w:rsidRPr="00A35323">
              <w:rPr>
                <w:lang w:val="en-US"/>
              </w:rPr>
              <w:t>Adj R</w:t>
            </w:r>
            <w:r w:rsidRPr="00A35323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=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0.484</w:t>
            </w:r>
          </w:p>
        </w:tc>
        <w:tc>
          <w:tcPr>
            <w:tcW w:w="1514" w:type="pct"/>
            <w:gridSpan w:val="2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5005F" w:rsidRPr="00A35323" w:rsidRDefault="00B5005F" w:rsidP="006653B9">
            <w:pPr>
              <w:widowControl w:val="0"/>
              <w:spacing w:line="360" w:lineRule="auto"/>
              <w:ind w:left="275"/>
              <w:rPr>
                <w:lang w:val="en-US"/>
              </w:rPr>
            </w:pPr>
            <w:r w:rsidRPr="00A35323">
              <w:rPr>
                <w:lang w:val="en-US"/>
              </w:rPr>
              <w:t>F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=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13.561**</w:t>
            </w:r>
          </w:p>
          <w:p w:rsidR="00B5005F" w:rsidRPr="00A35323" w:rsidRDefault="00B5005F" w:rsidP="006653B9">
            <w:pPr>
              <w:widowControl w:val="0"/>
              <w:spacing w:line="360" w:lineRule="auto"/>
              <w:ind w:left="275"/>
              <w:rPr>
                <w:lang w:val="en-US"/>
              </w:rPr>
            </w:pPr>
            <w:r w:rsidRPr="00A35323">
              <w:rPr>
                <w:lang w:val="en-US"/>
              </w:rPr>
              <w:t>R</w:t>
            </w:r>
            <w:r w:rsidRPr="00A35323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=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0.494</w:t>
            </w:r>
          </w:p>
          <w:p w:rsidR="00B5005F" w:rsidRPr="00A35323" w:rsidRDefault="00B5005F" w:rsidP="006653B9">
            <w:pPr>
              <w:widowControl w:val="0"/>
              <w:autoSpaceDE w:val="0"/>
              <w:autoSpaceDN w:val="0"/>
              <w:adjustRightInd w:val="0"/>
              <w:spacing w:line="360" w:lineRule="auto"/>
              <w:ind w:left="275"/>
              <w:rPr>
                <w:rFonts w:eastAsia="Calibri"/>
                <w:lang w:val="en-US"/>
              </w:rPr>
            </w:pPr>
            <w:r w:rsidRPr="00A35323">
              <w:rPr>
                <w:lang w:val="en-US"/>
              </w:rPr>
              <w:t>Adj R</w:t>
            </w:r>
            <w:r w:rsidRPr="00A35323">
              <w:rPr>
                <w:vertAlign w:val="superscript"/>
                <w:lang w:val="en-US"/>
              </w:rPr>
              <w:t>2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=</w:t>
            </w:r>
            <w:r>
              <w:rPr>
                <w:lang w:val="en-US"/>
              </w:rPr>
              <w:t> </w:t>
            </w:r>
            <w:r w:rsidRPr="00A35323">
              <w:rPr>
                <w:lang w:val="en-US"/>
              </w:rPr>
              <w:t>0.458</w:t>
            </w:r>
          </w:p>
        </w:tc>
      </w:tr>
    </w:tbl>
    <w:p w:rsidR="00B5005F" w:rsidRDefault="00B5005F" w:rsidP="00B5005F">
      <w:pPr>
        <w:widowControl w:val="0"/>
        <w:rPr>
          <w:lang w:val="en-US"/>
        </w:rPr>
      </w:pPr>
    </w:p>
    <w:p w:rsidR="00B5005F" w:rsidRPr="00BA27D6" w:rsidRDefault="00B5005F" w:rsidP="00B5005F">
      <w:pPr>
        <w:widowControl w:val="0"/>
        <w:spacing w:line="360" w:lineRule="auto"/>
        <w:rPr>
          <w:lang w:val="en-US"/>
        </w:rPr>
      </w:pPr>
      <w:r w:rsidRPr="00BA27D6">
        <w:rPr>
          <w:vertAlign w:val="superscript"/>
          <w:lang w:val="en-US"/>
        </w:rPr>
        <w:t>1</w:t>
      </w:r>
      <w:r w:rsidRPr="00BA27D6">
        <w:rPr>
          <w:lang w:val="en-US"/>
        </w:rPr>
        <w:t>Use of assistive device: 1</w:t>
      </w:r>
      <w:r>
        <w:rPr>
          <w:lang w:val="en-US"/>
        </w:rPr>
        <w:t xml:space="preserve"> = </w:t>
      </w:r>
      <w:r w:rsidRPr="00BA27D6">
        <w:rPr>
          <w:lang w:val="en-US"/>
        </w:rPr>
        <w:t>use; 0</w:t>
      </w:r>
      <w:r>
        <w:rPr>
          <w:lang w:val="en-US"/>
        </w:rPr>
        <w:t xml:space="preserve"> = </w:t>
      </w:r>
      <w:r w:rsidRPr="00BA27D6">
        <w:rPr>
          <w:lang w:val="en-US"/>
        </w:rPr>
        <w:t>don’t use.</w:t>
      </w:r>
    </w:p>
    <w:p w:rsidR="00B5005F" w:rsidRPr="00BA27D6" w:rsidRDefault="00B5005F" w:rsidP="00B5005F">
      <w:pPr>
        <w:widowControl w:val="0"/>
        <w:spacing w:line="360" w:lineRule="auto"/>
        <w:rPr>
          <w:lang w:val="en-US"/>
        </w:rPr>
      </w:pPr>
      <w:r w:rsidRPr="00BA27D6">
        <w:rPr>
          <w:vertAlign w:val="superscript"/>
          <w:lang w:val="en-US"/>
        </w:rPr>
        <w:t>2</w:t>
      </w:r>
      <w:r w:rsidRPr="00BA27D6">
        <w:rPr>
          <w:lang w:val="en-US"/>
        </w:rPr>
        <w:t>Therapy/medication: 1</w:t>
      </w:r>
      <w:r>
        <w:rPr>
          <w:lang w:val="en-US"/>
        </w:rPr>
        <w:t xml:space="preserve"> = h</w:t>
      </w:r>
      <w:r w:rsidRPr="00BA27D6">
        <w:rPr>
          <w:lang w:val="en-US"/>
        </w:rPr>
        <w:t>ave; 0</w:t>
      </w:r>
      <w:r>
        <w:rPr>
          <w:lang w:val="en-US"/>
        </w:rPr>
        <w:t xml:space="preserve"> = </w:t>
      </w:r>
      <w:r w:rsidRPr="00BA27D6">
        <w:rPr>
          <w:lang w:val="en-US"/>
        </w:rPr>
        <w:t>don’t have.</w:t>
      </w:r>
    </w:p>
    <w:p w:rsidR="00B5005F" w:rsidRPr="00BA27D6" w:rsidRDefault="00B5005F" w:rsidP="00B5005F">
      <w:pPr>
        <w:pStyle w:val="BodyText"/>
        <w:widowControl w:val="0"/>
        <w:spacing w:before="0" w:line="360" w:lineRule="auto"/>
        <w:rPr>
          <w:bCs/>
          <w:kern w:val="24"/>
          <w:sz w:val="22"/>
          <w:szCs w:val="22"/>
        </w:rPr>
      </w:pPr>
      <w:r w:rsidRPr="00BA27D6">
        <w:rPr>
          <w:bCs/>
          <w:kern w:val="24"/>
          <w:sz w:val="22"/>
          <w:szCs w:val="22"/>
        </w:rPr>
        <w:t>Significant associations are shown in bold, *</w:t>
      </w:r>
      <w:r w:rsidRPr="00BA27D6">
        <w:rPr>
          <w:bCs/>
          <w:i/>
          <w:kern w:val="24"/>
          <w:sz w:val="22"/>
          <w:szCs w:val="22"/>
        </w:rPr>
        <w:t>p &lt; </w:t>
      </w:r>
      <w:r w:rsidRPr="00BA27D6">
        <w:rPr>
          <w:bCs/>
          <w:kern w:val="24"/>
          <w:sz w:val="22"/>
          <w:szCs w:val="22"/>
        </w:rPr>
        <w:t>0.05; **</w:t>
      </w:r>
      <w:r w:rsidRPr="00BA27D6">
        <w:rPr>
          <w:bCs/>
          <w:i/>
          <w:kern w:val="24"/>
          <w:sz w:val="22"/>
          <w:szCs w:val="22"/>
        </w:rPr>
        <w:t>p &lt; </w:t>
      </w:r>
      <w:r w:rsidRPr="00BA27D6">
        <w:rPr>
          <w:bCs/>
          <w:kern w:val="24"/>
          <w:sz w:val="22"/>
          <w:szCs w:val="22"/>
        </w:rPr>
        <w:t>0.01; ***</w:t>
      </w:r>
      <w:r w:rsidRPr="00BA27D6">
        <w:rPr>
          <w:bCs/>
          <w:i/>
          <w:kern w:val="24"/>
          <w:sz w:val="22"/>
          <w:szCs w:val="22"/>
        </w:rPr>
        <w:t>p &lt; </w:t>
      </w:r>
      <w:r w:rsidRPr="00BA27D6">
        <w:rPr>
          <w:bCs/>
          <w:kern w:val="24"/>
          <w:sz w:val="22"/>
          <w:szCs w:val="22"/>
        </w:rPr>
        <w:t>0.001.</w:t>
      </w:r>
    </w:p>
    <w:p w:rsidR="00B5005F" w:rsidRPr="00BA27D6" w:rsidRDefault="00B5005F" w:rsidP="00B5005F">
      <w:pPr>
        <w:pStyle w:val="BodyText"/>
        <w:widowControl w:val="0"/>
        <w:spacing w:before="0" w:line="360" w:lineRule="auto"/>
        <w:rPr>
          <w:bCs/>
          <w:sz w:val="22"/>
          <w:szCs w:val="22"/>
        </w:rPr>
      </w:pPr>
      <w:r w:rsidRPr="00BA27D6">
        <w:rPr>
          <w:sz w:val="22"/>
          <w:szCs w:val="22"/>
        </w:rPr>
        <w:t xml:space="preserve">GMFCS, Gross Motor Function Classification System; </w:t>
      </w:r>
      <w:r w:rsidRPr="00BA27D6">
        <w:rPr>
          <w:kern w:val="2"/>
          <w:sz w:val="22"/>
          <w:szCs w:val="22"/>
        </w:rPr>
        <w:t xml:space="preserve">LL, lower limb; </w:t>
      </w:r>
      <w:r w:rsidRPr="00BA27D6">
        <w:rPr>
          <w:sz w:val="22"/>
          <w:szCs w:val="22"/>
        </w:rPr>
        <w:t xml:space="preserve">MACS, Manual Ability </w:t>
      </w:r>
      <w:r w:rsidRPr="00BA27D6">
        <w:rPr>
          <w:sz w:val="22"/>
          <w:szCs w:val="22"/>
        </w:rPr>
        <w:lastRenderedPageBreak/>
        <w:t>Classification System;</w:t>
      </w:r>
      <w:r w:rsidRPr="00BA27D6">
        <w:rPr>
          <w:kern w:val="2"/>
          <w:sz w:val="22"/>
          <w:szCs w:val="22"/>
        </w:rPr>
        <w:t xml:space="preserve"> UL, upper limb.</w:t>
      </w:r>
    </w:p>
    <w:p w:rsidR="00B5005F" w:rsidRPr="00B5005F" w:rsidRDefault="00B5005F" w:rsidP="00B5005F">
      <w:pPr>
        <w:widowControl w:val="0"/>
        <w:rPr>
          <w:b/>
          <w:i/>
          <w:highlight w:val="yellow"/>
          <w:lang w:val="en-US"/>
        </w:rPr>
      </w:pPr>
    </w:p>
    <w:p w:rsidR="00940DB1" w:rsidRDefault="00940DB1"/>
    <w:sectPr w:rsidR="00940DB1" w:rsidSect="00940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defaultTabStop w:val="720"/>
  <w:characterSpacingControl w:val="doNotCompress"/>
  <w:compat/>
  <w:docVars>
    <w:docVar w:name="Total_Editing_Time" w:val="3"/>
  </w:docVars>
  <w:rsids>
    <w:rsidRoot w:val="00B5005F"/>
    <w:rsid w:val="000B78EA"/>
    <w:rsid w:val="003E513E"/>
    <w:rsid w:val="0061115E"/>
    <w:rsid w:val="00940DB1"/>
    <w:rsid w:val="00A524CE"/>
    <w:rsid w:val="00B500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0DB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link w:val="BodyTextChar"/>
    <w:rsid w:val="00B5005F"/>
    <w:pPr>
      <w:spacing w:before="240"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rsid w:val="00B5005F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aption">
    <w:name w:val="caption"/>
    <w:basedOn w:val="Normal"/>
    <w:next w:val="BodyText"/>
    <w:qFormat/>
    <w:rsid w:val="00B5005F"/>
    <w:pPr>
      <w:keepNext/>
      <w:keepLines/>
      <w:tabs>
        <w:tab w:val="left" w:pos="1440"/>
      </w:tabs>
      <w:suppressAutoHyphens/>
      <w:spacing w:before="400" w:after="120" w:line="240" w:lineRule="auto"/>
      <w:ind w:left="1440" w:hanging="1440"/>
    </w:pPr>
    <w:rPr>
      <w:rFonts w:ascii="Arial" w:eastAsia="Times New Roman" w:hAnsi="Arial" w:cs="Times New Roman"/>
      <w:b/>
      <w:bCs/>
      <w:sz w:val="24"/>
      <w:szCs w:val="20"/>
      <w:lang w:val="de-DE" w:eastAsia="de-D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165</Words>
  <Characters>856</Characters>
  <Application>Microsoft Office Word</Application>
  <DocSecurity>0</DocSecurity>
  <Lines>77</Lines>
  <Paragraphs>78</Paragraphs>
  <ScaleCrop>false</ScaleCrop>
  <Company>SPi Global</Company>
  <LinksUpToDate>false</LinksUpToDate>
  <CharactersWithSpaces>943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CLLINGCONG</dc:creator>
  <cp:lastModifiedBy>CLLINGCONG</cp:lastModifiedBy>
  <cp:revision>2</cp:revision>
  <dcterms:created xsi:type="dcterms:W3CDTF">2017-11-21T13:55:00Z</dcterms:created>
  <dcterms:modified xsi:type="dcterms:W3CDTF">2017-11-21T14:52:00Z</dcterms:modified>
</cp:coreProperties>
</file>