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3A4" w:rsidRPr="00B93F0A" w:rsidRDefault="002E33A4" w:rsidP="00F3742E">
      <w:pPr>
        <w:ind w:right="425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  <w:r w:rsidRPr="00B93F0A">
        <w:rPr>
          <w:rFonts w:ascii="Times New Roman" w:hAnsi="Times New Roman" w:cs="Times New Roman"/>
          <w:b/>
          <w:sz w:val="24"/>
          <w:szCs w:val="24"/>
          <w:highlight w:val="yellow"/>
          <w:lang w:val="en-GB"/>
        </w:rPr>
        <w:t>Table S3:</w:t>
      </w:r>
      <w:r w:rsidR="007D6EDB" w:rsidRPr="00B93F0A">
        <w:rPr>
          <w:rFonts w:ascii="Times New Roman" w:hAnsi="Times New Roman" w:cs="Times New Roman"/>
          <w:sz w:val="24"/>
          <w:szCs w:val="24"/>
          <w:highlight w:val="yellow"/>
          <w:lang w:val="en-GB"/>
        </w:rPr>
        <w:t xml:space="preserve"> M</w:t>
      </w:r>
      <w:r w:rsidRPr="00B93F0A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F</w:t>
      </w:r>
      <w:r w:rsidR="007D6EDB" w:rsidRPr="00B93F0A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I</w:t>
      </w:r>
      <w:r w:rsidRPr="00B93F0A">
        <w:rPr>
          <w:rFonts w:ascii="Times New Roman" w:hAnsi="Times New Roman" w:cs="Times New Roman"/>
          <w:sz w:val="24"/>
          <w:szCs w:val="24"/>
          <w:highlight w:val="yellow"/>
          <w:lang w:val="en-GB"/>
        </w:rPr>
        <w:t>-20 models tested via Confirmatory Factor Analysis (CFA) in n=91 patients six months post-ICU (t3).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08"/>
        <w:gridCol w:w="1389"/>
        <w:gridCol w:w="1126"/>
        <w:gridCol w:w="1085"/>
        <w:gridCol w:w="1069"/>
        <w:gridCol w:w="1068"/>
        <w:gridCol w:w="1368"/>
      </w:tblGrid>
      <w:tr w:rsidR="002E33A4" w:rsidRPr="00B93F0A" w:rsidTr="00F3742E">
        <w:tc>
          <w:tcPr>
            <w:tcW w:w="150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Model</w:t>
            </w: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Number of free parameters</w:t>
            </w:r>
          </w:p>
        </w:tc>
        <w:tc>
          <w:tcPr>
            <w:tcW w:w="1126" w:type="dxa"/>
            <w:tcBorders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Chi-square (</w:t>
            </w:r>
            <w:proofErr w:type="spellStart"/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df</w:t>
            </w:r>
            <w:proofErr w:type="spellEnd"/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)</w:t>
            </w:r>
          </w:p>
        </w:tc>
        <w:tc>
          <w:tcPr>
            <w:tcW w:w="1085" w:type="dxa"/>
            <w:tcBorders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P value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CFI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TLI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RMSEA</w:t>
            </w:r>
            <w:r w:rsidR="00127702"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 xml:space="preserve"> (90% CI)</w:t>
            </w:r>
          </w:p>
        </w:tc>
      </w:tr>
      <w:tr w:rsidR="002E33A4" w:rsidRPr="00B93F0A" w:rsidTr="00F3742E">
        <w:tc>
          <w:tcPr>
            <w:tcW w:w="150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33A4" w:rsidRPr="00B93F0A" w:rsidRDefault="002A1037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A</w:t>
            </w:r>
            <w:r w:rsidR="002E33A4"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:</w:t>
            </w:r>
            <w:r w:rsidR="002E33A4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Original 5-Factor Model</w:t>
            </w: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E33A4" w:rsidRPr="00B93F0A" w:rsidRDefault="006D24DD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64</w:t>
            </w:r>
          </w:p>
        </w:tc>
        <w:tc>
          <w:tcPr>
            <w:tcW w:w="1126" w:type="dxa"/>
            <w:tcBorders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6D24D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de-DE"/>
              </w:rPr>
              <w:t>3</w:t>
            </w:r>
            <w:r w:rsidR="006D24DD" w:rsidRPr="00B93F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de-DE"/>
              </w:rPr>
              <w:t>24</w:t>
            </w:r>
            <w:r w:rsidRPr="00B93F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de-DE"/>
              </w:rPr>
              <w:t>.</w:t>
            </w:r>
            <w:r w:rsidR="006D24DD" w:rsidRPr="00B93F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de-DE"/>
              </w:rPr>
              <w:t>400 (166</w:t>
            </w:r>
            <w:r w:rsidRPr="00B93F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de-DE"/>
              </w:rPr>
              <w:t>)</w:t>
            </w:r>
          </w:p>
        </w:tc>
        <w:tc>
          <w:tcPr>
            <w:tcW w:w="1085" w:type="dxa"/>
            <w:tcBorders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&lt;.001</w:t>
            </w:r>
          </w:p>
        </w:tc>
        <w:tc>
          <w:tcPr>
            <w:tcW w:w="1069" w:type="dxa"/>
            <w:tcBorders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6D24D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.8</w:t>
            </w:r>
            <w:r w:rsidR="006D24DD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34</w:t>
            </w:r>
          </w:p>
        </w:tc>
        <w:tc>
          <w:tcPr>
            <w:tcW w:w="1068" w:type="dxa"/>
            <w:tcBorders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6D24D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.8</w:t>
            </w:r>
            <w:r w:rsidR="006D24DD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09</w:t>
            </w:r>
          </w:p>
        </w:tc>
        <w:tc>
          <w:tcPr>
            <w:tcW w:w="1368" w:type="dxa"/>
            <w:tcBorders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6D24D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</w:t>
            </w:r>
            <w:r w:rsidR="006D24DD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103 (.086</w:t>
            </w:r>
            <w:r w:rsidR="00100278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-.1</w:t>
            </w:r>
            <w:r w:rsidR="006D24DD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20</w:t>
            </w:r>
            <w:r w:rsidR="00100278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)</w:t>
            </w:r>
          </w:p>
        </w:tc>
      </w:tr>
      <w:tr w:rsidR="002E33A4" w:rsidRPr="00B93F0A" w:rsidTr="00F3742E"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3A4" w:rsidRPr="00B93F0A" w:rsidRDefault="002A1037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B</w:t>
            </w:r>
            <w:r w:rsidR="002E33A4"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:</w:t>
            </w:r>
            <w:r w:rsidR="002E33A4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1-factor model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40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F3742E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396.754</w:t>
            </w:r>
            <w:r w:rsidR="002E33A4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(170)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&lt;.001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F3742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</w:t>
            </w:r>
            <w:r w:rsidR="00F3742E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762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F3742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</w:t>
            </w:r>
            <w:r w:rsidR="00F3742E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734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F3742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.1</w:t>
            </w:r>
            <w:r w:rsidR="00F3742E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22 (.106-.137)</w:t>
            </w:r>
          </w:p>
        </w:tc>
      </w:tr>
      <w:tr w:rsidR="002E33A4" w:rsidRPr="00B93F0A" w:rsidTr="00F3742E"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3A4" w:rsidRPr="00B93F0A" w:rsidRDefault="002A1037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C</w:t>
            </w:r>
            <w:r w:rsidR="002E33A4"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:</w:t>
            </w:r>
            <w:r w:rsidR="002E33A4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2-factor model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3A4" w:rsidRPr="00B93F0A" w:rsidRDefault="00CF42A7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CF42A7" w:rsidP="00CF42A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282</w:t>
            </w:r>
            <w:r w:rsidR="002E33A4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</w:t>
            </w: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786</w:t>
            </w:r>
            <w:r w:rsidR="002E33A4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(14</w:t>
            </w: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6</w:t>
            </w:r>
            <w:r w:rsidR="002E33A4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&lt;.001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6D24D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</w:t>
            </w:r>
            <w:r w:rsidR="006D24DD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856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6D24D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</w:t>
            </w:r>
            <w:r w:rsidR="003B4345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</w:t>
            </w:r>
            <w:r w:rsidR="006D24DD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13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3B4345" w:rsidP="006D24D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</w:t>
            </w:r>
            <w:r w:rsidR="006D24DD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102</w:t>
            </w: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(.0</w:t>
            </w:r>
            <w:r w:rsidR="006D24DD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84</w:t>
            </w:r>
            <w:r w:rsidR="00CF42A7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-.1</w:t>
            </w:r>
            <w:r w:rsidR="006D24DD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20</w:t>
            </w: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)</w:t>
            </w:r>
          </w:p>
        </w:tc>
      </w:tr>
      <w:tr w:rsidR="002E33A4" w:rsidRPr="00B93F0A" w:rsidTr="00F3742E"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3A4" w:rsidRPr="00B93F0A" w:rsidRDefault="002A1037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D</w:t>
            </w:r>
            <w:r w:rsidR="002E33A4"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:</w:t>
            </w:r>
            <w:r w:rsidR="002E33A4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3-factor model (PF/ GF/ RA summarized)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3A4" w:rsidRPr="00B93F0A" w:rsidRDefault="00CF42A7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3B4345" w:rsidP="00CF42A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248.</w:t>
            </w:r>
            <w:r w:rsidR="00CF42A7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492</w:t>
            </w:r>
            <w:r w:rsidR="002E33A4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(1</w:t>
            </w:r>
            <w:r w:rsidR="00CF42A7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50</w:t>
            </w:r>
            <w:r w:rsidR="002E33A4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&lt;.001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3B43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</w:t>
            </w:r>
            <w:r w:rsidR="00CF42A7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896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3B43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.8</w:t>
            </w:r>
            <w:r w:rsidR="00CF42A7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69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CF42A7" w:rsidP="00CF42A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.085</w:t>
            </w:r>
            <w:r w:rsidR="003B4345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(.06</w:t>
            </w: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6-.104</w:t>
            </w:r>
            <w:r w:rsidR="003B4345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)</w:t>
            </w:r>
          </w:p>
        </w:tc>
      </w:tr>
      <w:tr w:rsidR="002E33A4" w:rsidRPr="00B93F0A" w:rsidTr="00F3742E"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3A4" w:rsidRPr="00B93F0A" w:rsidRDefault="002E33A4" w:rsidP="002E33A4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  <w:t>Original five factors</w:t>
            </w:r>
            <w:r w:rsidRPr="00B93F0A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vertAlign w:val="superscript"/>
                <w:lang w:val="en-GB"/>
              </w:rPr>
              <w:t>#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</w:p>
        </w:tc>
      </w:tr>
      <w:tr w:rsidR="002E33A4" w:rsidRPr="00B93F0A" w:rsidTr="00F3742E"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GF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de-DE"/>
              </w:rPr>
              <w:t>4.351 (2)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.114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.974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.922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.114</w:t>
            </w:r>
            <w:r w:rsidR="00843FDF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(.000-.264)</w:t>
            </w:r>
          </w:p>
        </w:tc>
      </w:tr>
      <w:tr w:rsidR="002E33A4" w:rsidRPr="00B93F0A" w:rsidTr="00F3742E">
        <w:trPr>
          <w:trHeight w:val="80"/>
        </w:trPr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PF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4.224 (2)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.121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.982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.945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.111</w:t>
            </w:r>
            <w:r w:rsidR="00843FDF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(.000-.262)</w:t>
            </w:r>
          </w:p>
        </w:tc>
      </w:tr>
      <w:tr w:rsidR="002E33A4" w:rsidRPr="00B93F0A" w:rsidTr="00F3742E"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MF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1.948 (2)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.378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1.000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1.001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.000</w:t>
            </w:r>
            <w:r w:rsidR="00843FDF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(.000-.207)</w:t>
            </w:r>
          </w:p>
        </w:tc>
      </w:tr>
      <w:tr w:rsidR="002E33A4" w:rsidRPr="00B93F0A" w:rsidTr="00F3742E"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RA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1.830 (2)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.401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1.000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1.005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.000</w:t>
            </w:r>
            <w:r w:rsidR="00843FDF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(.000-.203)</w:t>
            </w:r>
          </w:p>
        </w:tc>
      </w:tr>
      <w:tr w:rsidR="002E33A4" w:rsidRPr="00B93F0A" w:rsidTr="00F3742E">
        <w:tc>
          <w:tcPr>
            <w:tcW w:w="15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E33A4" w:rsidRPr="00B93F0A" w:rsidRDefault="002E33A4" w:rsidP="002E33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RM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4.586 (2)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.101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.928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.784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right w:val="nil"/>
            </w:tcBorders>
          </w:tcPr>
          <w:p w:rsidR="002E33A4" w:rsidRPr="00B93F0A" w:rsidRDefault="002E33A4" w:rsidP="009406E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>.120</w:t>
            </w:r>
            <w:r w:rsidR="00843FDF" w:rsidRPr="00B93F0A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(.000-.269)</w:t>
            </w:r>
          </w:p>
        </w:tc>
      </w:tr>
    </w:tbl>
    <w:p w:rsidR="004F13BF" w:rsidRPr="002A1037" w:rsidRDefault="002E33A4" w:rsidP="00FD2AFA">
      <w:pPr>
        <w:tabs>
          <w:tab w:val="left" w:pos="8364"/>
          <w:tab w:val="left" w:pos="8505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sz w:val="24"/>
          <w:szCs w:val="24"/>
          <w:lang w:val="en-GB"/>
        </w:rPr>
      </w:pPr>
      <w:r w:rsidRPr="00B93F0A">
        <w:rPr>
          <w:rFonts w:ascii="Times New Roman" w:hAnsi="Times New Roman" w:cs="Times New Roman"/>
          <w:sz w:val="20"/>
          <w:szCs w:val="20"/>
          <w:highlight w:val="yellow"/>
          <w:lang w:val="en-GB"/>
        </w:rPr>
        <w:t xml:space="preserve">RMSEA=root mean squared error of approximation; CFI=confirmatory fit index; </w:t>
      </w:r>
      <w:r w:rsidR="00127702" w:rsidRPr="00B93F0A">
        <w:rPr>
          <w:rFonts w:ascii="Times New Roman" w:hAnsi="Times New Roman" w:cs="Times New Roman"/>
          <w:sz w:val="20"/>
          <w:szCs w:val="20"/>
          <w:highlight w:val="yellow"/>
          <w:lang w:val="en-GB"/>
        </w:rPr>
        <w:t xml:space="preserve">CI=Confidence Interval; </w:t>
      </w:r>
      <w:r w:rsidRPr="00B93F0A">
        <w:rPr>
          <w:rFonts w:ascii="Times New Roman" w:hAnsi="Times New Roman" w:cs="Times New Roman"/>
          <w:sz w:val="20"/>
          <w:szCs w:val="20"/>
          <w:highlight w:val="yellow"/>
          <w:lang w:val="en-GB"/>
        </w:rPr>
        <w:t xml:space="preserve">TLI=Tucker-Lewis index; </w:t>
      </w:r>
      <w:proofErr w:type="spellStart"/>
      <w:proofErr w:type="gramStart"/>
      <w:r w:rsidRPr="00B93F0A">
        <w:rPr>
          <w:rFonts w:ascii="Times New Roman" w:hAnsi="Times New Roman" w:cs="Times New Roman"/>
          <w:sz w:val="20"/>
          <w:szCs w:val="20"/>
          <w:highlight w:val="yellow"/>
          <w:lang w:val="en-GB"/>
        </w:rPr>
        <w:t>Df</w:t>
      </w:r>
      <w:proofErr w:type="spellEnd"/>
      <w:r w:rsidRPr="00B93F0A">
        <w:rPr>
          <w:rFonts w:ascii="Times New Roman" w:hAnsi="Times New Roman" w:cs="Times New Roman"/>
          <w:sz w:val="20"/>
          <w:szCs w:val="20"/>
          <w:highlight w:val="yellow"/>
          <w:lang w:val="en-GB"/>
        </w:rPr>
        <w:t>=</w:t>
      </w:r>
      <w:proofErr w:type="gramEnd"/>
      <w:r w:rsidRPr="00B93F0A">
        <w:rPr>
          <w:rFonts w:ascii="Times New Roman" w:hAnsi="Times New Roman" w:cs="Times New Roman"/>
          <w:sz w:val="20"/>
          <w:szCs w:val="20"/>
          <w:highlight w:val="yellow"/>
          <w:lang w:val="en-GB"/>
        </w:rPr>
        <w:t xml:space="preserve">degrees of freedom; MFI-20, Multidimensional Fatigue Inventory-20. </w:t>
      </w:r>
      <w:r w:rsidRPr="00B93F0A">
        <w:rPr>
          <w:rFonts w:ascii="Times New Roman" w:hAnsi="Times New Roman" w:cs="Times New Roman"/>
          <w:sz w:val="20"/>
          <w:szCs w:val="20"/>
          <w:highlight w:val="yellow"/>
          <w:lang w:val="en-US"/>
        </w:rPr>
        <w:t>GF = General Fatigue, MF = Mental Fatigue, PF = Physical Fatigue; RA = Reduced Activity, RM = Reduced Motivation;</w:t>
      </w:r>
      <w:r w:rsidRPr="00B93F0A">
        <w:rPr>
          <w:rFonts w:ascii="Times New Roman" w:hAnsi="Times New Roman" w:cs="Times New Roman"/>
          <w:sz w:val="20"/>
          <w:szCs w:val="20"/>
          <w:highlight w:val="yellow"/>
          <w:lang w:val="en-GB"/>
        </w:rPr>
        <w:t xml:space="preserve"> # each factor of the original MFI-20 was </w:t>
      </w:r>
      <w:proofErr w:type="spellStart"/>
      <w:r w:rsidRPr="00B93F0A">
        <w:rPr>
          <w:rFonts w:ascii="Times New Roman" w:hAnsi="Times New Roman" w:cs="Times New Roman"/>
          <w:sz w:val="20"/>
          <w:szCs w:val="20"/>
          <w:highlight w:val="yellow"/>
          <w:lang w:val="en-GB"/>
        </w:rPr>
        <w:t>analyzed</w:t>
      </w:r>
      <w:proofErr w:type="spellEnd"/>
      <w:r w:rsidRPr="00B93F0A">
        <w:rPr>
          <w:rFonts w:ascii="Times New Roman" w:hAnsi="Times New Roman" w:cs="Times New Roman"/>
          <w:sz w:val="20"/>
          <w:szCs w:val="20"/>
          <w:highlight w:val="yellow"/>
          <w:lang w:val="en-GB"/>
        </w:rPr>
        <w:t xml:space="preserve"> in independent models. </w:t>
      </w:r>
      <w:r w:rsidR="00FD2AFA" w:rsidRPr="00B93F0A">
        <w:rPr>
          <w:rFonts w:ascii="Times New Roman" w:hAnsi="Times New Roman" w:cs="Times New Roman"/>
          <w:color w:val="231F20"/>
          <w:sz w:val="20"/>
          <w:szCs w:val="20"/>
          <w:highlight w:val="yellow"/>
          <w:lang w:val="en-GB"/>
        </w:rPr>
        <w:t xml:space="preserve">In models A, C and D, the mean values of each latent variable were fixed to 0 and variances to 1. The latent fatigue factors were </w:t>
      </w:r>
      <w:proofErr w:type="spellStart"/>
      <w:r w:rsidR="00FD2AFA" w:rsidRPr="00B93F0A">
        <w:rPr>
          <w:rFonts w:ascii="Times New Roman" w:hAnsi="Times New Roman" w:cs="Times New Roman"/>
          <w:color w:val="231F20"/>
          <w:sz w:val="20"/>
          <w:szCs w:val="20"/>
          <w:highlight w:val="yellow"/>
          <w:lang w:val="en-GB"/>
        </w:rPr>
        <w:t>intercorrelated</w:t>
      </w:r>
      <w:proofErr w:type="spellEnd"/>
      <w:r w:rsidR="00FD2AFA" w:rsidRPr="00B93F0A">
        <w:rPr>
          <w:rFonts w:ascii="Times New Roman" w:hAnsi="Times New Roman" w:cs="Times New Roman"/>
          <w:color w:val="231F20"/>
          <w:sz w:val="20"/>
          <w:szCs w:val="20"/>
          <w:highlight w:val="yellow"/>
          <w:lang w:val="en-GB"/>
        </w:rPr>
        <w:t>. In models B mean values and variance of the latent factor were not specified.</w:t>
      </w:r>
      <w:bookmarkStart w:id="0" w:name="_GoBack"/>
      <w:bookmarkEnd w:id="0"/>
    </w:p>
    <w:sectPr w:rsidR="004F13BF" w:rsidRPr="002A10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3A4"/>
    <w:rsid w:val="00100278"/>
    <w:rsid w:val="00127702"/>
    <w:rsid w:val="002A1037"/>
    <w:rsid w:val="002E33A4"/>
    <w:rsid w:val="003B4345"/>
    <w:rsid w:val="004F13BF"/>
    <w:rsid w:val="006D24DD"/>
    <w:rsid w:val="007D6EDB"/>
    <w:rsid w:val="00843FDF"/>
    <w:rsid w:val="00870FDF"/>
    <w:rsid w:val="00B93F0A"/>
    <w:rsid w:val="00CF42A7"/>
    <w:rsid w:val="00F3742E"/>
    <w:rsid w:val="00FD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E33A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E3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E33A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E3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</dc:creator>
  <cp:lastModifiedBy>Gloria</cp:lastModifiedBy>
  <cp:revision>10</cp:revision>
  <dcterms:created xsi:type="dcterms:W3CDTF">2017-11-24T00:16:00Z</dcterms:created>
  <dcterms:modified xsi:type="dcterms:W3CDTF">2017-11-30T22:20:00Z</dcterms:modified>
</cp:coreProperties>
</file>