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0D" w:rsidRDefault="0060780D" w:rsidP="009E1AF1">
      <w:pPr>
        <w:spacing w:afterLines="50" w:after="156" w:line="240" w:lineRule="exact"/>
        <w:rPr>
          <w:b/>
          <w:sz w:val="24"/>
        </w:rPr>
      </w:pPr>
      <w:r>
        <w:rPr>
          <w:b/>
          <w:sz w:val="24"/>
        </w:rPr>
        <w:t>Additional file 1</w:t>
      </w:r>
    </w:p>
    <w:p w:rsidR="00696969" w:rsidRPr="009E1AF1" w:rsidRDefault="0060780D" w:rsidP="009E1AF1">
      <w:pPr>
        <w:spacing w:afterLines="50" w:after="156" w:line="240" w:lineRule="exact"/>
        <w:rPr>
          <w:sz w:val="24"/>
        </w:rPr>
      </w:pPr>
      <w:r>
        <w:rPr>
          <w:b/>
          <w:sz w:val="24"/>
        </w:rPr>
        <w:t>Table</w:t>
      </w:r>
      <w:r w:rsidR="00696969" w:rsidRPr="009E1AF1">
        <w:rPr>
          <w:rFonts w:hint="eastAsia"/>
          <w:b/>
          <w:sz w:val="24"/>
        </w:rPr>
        <w:t xml:space="preserve"> </w:t>
      </w:r>
      <w:r w:rsidR="009E1AF1">
        <w:rPr>
          <w:rFonts w:hint="eastAsia"/>
          <w:b/>
          <w:sz w:val="24"/>
        </w:rPr>
        <w:t>S1</w:t>
      </w:r>
      <w:r w:rsidR="00696969" w:rsidRPr="009E1AF1">
        <w:rPr>
          <w:rFonts w:hint="eastAsia"/>
          <w:b/>
          <w:sz w:val="24"/>
        </w:rPr>
        <w:t xml:space="preserve"> </w:t>
      </w:r>
      <w:r w:rsidR="00696969" w:rsidRPr="009E1AF1">
        <w:rPr>
          <w:b/>
          <w:sz w:val="24"/>
        </w:rPr>
        <w:t xml:space="preserve"> </w:t>
      </w:r>
      <w:r w:rsidR="00696969" w:rsidRPr="009E1AF1">
        <w:rPr>
          <w:sz w:val="24"/>
        </w:rPr>
        <w:t xml:space="preserve">Psychometric properties of </w:t>
      </w:r>
      <w:r w:rsidR="00696969" w:rsidRPr="009E1AF1">
        <w:rPr>
          <w:rFonts w:hint="eastAsia"/>
          <w:sz w:val="24"/>
        </w:rPr>
        <w:t xml:space="preserve">included </w:t>
      </w:r>
      <w:r w:rsidR="009E1AF1">
        <w:rPr>
          <w:sz w:val="24"/>
        </w:rPr>
        <w:t>instruments</w:t>
      </w:r>
    </w:p>
    <w:tbl>
      <w:tblPr>
        <w:tblW w:w="14940" w:type="dxa"/>
        <w:tblInd w:w="-432" w:type="dxa"/>
        <w:tblBorders>
          <w:top w:val="single" w:sz="4" w:space="0" w:color="000000"/>
          <w:bottom w:val="single" w:sz="4" w:space="0" w:color="000000"/>
          <w:insideH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1972"/>
        <w:gridCol w:w="1952"/>
        <w:gridCol w:w="2354"/>
        <w:gridCol w:w="3570"/>
        <w:gridCol w:w="2565"/>
        <w:gridCol w:w="1440"/>
      </w:tblGrid>
      <w:tr w:rsidR="00696969" w:rsidRPr="00CB24F4" w:rsidTr="00F45923">
        <w:tc>
          <w:tcPr>
            <w:tcW w:w="1087" w:type="dxa"/>
            <w:vMerge w:val="restart"/>
            <w:vAlign w:val="center"/>
          </w:tcPr>
          <w:p w:rsidR="00696969" w:rsidRPr="00CB24F4" w:rsidRDefault="00696969" w:rsidP="00CB24F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Instrument</w:t>
            </w:r>
          </w:p>
        </w:tc>
        <w:tc>
          <w:tcPr>
            <w:tcW w:w="3924" w:type="dxa"/>
            <w:gridSpan w:val="2"/>
            <w:vAlign w:val="center"/>
          </w:tcPr>
          <w:p w:rsidR="00696969" w:rsidRPr="00CB24F4" w:rsidRDefault="00696969" w:rsidP="00CB24F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Reliability</w:t>
            </w:r>
          </w:p>
        </w:tc>
        <w:tc>
          <w:tcPr>
            <w:tcW w:w="8489" w:type="dxa"/>
            <w:gridSpan w:val="3"/>
            <w:vAlign w:val="center"/>
          </w:tcPr>
          <w:p w:rsidR="00696969" w:rsidRPr="00CB24F4" w:rsidRDefault="00696969" w:rsidP="00CB24F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Validity</w:t>
            </w:r>
          </w:p>
        </w:tc>
        <w:tc>
          <w:tcPr>
            <w:tcW w:w="1440" w:type="dxa"/>
            <w:vMerge w:val="restart"/>
            <w:vAlign w:val="center"/>
          </w:tcPr>
          <w:p w:rsidR="00696969" w:rsidRPr="00CB24F4" w:rsidRDefault="00696969" w:rsidP="00CB24F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Interpretability</w:t>
            </w:r>
          </w:p>
        </w:tc>
      </w:tr>
      <w:tr w:rsidR="00696969" w:rsidRPr="00CB24F4" w:rsidTr="00F45923">
        <w:tc>
          <w:tcPr>
            <w:tcW w:w="1087" w:type="dxa"/>
            <w:vMerge/>
            <w:tcBorders>
              <w:bottom w:val="single" w:sz="6" w:space="0" w:color="000000"/>
            </w:tcBorders>
            <w:vAlign w:val="center"/>
          </w:tcPr>
          <w:p w:rsidR="00696969" w:rsidRPr="00CB24F4" w:rsidRDefault="00696969" w:rsidP="00CB24F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72" w:type="dxa"/>
            <w:tcBorders>
              <w:bottom w:val="single" w:sz="6" w:space="0" w:color="000000"/>
            </w:tcBorders>
            <w:vAlign w:val="center"/>
          </w:tcPr>
          <w:p w:rsidR="00696969" w:rsidRPr="00CB24F4" w:rsidRDefault="00696969" w:rsidP="00CB24F4">
            <w:pPr>
              <w:spacing w:line="240" w:lineRule="exact"/>
              <w:jc w:val="center"/>
              <w:rPr>
                <w:sz w:val="18"/>
                <w:szCs w:val="18"/>
                <w:lang w:val="en-GB"/>
              </w:rPr>
            </w:pPr>
            <w:r w:rsidRPr="00CB24F4">
              <w:rPr>
                <w:sz w:val="18"/>
                <w:szCs w:val="18"/>
                <w:lang w:val="en-GB"/>
              </w:rPr>
              <w:t>Internal consistency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  <w:vAlign w:val="center"/>
          </w:tcPr>
          <w:p w:rsidR="00696969" w:rsidRPr="00CB24F4" w:rsidRDefault="00696969" w:rsidP="00CB24F4">
            <w:pPr>
              <w:spacing w:beforeLines="20" w:before="62" w:afterLines="20" w:after="62" w:line="240" w:lineRule="exact"/>
              <w:jc w:val="center"/>
              <w:rPr>
                <w:sz w:val="18"/>
                <w:szCs w:val="18"/>
                <w:lang w:val="en-GB"/>
              </w:rPr>
            </w:pPr>
            <w:r w:rsidRPr="00CB24F4">
              <w:rPr>
                <w:sz w:val="18"/>
                <w:szCs w:val="18"/>
                <w:lang w:val="en-GB"/>
              </w:rPr>
              <w:t>Test-retest</w:t>
            </w:r>
          </w:p>
        </w:tc>
        <w:tc>
          <w:tcPr>
            <w:tcW w:w="2354" w:type="dxa"/>
            <w:tcBorders>
              <w:bottom w:val="single" w:sz="6" w:space="0" w:color="000000"/>
            </w:tcBorders>
            <w:vAlign w:val="center"/>
          </w:tcPr>
          <w:p w:rsidR="00696969" w:rsidRPr="00CB24F4" w:rsidRDefault="00696969" w:rsidP="00CB24F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Content</w:t>
            </w:r>
          </w:p>
        </w:tc>
        <w:tc>
          <w:tcPr>
            <w:tcW w:w="3570" w:type="dxa"/>
            <w:tcBorders>
              <w:bottom w:val="single" w:sz="6" w:space="0" w:color="000000"/>
            </w:tcBorders>
            <w:vAlign w:val="center"/>
          </w:tcPr>
          <w:p w:rsidR="00696969" w:rsidRPr="00CB24F4" w:rsidRDefault="00696969" w:rsidP="00CB24F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Construct</w:t>
            </w:r>
          </w:p>
        </w:tc>
        <w:tc>
          <w:tcPr>
            <w:tcW w:w="2565" w:type="dxa"/>
            <w:tcBorders>
              <w:bottom w:val="single" w:sz="6" w:space="0" w:color="000000"/>
            </w:tcBorders>
            <w:vAlign w:val="center"/>
          </w:tcPr>
          <w:p w:rsidR="00696969" w:rsidRPr="00CB24F4" w:rsidRDefault="00696969" w:rsidP="00CB24F4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Criteria</w:t>
            </w:r>
          </w:p>
        </w:tc>
        <w:tc>
          <w:tcPr>
            <w:tcW w:w="1440" w:type="dxa"/>
            <w:vMerge/>
            <w:tcBorders>
              <w:bottom w:val="single" w:sz="6" w:space="0" w:color="000000"/>
            </w:tcBorders>
            <w:vAlign w:val="center"/>
          </w:tcPr>
          <w:p w:rsidR="00696969" w:rsidRPr="00CB24F4" w:rsidRDefault="00696969" w:rsidP="00CB24F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696969" w:rsidRPr="00CB24F4" w:rsidTr="00F45923">
        <w:tc>
          <w:tcPr>
            <w:tcW w:w="1087" w:type="dxa"/>
            <w:tcBorders>
              <w:top w:val="single" w:sz="6" w:space="0" w:color="000000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SICPA</w:t>
            </w:r>
          </w:p>
        </w:tc>
        <w:tc>
          <w:tcPr>
            <w:tcW w:w="1972" w:type="dxa"/>
            <w:tcBorders>
              <w:top w:val="single" w:sz="6" w:space="0" w:color="000000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Cronbach's a</w:t>
            </w:r>
            <w:r w:rsidRPr="00CB24F4">
              <w:rPr>
                <w:i/>
                <w:kern w:val="0"/>
                <w:sz w:val="18"/>
                <w:szCs w:val="18"/>
              </w:rPr>
              <w:t>lpha</w:t>
            </w:r>
            <w:r w:rsidRPr="00CB24F4">
              <w:rPr>
                <w:kern w:val="0"/>
                <w:sz w:val="18"/>
                <w:szCs w:val="18"/>
              </w:rPr>
              <w:t xml:space="preserve">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 xml:space="preserve">of total scale:0.92;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subscales:0.77~0.92</w:t>
            </w:r>
          </w:p>
        </w:tc>
        <w:tc>
          <w:tcPr>
            <w:tcW w:w="1952" w:type="dxa"/>
            <w:tcBorders>
              <w:top w:val="single" w:sz="6" w:space="0" w:color="000000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One-week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of total scale:0.95;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subscales: 0.70~0.97</w:t>
            </w:r>
          </w:p>
        </w:tc>
        <w:tc>
          <w:tcPr>
            <w:tcW w:w="2354" w:type="dxa"/>
            <w:tcBorders>
              <w:top w:val="single" w:sz="6" w:space="0" w:color="000000"/>
              <w:bottom w:val="nil"/>
            </w:tcBorders>
          </w:tcPr>
          <w:p w:rsidR="00696969" w:rsidRPr="00CB24F4" w:rsidRDefault="00B95570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NR</w:t>
            </w:r>
          </w:p>
        </w:tc>
        <w:tc>
          <w:tcPr>
            <w:tcW w:w="3570" w:type="dxa"/>
            <w:tcBorders>
              <w:top w:val="single" w:sz="6" w:space="0" w:color="000000"/>
              <w:bottom w:val="nil"/>
            </w:tcBorders>
          </w:tcPr>
          <w:p w:rsidR="00696969" w:rsidRPr="00CB24F4" w:rsidRDefault="00B95570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NR</w:t>
            </w:r>
            <w:r w:rsidRPr="00CB24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65" w:type="dxa"/>
            <w:tcBorders>
              <w:top w:val="single" w:sz="6" w:space="0" w:color="000000"/>
              <w:bottom w:val="nil"/>
            </w:tcBorders>
          </w:tcPr>
          <w:p w:rsidR="000B53B1" w:rsidRPr="00CB24F4" w:rsidRDefault="000B53B1" w:rsidP="000B53B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Concurrent validity</w:t>
            </w:r>
          </w:p>
          <w:p w:rsidR="000B53B1" w:rsidRDefault="00B95570" w:rsidP="000B53B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Affective management efficacy </w:t>
            </w:r>
          </w:p>
          <w:p w:rsidR="00B95570" w:rsidRPr="00CB24F4" w:rsidRDefault="00B95570" w:rsidP="000B53B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and POMS distress scales </w:t>
            </w:r>
          </w:p>
          <w:p w:rsidR="00B95570" w:rsidRPr="00CB24F4" w:rsidRDefault="00B95570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r:-0.61~-0.73; </w:t>
            </w:r>
          </w:p>
          <w:p w:rsidR="000B53B1" w:rsidRDefault="00B95570" w:rsidP="000B53B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activity management efficacy </w:t>
            </w:r>
          </w:p>
          <w:p w:rsidR="00B95570" w:rsidRPr="00CB24F4" w:rsidRDefault="00B95570" w:rsidP="000B53B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and POMS vigor r=0.65;</w:t>
            </w:r>
          </w:p>
          <w:p w:rsidR="00696969" w:rsidRPr="00CB24F4" w:rsidRDefault="00B95570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POMS r=-0.73</w:t>
            </w:r>
          </w:p>
        </w:tc>
        <w:tc>
          <w:tcPr>
            <w:tcW w:w="1440" w:type="dxa"/>
            <w:tcBorders>
              <w:top w:val="single" w:sz="6" w:space="0" w:color="000000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183.33±35.8(one group pretest)</w:t>
            </w:r>
          </w:p>
        </w:tc>
      </w:tr>
      <w:tr w:rsidR="00696969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SUPPH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Cronbach's a</w:t>
            </w:r>
            <w:r w:rsidRPr="00CB24F4">
              <w:rPr>
                <w:i/>
                <w:kern w:val="0"/>
                <w:sz w:val="18"/>
                <w:szCs w:val="18"/>
              </w:rPr>
              <w:t>lpha</w:t>
            </w:r>
            <w:r w:rsidRPr="00CB24F4">
              <w:rPr>
                <w:kern w:val="0"/>
                <w:sz w:val="18"/>
                <w:szCs w:val="18"/>
              </w:rPr>
              <w:t xml:space="preserve">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total scale:0.93~0.95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subscale: 0.76~0.92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2 weeks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total scale:0.94.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C641ED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 xml:space="preserve">47 cancer patients write the </w:t>
            </w:r>
          </w:p>
          <w:p w:rsidR="00C641ED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items</w:t>
            </w:r>
            <w:r w:rsidRPr="00CB24F4">
              <w:rPr>
                <w:rFonts w:hint="eastAsia"/>
                <w:kern w:val="0"/>
                <w:sz w:val="18"/>
                <w:szCs w:val="18"/>
              </w:rPr>
              <w:t>;</w:t>
            </w:r>
          </w:p>
          <w:p w:rsidR="00C641ED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 xml:space="preserve">6 experts reviewed the items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and 100% agreement.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186CB1" w:rsidRPr="00CB24F4" w:rsidRDefault="00186CB1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  <w:r w:rsidRPr="00CB24F4">
              <w:rPr>
                <w:i/>
                <w:kern w:val="0"/>
                <w:sz w:val="18"/>
                <w:szCs w:val="18"/>
              </w:rPr>
              <w:t>EFA</w:t>
            </w:r>
          </w:p>
          <w:p w:rsidR="000B53B1" w:rsidRDefault="00186CB1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F</w:t>
            </w:r>
            <w:r w:rsidR="00696969" w:rsidRPr="00CB24F4">
              <w:rPr>
                <w:sz w:val="18"/>
                <w:szCs w:val="18"/>
              </w:rPr>
              <w:t xml:space="preserve">our factor solution, (81% of total variance), </w:t>
            </w:r>
          </w:p>
          <w:p w:rsidR="000B53B1" w:rsidRDefault="00696969" w:rsidP="000B53B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factors r=0.27~0.56. </w:t>
            </w:r>
          </w:p>
          <w:p w:rsidR="00C641ED" w:rsidRPr="00CB24F4" w:rsidRDefault="000B53B1" w:rsidP="000B53B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  <w:r w:rsidR="00696969" w:rsidRPr="00CB24F4">
              <w:rPr>
                <w:sz w:val="18"/>
                <w:szCs w:val="18"/>
              </w:rPr>
              <w:t xml:space="preserve">wo factor solution, (81.3% of total variance),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factor loadings: 0.41~0.88. </w:t>
            </w:r>
          </w:p>
          <w:p w:rsidR="00186CB1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  <w:r w:rsidRPr="00CB24F4">
              <w:rPr>
                <w:i/>
                <w:kern w:val="0"/>
                <w:sz w:val="18"/>
                <w:szCs w:val="18"/>
              </w:rPr>
              <w:t>Convergent validity:</w:t>
            </w:r>
            <w:bookmarkStart w:id="0" w:name="OLE_LINK52"/>
            <w:bookmarkStart w:id="1" w:name="OLE_LINK53"/>
          </w:p>
          <w:p w:rsidR="000B53B1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 xml:space="preserve">HBS r=0.61,RGEI r=-0.38, FACT </w:t>
            </w:r>
          </w:p>
          <w:p w:rsidR="000B53B1" w:rsidRDefault="00696969" w:rsidP="000B53B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r=0.36</w:t>
            </w:r>
            <w:r w:rsidRPr="00CB24F4">
              <w:rPr>
                <w:sz w:val="18"/>
                <w:szCs w:val="18"/>
              </w:rPr>
              <w:t>~0.59</w:t>
            </w:r>
            <w:r w:rsidR="000B53B1">
              <w:rPr>
                <w:rFonts w:hint="eastAsia"/>
                <w:kern w:val="0"/>
                <w:sz w:val="18"/>
                <w:szCs w:val="18"/>
              </w:rPr>
              <w:t xml:space="preserve">; </w:t>
            </w:r>
            <w:r w:rsidRPr="00CB24F4">
              <w:rPr>
                <w:sz w:val="18"/>
                <w:szCs w:val="18"/>
              </w:rPr>
              <w:t>BSI r=-0.29~-0.39</w:t>
            </w:r>
            <w:r w:rsidRPr="00CB24F4">
              <w:rPr>
                <w:kern w:val="0"/>
                <w:sz w:val="18"/>
                <w:szCs w:val="18"/>
              </w:rPr>
              <w:t xml:space="preserve">, </w:t>
            </w:r>
            <w:r w:rsidRPr="00CB24F4">
              <w:rPr>
                <w:sz w:val="18"/>
                <w:szCs w:val="18"/>
              </w:rPr>
              <w:t xml:space="preserve">POMS </w:t>
            </w:r>
          </w:p>
          <w:p w:rsidR="00696969" w:rsidRPr="00CB24F4" w:rsidRDefault="00696969" w:rsidP="000B53B1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r=-0.27~-0.51</w:t>
            </w:r>
            <w:r w:rsidRPr="00CB24F4">
              <w:rPr>
                <w:kern w:val="0"/>
                <w:sz w:val="18"/>
                <w:szCs w:val="18"/>
              </w:rPr>
              <w:t xml:space="preserve">, </w:t>
            </w:r>
            <w:r w:rsidRPr="00CB24F4">
              <w:rPr>
                <w:sz w:val="18"/>
                <w:szCs w:val="18"/>
              </w:rPr>
              <w:t>SDS r=-0.25~-0.32</w:t>
            </w:r>
            <w:bookmarkEnd w:id="0"/>
            <w:bookmarkEnd w:id="1"/>
            <w:r w:rsidRPr="00CB24F4">
              <w:rPr>
                <w:sz w:val="18"/>
                <w:szCs w:val="18"/>
              </w:rPr>
              <w:t xml:space="preserve">.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Generalizability coefficients=0.94~0.97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696969" w:rsidRPr="0036214B" w:rsidRDefault="00696969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696969" w:rsidRPr="00CB24F4" w:rsidRDefault="00186CB1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E</w:t>
            </w:r>
            <w:r w:rsidR="00696969" w:rsidRPr="00CB24F4">
              <w:rPr>
                <w:sz w:val="18"/>
                <w:szCs w:val="18"/>
              </w:rPr>
              <w:t>ffect size: 0.01</w:t>
            </w:r>
            <w:r w:rsidR="00696969" w:rsidRPr="00CB24F4">
              <w:rPr>
                <w:kern w:val="0"/>
                <w:sz w:val="18"/>
                <w:szCs w:val="18"/>
              </w:rPr>
              <w:t>~0.141.</w:t>
            </w:r>
          </w:p>
        </w:tc>
      </w:tr>
      <w:tr w:rsidR="00696969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SEAC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jc w:val="left"/>
              <w:rPr>
                <w:i/>
                <w:kern w:val="0"/>
                <w:sz w:val="18"/>
                <w:szCs w:val="18"/>
              </w:rPr>
            </w:pPr>
            <w:r w:rsidRPr="00CB24F4">
              <w:rPr>
                <w:i/>
                <w:kern w:val="0"/>
                <w:sz w:val="18"/>
                <w:szCs w:val="18"/>
              </w:rPr>
              <w:t xml:space="preserve">Cronbach's alpha </w:t>
            </w:r>
          </w:p>
          <w:p w:rsidR="00696969" w:rsidRPr="00CB24F4" w:rsidRDefault="00696969" w:rsidP="00CB24F4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subscale</w:t>
            </w:r>
            <w:r w:rsidRPr="00CB24F4">
              <w:rPr>
                <w:sz w:val="18"/>
                <w:szCs w:val="18"/>
              </w:rPr>
              <w:t>: 0.73~0.81.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96969" w:rsidRPr="00CB24F4" w:rsidRDefault="00DC15F7" w:rsidP="00CB24F4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696969" w:rsidRPr="00CB24F4" w:rsidRDefault="00DC15F7" w:rsidP="00CB24F4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 experts reviewed.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186CB1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EFA</w:t>
            </w:r>
          </w:p>
          <w:p w:rsidR="000B53B1" w:rsidRDefault="00186CB1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T</w:t>
            </w:r>
            <w:r w:rsidR="00696969" w:rsidRPr="00CB24F4">
              <w:rPr>
                <w:sz w:val="18"/>
                <w:szCs w:val="18"/>
              </w:rPr>
              <w:t xml:space="preserve">hree factor solution, (43.6% of total </w:t>
            </w:r>
          </w:p>
          <w:p w:rsidR="00186CB1" w:rsidRPr="00CB24F4" w:rsidRDefault="00696969" w:rsidP="000B53B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variance), factor loadings: 0.42</w:t>
            </w:r>
            <w:r w:rsidRPr="00CB24F4">
              <w:rPr>
                <w:kern w:val="0"/>
                <w:sz w:val="18"/>
                <w:szCs w:val="18"/>
              </w:rPr>
              <w:t>～</w:t>
            </w:r>
            <w:r w:rsidRPr="00CB24F4">
              <w:rPr>
                <w:kern w:val="0"/>
                <w:sz w:val="18"/>
                <w:szCs w:val="18"/>
              </w:rPr>
              <w:t>0.90.</w:t>
            </w:r>
          </w:p>
          <w:p w:rsidR="00186CB1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  <w:r w:rsidRPr="00CB24F4">
              <w:rPr>
                <w:i/>
                <w:kern w:val="0"/>
                <w:sz w:val="18"/>
                <w:szCs w:val="18"/>
              </w:rPr>
              <w:t>CFA</w:t>
            </w:r>
          </w:p>
          <w:p w:rsidR="000B53B1" w:rsidRDefault="00186CB1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kern w:val="0"/>
                <w:sz w:val="18"/>
                <w:szCs w:val="18"/>
              </w:rPr>
              <w:t>T</w:t>
            </w:r>
            <w:r w:rsidR="00696969" w:rsidRPr="00CB24F4">
              <w:rPr>
                <w:kern w:val="0"/>
                <w:sz w:val="18"/>
                <w:szCs w:val="18"/>
              </w:rPr>
              <w:t>hr</w:t>
            </w:r>
            <w:r w:rsidR="00696969" w:rsidRPr="00CB24F4">
              <w:rPr>
                <w:sz w:val="18"/>
                <w:szCs w:val="18"/>
              </w:rPr>
              <w:t>ee subscale of GFI:0.93</w:t>
            </w:r>
            <w:bookmarkStart w:id="2" w:name="OLE_LINK13"/>
            <w:bookmarkStart w:id="3" w:name="OLE_LINK14"/>
            <w:r w:rsidR="00696969" w:rsidRPr="00CB24F4">
              <w:rPr>
                <w:sz w:val="18"/>
                <w:szCs w:val="18"/>
              </w:rPr>
              <w:t>~</w:t>
            </w:r>
            <w:bookmarkEnd w:id="2"/>
            <w:bookmarkEnd w:id="3"/>
            <w:r w:rsidR="00696969" w:rsidRPr="00CB24F4">
              <w:rPr>
                <w:sz w:val="18"/>
                <w:szCs w:val="18"/>
              </w:rPr>
              <w:t xml:space="preserve">0.96; of </w:t>
            </w:r>
          </w:p>
          <w:p w:rsidR="00186CB1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CFI:0.99~1.</w:t>
            </w:r>
          </w:p>
          <w:p w:rsidR="00186CB1" w:rsidRPr="00CB24F4" w:rsidRDefault="00186CB1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Divergent validity</w:t>
            </w:r>
          </w:p>
          <w:p w:rsidR="000B53B1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HADS depression</w:t>
            </w:r>
            <w:r w:rsidR="00186CB1" w:rsidRPr="00CB24F4">
              <w:rPr>
                <w:rFonts w:hint="eastAsia"/>
                <w:sz w:val="18"/>
                <w:szCs w:val="18"/>
              </w:rPr>
              <w:t xml:space="preserve"> </w:t>
            </w:r>
            <w:r w:rsidRPr="00CB24F4">
              <w:rPr>
                <w:sz w:val="18"/>
                <w:szCs w:val="18"/>
              </w:rPr>
              <w:t xml:space="preserve">r=-0.39~-0.41; anxiety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r=-0.32~-0.58.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696969" w:rsidRPr="0036214B" w:rsidRDefault="00696969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86CB1" w:rsidRPr="00CB24F4" w:rsidRDefault="00186CB1" w:rsidP="00CB24F4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</w:t>
            </w:r>
            <w:r w:rsidRPr="00CB24F4">
              <w:rPr>
                <w:rFonts w:hint="eastAsia"/>
                <w:sz w:val="18"/>
                <w:szCs w:val="18"/>
              </w:rPr>
              <w:t xml:space="preserve"> </w:t>
            </w:r>
            <w:r w:rsidR="00696969" w:rsidRPr="00CB24F4">
              <w:rPr>
                <w:sz w:val="18"/>
                <w:szCs w:val="18"/>
              </w:rPr>
              <w:t>subscale</w:t>
            </w:r>
            <w:r w:rsidR="00696969" w:rsidRPr="00CB24F4">
              <w:rPr>
                <w:kern w:val="0"/>
                <w:sz w:val="18"/>
                <w:szCs w:val="18"/>
              </w:rPr>
              <w:t>:</w:t>
            </w:r>
          </w:p>
          <w:p w:rsidR="00696969" w:rsidRPr="00CB24F4" w:rsidRDefault="00696969" w:rsidP="00CB24F4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76±2.2/63.3±2.3/78.4±1.7</w:t>
            </w:r>
          </w:p>
        </w:tc>
      </w:tr>
      <w:tr w:rsidR="00696969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SESCI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jc w:val="left"/>
              <w:rPr>
                <w:i/>
                <w:kern w:val="0"/>
                <w:sz w:val="18"/>
                <w:szCs w:val="18"/>
              </w:rPr>
            </w:pPr>
            <w:r w:rsidRPr="00CB24F4">
              <w:rPr>
                <w:i/>
                <w:kern w:val="0"/>
                <w:sz w:val="18"/>
                <w:szCs w:val="18"/>
              </w:rPr>
              <w:t xml:space="preserve">Cronbach's alpha </w:t>
            </w:r>
          </w:p>
          <w:p w:rsidR="00696969" w:rsidRPr="00CB24F4" w:rsidRDefault="00696969" w:rsidP="00CB24F4">
            <w:pPr>
              <w:spacing w:line="240" w:lineRule="exact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total scale: 0.95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96969" w:rsidRPr="00CB24F4" w:rsidRDefault="00DC15F7" w:rsidP="00CB24F4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696969" w:rsidRPr="00CB24F4" w:rsidRDefault="00DC15F7" w:rsidP="00CB24F4">
            <w:pPr>
              <w:spacing w:line="240" w:lineRule="exact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</w:t>
            </w:r>
            <w:r>
              <w:rPr>
                <w:rFonts w:hint="eastAsia"/>
                <w:sz w:val="18"/>
                <w:szCs w:val="18"/>
                <w:lang w:val="en-GB"/>
              </w:rPr>
              <w:t>R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696969" w:rsidRPr="00CB24F4" w:rsidRDefault="00DC15F7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Factors r =0.71</w:t>
            </w:r>
            <w:r w:rsidRPr="00CB24F4">
              <w:rPr>
                <w:kern w:val="0"/>
                <w:sz w:val="18"/>
                <w:szCs w:val="18"/>
              </w:rPr>
              <w:t>～</w:t>
            </w:r>
            <w:r w:rsidRPr="00CB24F4">
              <w:rPr>
                <w:kern w:val="0"/>
                <w:sz w:val="18"/>
                <w:szCs w:val="18"/>
              </w:rPr>
              <w:t>0.86.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696969" w:rsidRPr="0036214B" w:rsidRDefault="00B44B68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</w:t>
            </w:r>
            <w:r w:rsidRPr="00CB24F4">
              <w:rPr>
                <w:rFonts w:hint="eastAsia"/>
                <w:sz w:val="18"/>
                <w:szCs w:val="18"/>
              </w:rPr>
              <w:t xml:space="preserve"> </w:t>
            </w:r>
            <w:r w:rsidR="00696969" w:rsidRPr="00CB24F4">
              <w:rPr>
                <w:sz w:val="18"/>
                <w:szCs w:val="18"/>
              </w:rPr>
              <w:t>subscales</w:t>
            </w:r>
            <w:r w:rsidR="00696969" w:rsidRPr="00CB24F4">
              <w:rPr>
                <w:kern w:val="0"/>
                <w:sz w:val="18"/>
                <w:szCs w:val="18"/>
              </w:rPr>
              <w:t>:</w:t>
            </w:r>
          </w:p>
          <w:p w:rsidR="00696969" w:rsidRPr="00CB24F4" w:rsidRDefault="00696969" w:rsidP="00CB24F4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56.1±24.3/</w:t>
            </w:r>
          </w:p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lastRenderedPageBreak/>
              <w:t>59.3±23.1/56.4±28.4</w:t>
            </w:r>
          </w:p>
        </w:tc>
      </w:tr>
      <w:tr w:rsidR="00696969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bookmarkStart w:id="4" w:name="OLE_LINK3"/>
            <w:bookmarkStart w:id="5" w:name="OLE_LINK4"/>
            <w:r w:rsidRPr="00CB24F4">
              <w:rPr>
                <w:sz w:val="18"/>
                <w:szCs w:val="18"/>
              </w:rPr>
              <w:lastRenderedPageBreak/>
              <w:t>CASE</w:t>
            </w:r>
          </w:p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-cancer</w:t>
            </w:r>
            <w:bookmarkEnd w:id="4"/>
            <w:bookmarkEnd w:id="5"/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Cronbach’ s alpha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≥0.76</w:t>
            </w:r>
          </w:p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  <w:lang w:val="en-GB"/>
              </w:rPr>
              <w:t>N</w:t>
            </w:r>
            <w:r w:rsidR="009D5806">
              <w:rPr>
                <w:rFonts w:hint="eastAsia"/>
                <w:sz w:val="18"/>
                <w:szCs w:val="18"/>
                <w:lang w:val="en-GB"/>
              </w:rPr>
              <w:t>A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853672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50 cancer patients in pilot </w:t>
            </w:r>
          </w:p>
          <w:p w:rsidR="00696969" w:rsidRPr="00CB24F4" w:rsidRDefault="00696969" w:rsidP="00853672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test assessed the scale</w:t>
            </w:r>
          </w:p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EFA</w:t>
            </w:r>
          </w:p>
          <w:p w:rsidR="000B53B1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T</w:t>
            </w:r>
            <w:r w:rsidR="00696969" w:rsidRPr="00CB24F4">
              <w:rPr>
                <w:sz w:val="18"/>
                <w:szCs w:val="18"/>
              </w:rPr>
              <w:t xml:space="preserve">hree factor solution, (50.5% of total </w:t>
            </w:r>
          </w:p>
          <w:p w:rsidR="000B53B1" w:rsidRDefault="00696969" w:rsidP="000B53B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variance), factor loadings:0.53~0.77. </w:t>
            </w:r>
          </w:p>
          <w:p w:rsidR="000B53B1" w:rsidRPr="000B53B1" w:rsidRDefault="000B53B1" w:rsidP="000B53B1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0B53B1">
              <w:rPr>
                <w:i/>
                <w:sz w:val="18"/>
                <w:szCs w:val="18"/>
              </w:rPr>
              <w:t>Divergent validity</w:t>
            </w:r>
            <w:r w:rsidR="00696969" w:rsidRPr="000B53B1">
              <w:rPr>
                <w:i/>
                <w:sz w:val="18"/>
                <w:szCs w:val="18"/>
              </w:rPr>
              <w:t xml:space="preserve"> </w:t>
            </w:r>
          </w:p>
          <w:p w:rsidR="00696969" w:rsidRPr="00CB24F4" w:rsidRDefault="00696969" w:rsidP="000B53B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PPC r=0.22~0.60.</w:t>
            </w:r>
            <w:bookmarkStart w:id="6" w:name="OLE_LINK49"/>
            <w:bookmarkStart w:id="7" w:name="OLE_LINK50"/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DIF</w:t>
            </w:r>
            <w:bookmarkEnd w:id="6"/>
            <w:bookmarkEnd w:id="7"/>
            <w:r w:rsidRPr="00CB24F4">
              <w:rPr>
                <w:i/>
                <w:sz w:val="18"/>
                <w:szCs w:val="18"/>
              </w:rPr>
              <w:t xml:space="preserve"> analysis</w:t>
            </w:r>
          </w:p>
          <w:p w:rsidR="00696969" w:rsidRPr="00CB24F4" w:rsidRDefault="00C641ED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A</w:t>
            </w:r>
            <w:r w:rsidR="00696969" w:rsidRPr="00CB24F4">
              <w:rPr>
                <w:sz w:val="18"/>
                <w:szCs w:val="18"/>
              </w:rPr>
              <w:t>ll items performed equally among low literate and functionally literate patients.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696969" w:rsidRPr="0036214B" w:rsidRDefault="00696969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NR</w:t>
            </w:r>
          </w:p>
        </w:tc>
      </w:tr>
      <w:tr w:rsidR="00696969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color w:val="131413"/>
                <w:kern w:val="0"/>
                <w:sz w:val="18"/>
                <w:szCs w:val="18"/>
              </w:rPr>
              <w:t>OTSES-CA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kern w:val="0"/>
                <w:sz w:val="18"/>
                <w:szCs w:val="18"/>
              </w:rPr>
            </w:pPr>
            <w:r w:rsidRPr="00CB24F4">
              <w:rPr>
                <w:i/>
                <w:kern w:val="0"/>
                <w:sz w:val="18"/>
                <w:szCs w:val="18"/>
              </w:rPr>
              <w:t xml:space="preserve">Cronbach's alpha </w:t>
            </w:r>
          </w:p>
          <w:p w:rsidR="00696969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 xml:space="preserve">Of total scale: 0.95; </w:t>
            </w:r>
          </w:p>
          <w:p w:rsidR="00696969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color w:val="231F20"/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subscales:0.83</w:t>
            </w:r>
            <w:bookmarkStart w:id="8" w:name="OLE_LINK21"/>
            <w:bookmarkStart w:id="9" w:name="OLE_LINK22"/>
            <w:r w:rsidRPr="00CB24F4">
              <w:rPr>
                <w:kern w:val="0"/>
                <w:sz w:val="18"/>
                <w:szCs w:val="18"/>
              </w:rPr>
              <w:t>~</w:t>
            </w:r>
            <w:bookmarkEnd w:id="8"/>
            <w:bookmarkEnd w:id="9"/>
            <w:r w:rsidRPr="00CB24F4">
              <w:rPr>
                <w:kern w:val="0"/>
                <w:sz w:val="18"/>
                <w:szCs w:val="18"/>
              </w:rPr>
              <w:t>0.93;</w:t>
            </w:r>
            <w:r w:rsidRPr="00CB24F4">
              <w:rPr>
                <w:rFonts w:eastAsia="Times New Roman"/>
                <w:color w:val="231F20"/>
                <w:kern w:val="0"/>
                <w:sz w:val="18"/>
                <w:szCs w:val="18"/>
              </w:rPr>
              <w:t xml:space="preserve"> </w:t>
            </w:r>
          </w:p>
          <w:p w:rsidR="00696969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color w:val="231F20"/>
                <w:kern w:val="0"/>
                <w:sz w:val="18"/>
                <w:szCs w:val="18"/>
              </w:rPr>
            </w:pPr>
            <w:r w:rsidRPr="00CB24F4">
              <w:rPr>
                <w:color w:val="231F20"/>
                <w:kern w:val="0"/>
                <w:sz w:val="18"/>
                <w:szCs w:val="18"/>
              </w:rPr>
              <w:t>I</w:t>
            </w:r>
            <w:r w:rsidRPr="00CB24F4">
              <w:rPr>
                <w:rFonts w:eastAsia="Times New Roman"/>
                <w:color w:val="231F20"/>
                <w:kern w:val="0"/>
                <w:sz w:val="18"/>
                <w:szCs w:val="18"/>
              </w:rPr>
              <w:t>tem-total</w:t>
            </w:r>
            <w:r w:rsidRPr="00CB24F4">
              <w:rPr>
                <w:color w:val="231F20"/>
                <w:kern w:val="0"/>
                <w:sz w:val="18"/>
                <w:szCs w:val="18"/>
              </w:rPr>
              <w:t xml:space="preserve"> </w:t>
            </w:r>
            <w:r w:rsidRPr="00CB24F4">
              <w:rPr>
                <w:rFonts w:eastAsia="Times New Roman"/>
                <w:color w:val="231F20"/>
                <w:kern w:val="0"/>
                <w:sz w:val="18"/>
                <w:szCs w:val="18"/>
              </w:rPr>
              <w:t>correlations:</w:t>
            </w:r>
          </w:p>
          <w:p w:rsidR="00696969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color w:val="231F20"/>
                <w:kern w:val="0"/>
                <w:sz w:val="18"/>
                <w:szCs w:val="18"/>
              </w:rPr>
            </w:pPr>
            <w:r w:rsidRPr="00CB24F4">
              <w:rPr>
                <w:rFonts w:eastAsia="Times New Roman"/>
                <w:color w:val="231F20"/>
                <w:kern w:val="0"/>
                <w:sz w:val="18"/>
                <w:szCs w:val="18"/>
              </w:rPr>
              <w:t>0.49</w:t>
            </w:r>
            <w:r w:rsidRPr="00CB24F4">
              <w:rPr>
                <w:kern w:val="0"/>
                <w:sz w:val="18"/>
                <w:szCs w:val="18"/>
              </w:rPr>
              <w:t>~0.75</w:t>
            </w:r>
            <w:r w:rsidRPr="00CB24F4">
              <w:rPr>
                <w:rFonts w:eastAsia="Times New Roman"/>
                <w:color w:val="231F20"/>
                <w:kern w:val="0"/>
                <w:sz w:val="18"/>
                <w:szCs w:val="18"/>
              </w:rPr>
              <w:t>.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2-week </w:t>
            </w:r>
          </w:p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subscales: 0.68~0.82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0B53B1" w:rsidRDefault="000B53B1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19 patients qualitative interview.</w:t>
            </w:r>
          </w:p>
          <w:p w:rsidR="0036214B" w:rsidRPr="00853672" w:rsidRDefault="0036214B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color w:val="231F20"/>
                <w:kern w:val="0"/>
                <w:sz w:val="18"/>
                <w:szCs w:val="18"/>
              </w:rPr>
            </w:pPr>
            <w:r w:rsidRPr="00CB24F4">
              <w:rPr>
                <w:rFonts w:eastAsia="Times New Roman"/>
                <w:color w:val="231F20"/>
                <w:kern w:val="0"/>
                <w:sz w:val="18"/>
                <w:szCs w:val="18"/>
              </w:rPr>
              <w:t>A panel of three nativ</w:t>
            </w:r>
            <w:r w:rsidR="00853672">
              <w:rPr>
                <w:rFonts w:hint="eastAsia"/>
                <w:color w:val="231F20"/>
                <w:kern w:val="0"/>
                <w:sz w:val="18"/>
                <w:szCs w:val="18"/>
              </w:rPr>
              <w:t>e</w:t>
            </w:r>
          </w:p>
          <w:p w:rsidR="00696969" w:rsidRPr="000B53B1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color w:val="231F20"/>
                <w:kern w:val="0"/>
                <w:sz w:val="18"/>
                <w:szCs w:val="18"/>
              </w:rPr>
            </w:pPr>
            <w:r w:rsidRPr="00CB24F4">
              <w:rPr>
                <w:rFonts w:eastAsia="Times New Roman"/>
                <w:color w:val="231F20"/>
                <w:kern w:val="0"/>
                <w:sz w:val="18"/>
                <w:szCs w:val="18"/>
              </w:rPr>
              <w:t>C</w:t>
            </w:r>
            <w:r w:rsidR="000B53B1">
              <w:rPr>
                <w:rFonts w:eastAsia="Times New Roman"/>
                <w:color w:val="231F20"/>
                <w:kern w:val="0"/>
                <w:sz w:val="18"/>
                <w:szCs w:val="18"/>
              </w:rPr>
              <w:t>hinese-speaking experts reviews</w:t>
            </w:r>
            <w:r w:rsidR="000B53B1">
              <w:rPr>
                <w:rFonts w:hint="eastAsia"/>
                <w:color w:val="231F20"/>
                <w:kern w:val="0"/>
                <w:sz w:val="18"/>
                <w:szCs w:val="18"/>
              </w:rPr>
              <w:t xml:space="preserve"> and achieved 94% agreement.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EFA</w:t>
            </w:r>
          </w:p>
          <w:p w:rsidR="0036214B" w:rsidRPr="00CB24F4" w:rsidRDefault="0036214B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F</w:t>
            </w:r>
            <w:r w:rsidR="00696969" w:rsidRPr="00CB24F4">
              <w:rPr>
                <w:sz w:val="18"/>
                <w:szCs w:val="18"/>
              </w:rPr>
              <w:t>our factor solu</w:t>
            </w:r>
            <w:r w:rsidRPr="00CB24F4">
              <w:rPr>
                <w:sz w:val="18"/>
                <w:szCs w:val="18"/>
              </w:rPr>
              <w:t>tion (73.16%), factor loadings:</w:t>
            </w:r>
          </w:p>
          <w:p w:rsidR="0036214B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0.87</w:t>
            </w:r>
            <w:bookmarkStart w:id="10" w:name="OLE_LINK15"/>
            <w:bookmarkStart w:id="11" w:name="OLE_LINK16"/>
            <w:r w:rsidRPr="00CB24F4">
              <w:rPr>
                <w:sz w:val="18"/>
                <w:szCs w:val="18"/>
              </w:rPr>
              <w:t>~</w:t>
            </w:r>
            <w:bookmarkEnd w:id="10"/>
            <w:bookmarkEnd w:id="11"/>
            <w:r w:rsidRPr="00CB24F4">
              <w:rPr>
                <w:sz w:val="18"/>
                <w:szCs w:val="18"/>
              </w:rPr>
              <w:t>0.43.</w:t>
            </w:r>
          </w:p>
          <w:p w:rsidR="00696969" w:rsidRPr="00CB24F4" w:rsidRDefault="00696969" w:rsidP="00760D6C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0B53B1" w:rsidRPr="00CB24F4" w:rsidRDefault="000B53B1" w:rsidP="000B53B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Concurrent validity</w:t>
            </w:r>
          </w:p>
          <w:p w:rsidR="00696969" w:rsidRPr="000B53B1" w:rsidRDefault="000B53B1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A</w:t>
            </w:r>
            <w:r w:rsidRPr="00CB24F4">
              <w:rPr>
                <w:sz w:val="18"/>
                <w:szCs w:val="18"/>
              </w:rPr>
              <w:t xml:space="preserve">dherence to an around-the-clock analgesic regimen r=0.22; </w:t>
            </w:r>
            <w:bookmarkStart w:id="12" w:name="OLE_LINK56"/>
            <w:bookmarkStart w:id="13" w:name="OLE_LINK57"/>
            <w:r w:rsidRPr="00CB24F4">
              <w:rPr>
                <w:sz w:val="18"/>
                <w:szCs w:val="18"/>
              </w:rPr>
              <w:t>BPI-SF</w:t>
            </w:r>
            <w:bookmarkEnd w:id="12"/>
            <w:bookmarkEnd w:id="13"/>
            <w:r w:rsidRPr="00CB24F4">
              <w:rPr>
                <w:sz w:val="18"/>
                <w:szCs w:val="18"/>
              </w:rPr>
              <w:t xml:space="preserve"> pain intensity subscale r=0.25, pain relief subscale r=0.35.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696969" w:rsidRPr="00CB24F4" w:rsidRDefault="000B53B1" w:rsidP="00CB24F4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7</w:t>
            </w:r>
            <w:r w:rsidRPr="00CB24F4">
              <w:rPr>
                <w:kern w:val="0"/>
                <w:sz w:val="18"/>
                <w:szCs w:val="18"/>
              </w:rPr>
              <w:t>.</w:t>
            </w:r>
            <w:r>
              <w:rPr>
                <w:rFonts w:hint="eastAsia"/>
                <w:kern w:val="0"/>
                <w:sz w:val="18"/>
                <w:szCs w:val="18"/>
              </w:rPr>
              <w:t>56</w:t>
            </w:r>
            <w:r w:rsidRPr="00CB24F4">
              <w:rPr>
                <w:kern w:val="0"/>
                <w:sz w:val="18"/>
                <w:szCs w:val="18"/>
              </w:rPr>
              <w:t>±1</w:t>
            </w:r>
            <w:r>
              <w:rPr>
                <w:rFonts w:hint="eastAsia"/>
                <w:kern w:val="0"/>
                <w:sz w:val="18"/>
                <w:szCs w:val="18"/>
              </w:rPr>
              <w:t>.78</w:t>
            </w:r>
          </w:p>
        </w:tc>
      </w:tr>
      <w:tr w:rsidR="00696969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color w:val="131413"/>
                <w:kern w:val="0"/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CBI-B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  <w:r w:rsidRPr="00CB24F4">
              <w:rPr>
                <w:i/>
                <w:kern w:val="0"/>
                <w:sz w:val="18"/>
                <w:szCs w:val="18"/>
              </w:rPr>
              <w:t xml:space="preserve">Cronbach's alpha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total scale:0.84/0.88</w:t>
            </w:r>
            <w:r w:rsidRPr="00CB24F4">
              <w:rPr>
                <w:sz w:val="18"/>
                <w:szCs w:val="18"/>
              </w:rPr>
              <w:t>.</w:t>
            </w:r>
          </w:p>
          <w:p w:rsidR="00696969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kern w:val="0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96969" w:rsidRPr="0036214B" w:rsidRDefault="00696969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696969" w:rsidRPr="0095001A" w:rsidRDefault="0095001A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color w:val="231F20"/>
                <w:kern w:val="0"/>
                <w:sz w:val="18"/>
                <w:szCs w:val="18"/>
              </w:rPr>
            </w:pPr>
            <w:r>
              <w:rPr>
                <w:color w:val="231F20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ased on CBI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EFA</w:t>
            </w:r>
          </w:p>
          <w:p w:rsidR="0095001A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F</w:t>
            </w:r>
            <w:r w:rsidR="00696969" w:rsidRPr="00CB24F4">
              <w:rPr>
                <w:sz w:val="18"/>
                <w:szCs w:val="18"/>
              </w:rPr>
              <w:t xml:space="preserve">our factor solution, factor loadings: 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0.32~0.90. </w:t>
            </w:r>
          </w:p>
          <w:p w:rsidR="0036214B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CFA</w:t>
            </w:r>
          </w:p>
          <w:p w:rsidR="0095001A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χ</w:t>
            </w:r>
            <w:r w:rsidRPr="00CB24F4">
              <w:rPr>
                <w:sz w:val="18"/>
                <w:szCs w:val="18"/>
                <w:vertAlign w:val="superscript"/>
              </w:rPr>
              <w:t>2</w:t>
            </w:r>
            <w:r w:rsidRPr="00CB24F4">
              <w:rPr>
                <w:sz w:val="18"/>
                <w:szCs w:val="18"/>
              </w:rPr>
              <w:t xml:space="preserve">/df=5.37, RMSEA=0.07, SRMR=0.04, </w:t>
            </w:r>
          </w:p>
          <w:p w:rsidR="0036214B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CFI=0.95; </w:t>
            </w:r>
          </w:p>
          <w:p w:rsidR="0036214B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Convergent validit</w:t>
            </w:r>
            <w:r w:rsidR="00E21967">
              <w:rPr>
                <w:rFonts w:hint="eastAsia"/>
                <w:i/>
                <w:sz w:val="18"/>
                <w:szCs w:val="18"/>
              </w:rPr>
              <w:t>y</w:t>
            </w:r>
          </w:p>
          <w:p w:rsidR="0095001A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FACT r=0.40</w:t>
            </w:r>
            <w:bookmarkStart w:id="14" w:name="OLE_LINK5"/>
            <w:r w:rsidRPr="00CB24F4">
              <w:rPr>
                <w:sz w:val="18"/>
                <w:szCs w:val="18"/>
              </w:rPr>
              <w:t>~</w:t>
            </w:r>
            <w:bookmarkEnd w:id="14"/>
            <w:r w:rsidRPr="00CB24F4">
              <w:rPr>
                <w:sz w:val="18"/>
                <w:szCs w:val="18"/>
              </w:rPr>
              <w:t xml:space="preserve">0.60;LOT-revised optimism </w:t>
            </w:r>
          </w:p>
          <w:p w:rsidR="0095001A" w:rsidRDefault="00696969" w:rsidP="0095001A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scale r=0.37~0.56; SWLS r =0.48; </w:t>
            </w:r>
          </w:p>
          <w:p w:rsidR="0036214B" w:rsidRPr="00CB24F4" w:rsidRDefault="00696969" w:rsidP="0095001A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COPE(problem-focused coping)r=0.18; </w:t>
            </w:r>
            <w:bookmarkStart w:id="15" w:name="OLE_LINK2"/>
          </w:p>
          <w:p w:rsidR="0036214B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Divergent validity</w:t>
            </w:r>
            <w:bookmarkEnd w:id="15"/>
          </w:p>
          <w:p w:rsidR="0095001A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SIP r=-0.38;COPE( avoidant coping) r=-0.32; </w:t>
            </w:r>
          </w:p>
          <w:p w:rsidR="0095001A" w:rsidRDefault="00696969" w:rsidP="0095001A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self-blame scale r=-0.33; RCS r=-0.28; Zung </w:t>
            </w:r>
          </w:p>
          <w:p w:rsidR="0095001A" w:rsidRDefault="00696969" w:rsidP="0095001A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depression scale r=-0.52; CES-D r=-0.55. </w:t>
            </w:r>
          </w:p>
          <w:p w:rsidR="00696969" w:rsidRPr="00CB24F4" w:rsidRDefault="00696969" w:rsidP="0095001A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FAC</w:t>
            </w:r>
            <w:r w:rsidR="00C641ED" w:rsidRPr="00CB24F4">
              <w:rPr>
                <w:sz w:val="18"/>
                <w:szCs w:val="18"/>
              </w:rPr>
              <w:t>T-fatigue r=-0.39, anemia scale</w:t>
            </w:r>
            <w:r w:rsidR="00C641ED" w:rsidRPr="00CB24F4">
              <w:rPr>
                <w:rFonts w:hint="eastAsia"/>
                <w:sz w:val="18"/>
                <w:szCs w:val="18"/>
              </w:rPr>
              <w:t xml:space="preserve"> </w:t>
            </w:r>
            <w:r w:rsidRPr="00CB24F4">
              <w:rPr>
                <w:sz w:val="18"/>
                <w:szCs w:val="18"/>
              </w:rPr>
              <w:t>r=-0.45.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696969" w:rsidRPr="0036214B" w:rsidRDefault="00696969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696969" w:rsidRPr="00CB24F4" w:rsidRDefault="00483D7A" w:rsidP="00CB24F4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80.6</w:t>
            </w:r>
            <w:r w:rsidRPr="00CB24F4">
              <w:rPr>
                <w:kern w:val="0"/>
                <w:sz w:val="18"/>
                <w:szCs w:val="18"/>
              </w:rPr>
              <w:t>±1</w:t>
            </w:r>
            <w:r>
              <w:rPr>
                <w:rFonts w:hint="eastAsia"/>
                <w:kern w:val="0"/>
                <w:sz w:val="18"/>
                <w:szCs w:val="18"/>
              </w:rPr>
              <w:t>6.8(pre-intervention)/ 83.8</w:t>
            </w:r>
            <w:r w:rsidRPr="00CB24F4">
              <w:rPr>
                <w:kern w:val="0"/>
                <w:sz w:val="18"/>
                <w:szCs w:val="18"/>
              </w:rPr>
              <w:t>±1</w:t>
            </w:r>
            <w:r>
              <w:rPr>
                <w:rFonts w:hint="eastAsia"/>
                <w:kern w:val="0"/>
                <w:sz w:val="18"/>
                <w:szCs w:val="18"/>
              </w:rPr>
              <w:t>6.1(post-intervention)</w:t>
            </w:r>
          </w:p>
        </w:tc>
      </w:tr>
      <w:tr w:rsidR="00696969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PSEFSM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Cronbach’ s alpha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total scale:</w:t>
            </w:r>
            <w:r w:rsidRPr="00CB24F4">
              <w:rPr>
                <w:sz w:val="18"/>
                <w:szCs w:val="18"/>
              </w:rPr>
              <w:t>0.92</w:t>
            </w:r>
          </w:p>
          <w:p w:rsidR="00696969" w:rsidRPr="00CB24F4" w:rsidRDefault="00696969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96969" w:rsidRPr="0036214B" w:rsidRDefault="00696969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lastRenderedPageBreak/>
              <w:t>NA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696969" w:rsidRPr="00CB24F4" w:rsidRDefault="00696969" w:rsidP="009E1AF1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13 experts reviewed the scale</w:t>
            </w:r>
          </w:p>
          <w:p w:rsidR="00696969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eastAsia="Times New Roman"/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C641ED" w:rsidRPr="00CB24F4" w:rsidRDefault="00696969" w:rsidP="00CB24F4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Structural modeling</w:t>
            </w:r>
            <w:r w:rsidRPr="00CB24F4">
              <w:rPr>
                <w:sz w:val="18"/>
                <w:szCs w:val="18"/>
              </w:rPr>
              <w:t xml:space="preserve"> indicates a good model fit, explained 80% of the outcome variable</w:t>
            </w:r>
            <w:r w:rsidR="00C641ED" w:rsidRPr="00CB24F4">
              <w:rPr>
                <w:rFonts w:hint="eastAsia"/>
                <w:sz w:val="18"/>
                <w:szCs w:val="18"/>
              </w:rPr>
              <w:t xml:space="preserve"> </w:t>
            </w:r>
            <w:r w:rsidRPr="00CB24F4">
              <w:rPr>
                <w:sz w:val="18"/>
                <w:szCs w:val="18"/>
              </w:rPr>
              <w:lastRenderedPageBreak/>
              <w:t>and χ</w:t>
            </w:r>
            <w:r w:rsidRPr="00CB24F4">
              <w:rPr>
                <w:sz w:val="18"/>
                <w:szCs w:val="18"/>
                <w:vertAlign w:val="superscript"/>
              </w:rPr>
              <w:t>2</w:t>
            </w:r>
            <w:r w:rsidRPr="00CB24F4">
              <w:rPr>
                <w:sz w:val="18"/>
                <w:szCs w:val="18"/>
              </w:rPr>
              <w:t xml:space="preserve">=0.00, </w:t>
            </w:r>
            <w:r w:rsidRPr="00CB24F4">
              <w:rPr>
                <w:i/>
                <w:sz w:val="18"/>
                <w:szCs w:val="18"/>
              </w:rPr>
              <w:t>P</w:t>
            </w:r>
            <w:r w:rsidRPr="00CB24F4">
              <w:rPr>
                <w:sz w:val="18"/>
                <w:szCs w:val="18"/>
              </w:rPr>
              <w:t xml:space="preserve">=1.0, df=15,RMSEA=0.00. Partial mediation </w:t>
            </w:r>
            <w:r w:rsidR="0036214B" w:rsidRPr="00CB24F4">
              <w:rPr>
                <w:sz w:val="18"/>
                <w:szCs w:val="18"/>
              </w:rPr>
              <w:t xml:space="preserve">indicates that the severity of </w:t>
            </w:r>
            <w:r w:rsidRPr="00CB24F4">
              <w:rPr>
                <w:sz w:val="18"/>
                <w:szCs w:val="18"/>
              </w:rPr>
              <w:t xml:space="preserve">fatigue indirectly influences PFS by its effect on PSEFSM. </w:t>
            </w:r>
          </w:p>
          <w:p w:rsidR="0036214B" w:rsidRPr="00CB24F4" w:rsidRDefault="00696969" w:rsidP="00CB24F4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Generalizability</w:t>
            </w:r>
          </w:p>
          <w:p w:rsidR="00696969" w:rsidRPr="00CB24F4" w:rsidRDefault="00696969" w:rsidP="00CB24F4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Measurement scores for the construct of PSEFSM were the same for lung cancer and other cancer population groups.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696969" w:rsidRPr="0036214B" w:rsidRDefault="00696969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lastRenderedPageBreak/>
              <w:t>NA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6.43±2.25</w:t>
            </w:r>
          </w:p>
        </w:tc>
      </w:tr>
      <w:tr w:rsidR="0036214B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bCs/>
                <w:kern w:val="36"/>
                <w:sz w:val="18"/>
                <w:szCs w:val="18"/>
              </w:rPr>
              <w:lastRenderedPageBreak/>
              <w:t>SESSM-B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  <w:bookmarkStart w:id="16" w:name="OLE_LINK7"/>
            <w:r w:rsidRPr="00CB24F4">
              <w:rPr>
                <w:i/>
                <w:kern w:val="0"/>
                <w:sz w:val="18"/>
                <w:szCs w:val="18"/>
              </w:rPr>
              <w:t xml:space="preserve">Cronbach's alpha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total scale</w:t>
            </w:r>
            <w:bookmarkEnd w:id="16"/>
            <w:r w:rsidRPr="00CB24F4">
              <w:rPr>
                <w:kern w:val="0"/>
                <w:sz w:val="18"/>
                <w:szCs w:val="18"/>
              </w:rPr>
              <w:t xml:space="preserve">: 0.78;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 xml:space="preserve">of subscales: 0.61~0.79; </w:t>
            </w:r>
          </w:p>
          <w:p w:rsidR="00041FEF" w:rsidRDefault="0036214B" w:rsidP="00041FEF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item-total</w:t>
            </w:r>
            <w:r w:rsidR="00041FEF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CB24F4">
              <w:rPr>
                <w:kern w:val="0"/>
                <w:sz w:val="18"/>
                <w:szCs w:val="18"/>
              </w:rPr>
              <w:t xml:space="preserve">correlation: </w:t>
            </w:r>
          </w:p>
          <w:p w:rsidR="0036214B" w:rsidRPr="00CB24F4" w:rsidRDefault="0036214B" w:rsidP="00041FEF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0.28~0.57.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36214B" w:rsidRDefault="0036214B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6 patients review</w:t>
            </w:r>
          </w:p>
          <w:p w:rsidR="00C641ED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10 experts reviewed the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scale.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EFA</w:t>
            </w:r>
          </w:p>
          <w:p w:rsidR="0036214B" w:rsidRPr="00CB24F4" w:rsidRDefault="0036214B" w:rsidP="00CB24F4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F</w:t>
            </w:r>
            <w:r w:rsidRPr="00CB24F4">
              <w:rPr>
                <w:sz w:val="18"/>
                <w:szCs w:val="18"/>
              </w:rPr>
              <w:t>ive factor solution, (69.8% of total variance), factor loadings: 0.54</w:t>
            </w:r>
            <w:r w:rsidRPr="00CB24F4">
              <w:rPr>
                <w:kern w:val="0"/>
                <w:sz w:val="18"/>
                <w:szCs w:val="18"/>
              </w:rPr>
              <w:t>～</w:t>
            </w:r>
            <w:r w:rsidRPr="00CB24F4">
              <w:rPr>
                <w:kern w:val="0"/>
                <w:sz w:val="18"/>
                <w:szCs w:val="18"/>
              </w:rPr>
              <w:t>0.90.</w:t>
            </w:r>
          </w:p>
          <w:p w:rsidR="0036214B" w:rsidRPr="00CB24F4" w:rsidRDefault="0036214B" w:rsidP="006E411F">
            <w:pPr>
              <w:spacing w:line="2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6E411F" w:rsidRPr="006E411F" w:rsidRDefault="006E411F" w:rsidP="006E411F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rFonts w:hint="eastAsia"/>
                <w:i/>
                <w:sz w:val="18"/>
                <w:szCs w:val="18"/>
              </w:rPr>
              <w:t>C</w:t>
            </w:r>
            <w:bookmarkStart w:id="17" w:name="OLE_LINK54"/>
            <w:bookmarkStart w:id="18" w:name="OLE_LINK55"/>
            <w:r w:rsidRPr="00CB24F4">
              <w:rPr>
                <w:i/>
                <w:sz w:val="18"/>
                <w:szCs w:val="18"/>
              </w:rPr>
              <w:t>oncurrent validity</w:t>
            </w:r>
            <w:bookmarkEnd w:id="17"/>
            <w:bookmarkEnd w:id="18"/>
          </w:p>
          <w:p w:rsidR="0036214B" w:rsidRPr="006E411F" w:rsidRDefault="006E411F" w:rsidP="006E411F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EORTC QLQ-C30 r =0.09</w:t>
            </w:r>
            <w:r w:rsidRPr="00CB24F4">
              <w:rPr>
                <w:sz w:val="18"/>
                <w:szCs w:val="18"/>
              </w:rPr>
              <w:t>～</w:t>
            </w:r>
            <w:r w:rsidRPr="00CB24F4">
              <w:rPr>
                <w:sz w:val="18"/>
                <w:szCs w:val="18"/>
              </w:rPr>
              <w:t>0.3; EORTC BR23 r=0.2</w:t>
            </w:r>
            <w:r w:rsidRPr="00CB24F4">
              <w:rPr>
                <w:sz w:val="18"/>
                <w:szCs w:val="18"/>
              </w:rPr>
              <w:t>～</w:t>
            </w:r>
            <w:r w:rsidRPr="00CB24F4">
              <w:rPr>
                <w:sz w:val="18"/>
                <w:szCs w:val="18"/>
              </w:rPr>
              <w:t>0.28.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NR</w:t>
            </w:r>
          </w:p>
        </w:tc>
      </w:tr>
      <w:tr w:rsidR="0036214B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rPr>
                <w:bCs/>
                <w:kern w:val="36"/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BCSES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Cronbach’ s alpha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total scale:</w:t>
            </w:r>
            <w:r w:rsidRPr="00CB24F4">
              <w:rPr>
                <w:sz w:val="18"/>
                <w:szCs w:val="18"/>
              </w:rPr>
              <w:t>0.89;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inter-item correlations: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0.3~0.6;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item-total correlations</w:t>
            </w:r>
            <w:r w:rsidRPr="00CB24F4">
              <w:rPr>
                <w:sz w:val="18"/>
                <w:szCs w:val="18"/>
              </w:rPr>
              <w:t xml:space="preserve">: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0.49~0.75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36214B" w:rsidRDefault="0036214B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12 BCSs (at least two year</w:t>
            </w:r>
          </w:p>
          <w:p w:rsidR="00C641ED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post-treatment) assessed the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scale.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5 experts reviewed the scale, </w:t>
            </w:r>
          </w:p>
          <w:p w:rsidR="0036214B" w:rsidRPr="00CB24F4" w:rsidRDefault="0036214B" w:rsidP="00CB24F4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item-CVI=1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EFA</w:t>
            </w:r>
          </w:p>
          <w:p w:rsidR="006E411F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O</w:t>
            </w:r>
            <w:r w:rsidRPr="00CB24F4">
              <w:rPr>
                <w:sz w:val="18"/>
                <w:szCs w:val="18"/>
              </w:rPr>
              <w:t xml:space="preserve">ne factor solution, (44% of total variance), </w:t>
            </w:r>
          </w:p>
          <w:p w:rsidR="0036214B" w:rsidRPr="00CB24F4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factor loadings: 0.52~0.78.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</w:t>
            </w:r>
            <w:r w:rsidRPr="00CB24F4">
              <w:rPr>
                <w:i/>
                <w:kern w:val="0"/>
                <w:sz w:val="18"/>
                <w:szCs w:val="18"/>
              </w:rPr>
              <w:t>onvergent validity</w:t>
            </w:r>
          </w:p>
          <w:p w:rsidR="006E411F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IWB r=0.43, CES-D r=-0.4,AFI r=0.42, </w:t>
            </w:r>
          </w:p>
          <w:p w:rsidR="006E411F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CARS r=-0.4, communication with HCP </w:t>
            </w:r>
          </w:p>
          <w:p w:rsidR="006E411F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r=0.33, ENRICH-MSS r=0.31, FACT-fat</w:t>
            </w:r>
            <w:r w:rsidR="006E411F">
              <w:rPr>
                <w:sz w:val="18"/>
                <w:szCs w:val="18"/>
              </w:rPr>
              <w:t xml:space="preserve">igue </w:t>
            </w:r>
          </w:p>
          <w:p w:rsidR="006E411F" w:rsidRDefault="006E411F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r=0.35, Sexual index scale</w:t>
            </w:r>
            <w:r>
              <w:rPr>
                <w:rFonts w:hint="eastAsia"/>
                <w:sz w:val="18"/>
                <w:szCs w:val="18"/>
              </w:rPr>
              <w:t xml:space="preserve"> r</w:t>
            </w:r>
            <w:r w:rsidR="0036214B" w:rsidRPr="00CB24F4">
              <w:rPr>
                <w:sz w:val="18"/>
                <w:szCs w:val="18"/>
              </w:rPr>
              <w:t xml:space="preserve">=0.26, STAI </w:t>
            </w:r>
          </w:p>
          <w:p w:rsidR="006E411F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r=-0.49</w:t>
            </w:r>
            <w:r w:rsidRPr="00CB24F4">
              <w:rPr>
                <w:sz w:val="18"/>
                <w:szCs w:val="18"/>
              </w:rPr>
              <w:t>～</w:t>
            </w:r>
            <w:r w:rsidRPr="00CB24F4">
              <w:rPr>
                <w:sz w:val="18"/>
                <w:szCs w:val="18"/>
              </w:rPr>
              <w:t xml:space="preserve">-0.52, Symptom bother scale </w:t>
            </w:r>
          </w:p>
          <w:p w:rsidR="0036214B" w:rsidRPr="00CB24F4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r=-0.26. 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6E411F" w:rsidRPr="00CB24F4" w:rsidRDefault="006E411F" w:rsidP="006E411F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Predictive validity</w:t>
            </w:r>
          </w:p>
          <w:p w:rsidR="0036214B" w:rsidRPr="0036214B" w:rsidRDefault="006E411F" w:rsidP="006E411F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</w:rPr>
              <w:t>W</w:t>
            </w:r>
            <w:r w:rsidRPr="00CB24F4">
              <w:rPr>
                <w:sz w:val="18"/>
                <w:szCs w:val="18"/>
              </w:rPr>
              <w:t>ell-being(R</w:t>
            </w:r>
            <w:r w:rsidRPr="00CB24F4">
              <w:rPr>
                <w:sz w:val="18"/>
                <w:szCs w:val="18"/>
                <w:vertAlign w:val="superscript"/>
              </w:rPr>
              <w:t>2</w:t>
            </w:r>
            <w:r w:rsidRPr="00CB24F4">
              <w:rPr>
                <w:sz w:val="18"/>
                <w:szCs w:val="18"/>
              </w:rPr>
              <w:t>=47%)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NR</w:t>
            </w:r>
          </w:p>
        </w:tc>
      </w:tr>
      <w:tr w:rsidR="0036214B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rPr>
                <w:bCs/>
                <w:kern w:val="36"/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C-SUPPH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  <w:r w:rsidRPr="00CB24F4">
              <w:rPr>
                <w:i/>
                <w:kern w:val="0"/>
                <w:sz w:val="18"/>
                <w:szCs w:val="18"/>
              </w:rPr>
              <w:t xml:space="preserve">Cronbach's alpha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 xml:space="preserve">Of total scale =0.98;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of subscale: 0.83~0.97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36214B" w:rsidRDefault="0036214B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C641ED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 xml:space="preserve">14 clinical nurses and 5 </w:t>
            </w:r>
          </w:p>
          <w:p w:rsidR="0036214B" w:rsidRPr="00CB24F4" w:rsidRDefault="0036214B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t>patients reviewed the items.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36214B" w:rsidRPr="00871CF7" w:rsidRDefault="0036214B" w:rsidP="00CB24F4">
            <w:pPr>
              <w:spacing w:line="240" w:lineRule="exact"/>
              <w:ind w:left="180" w:hangingChars="100" w:hanging="180"/>
              <w:jc w:val="left"/>
              <w:rPr>
                <w:i/>
                <w:kern w:val="0"/>
                <w:sz w:val="18"/>
                <w:szCs w:val="18"/>
              </w:rPr>
            </w:pPr>
            <w:r w:rsidRPr="00871CF7">
              <w:rPr>
                <w:i/>
                <w:kern w:val="0"/>
                <w:sz w:val="18"/>
                <w:szCs w:val="18"/>
              </w:rPr>
              <w:t>CFA</w:t>
            </w:r>
          </w:p>
          <w:p w:rsidR="006E411F" w:rsidRPr="00871CF7" w:rsidRDefault="0036214B" w:rsidP="006E411F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871CF7">
              <w:rPr>
                <w:rFonts w:hint="eastAsia"/>
                <w:kern w:val="0"/>
                <w:sz w:val="18"/>
                <w:szCs w:val="18"/>
              </w:rPr>
              <w:t>F</w:t>
            </w:r>
            <w:r w:rsidRPr="00871CF7">
              <w:rPr>
                <w:kern w:val="0"/>
                <w:sz w:val="18"/>
                <w:szCs w:val="18"/>
              </w:rPr>
              <w:t>actors r=0.77~0.9. CFI=0.94, TLI=0.94,</w:t>
            </w:r>
          </w:p>
          <w:p w:rsidR="0036214B" w:rsidRPr="00871CF7" w:rsidRDefault="0036214B" w:rsidP="006E411F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871CF7">
              <w:rPr>
                <w:kern w:val="0"/>
                <w:sz w:val="18"/>
                <w:szCs w:val="18"/>
              </w:rPr>
              <w:t xml:space="preserve">RMSEA=0.05, SRMR=0.04. </w:t>
            </w:r>
          </w:p>
          <w:p w:rsidR="0036214B" w:rsidRPr="00871CF7" w:rsidRDefault="0036214B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871CF7">
              <w:rPr>
                <w:i/>
                <w:kern w:val="0"/>
                <w:sz w:val="18"/>
                <w:szCs w:val="18"/>
              </w:rPr>
              <w:t>Measurement invariance</w:t>
            </w:r>
          </w:p>
          <w:p w:rsidR="006E411F" w:rsidRPr="00871CF7" w:rsidRDefault="0036214B" w:rsidP="00CB24F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871CF7">
              <w:rPr>
                <w:kern w:val="0"/>
                <w:sz w:val="18"/>
                <w:szCs w:val="18"/>
              </w:rPr>
              <w:t>The factorial str</w:t>
            </w:r>
            <w:r w:rsidRPr="00871CF7">
              <w:rPr>
                <w:sz w:val="18"/>
                <w:szCs w:val="18"/>
              </w:rPr>
              <w:t>ucture and factor loadings</w:t>
            </w:r>
            <w:r w:rsidR="00C641ED" w:rsidRPr="00871CF7">
              <w:rPr>
                <w:rFonts w:hint="eastAsia"/>
                <w:sz w:val="18"/>
                <w:szCs w:val="18"/>
              </w:rPr>
              <w:t xml:space="preserve"> </w:t>
            </w:r>
          </w:p>
          <w:p w:rsidR="006E411F" w:rsidRPr="00871CF7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871CF7">
              <w:rPr>
                <w:sz w:val="18"/>
                <w:szCs w:val="18"/>
              </w:rPr>
              <w:t xml:space="preserve">(relationships between items and their </w:t>
            </w:r>
          </w:p>
          <w:p w:rsidR="006E411F" w:rsidRPr="00871CF7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871CF7">
              <w:rPr>
                <w:sz w:val="18"/>
                <w:szCs w:val="18"/>
              </w:rPr>
              <w:t xml:space="preserve">underlying factors) of C-SUPPH were </w:t>
            </w:r>
          </w:p>
          <w:p w:rsidR="006E411F" w:rsidRPr="00871CF7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871CF7">
              <w:rPr>
                <w:sz w:val="18"/>
                <w:szCs w:val="18"/>
              </w:rPr>
              <w:t xml:space="preserve">invariant across difference gender and age </w:t>
            </w:r>
          </w:p>
          <w:p w:rsidR="006E411F" w:rsidRPr="00871CF7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871CF7">
              <w:rPr>
                <w:sz w:val="18"/>
                <w:szCs w:val="18"/>
              </w:rPr>
              <w:t xml:space="preserve">groups as well as education and monthly </w:t>
            </w:r>
          </w:p>
          <w:p w:rsidR="0036214B" w:rsidRPr="00871CF7" w:rsidRDefault="0036214B" w:rsidP="006E411F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 w:rsidRPr="00871CF7">
              <w:rPr>
                <w:sz w:val="18"/>
                <w:szCs w:val="18"/>
              </w:rPr>
              <w:t>income levels.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  <w:lang w:val="en-GB"/>
              </w:rPr>
              <w:t>NA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36214B" w:rsidRPr="00CB24F4" w:rsidRDefault="0036214B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84.11±24.47</w:t>
            </w:r>
          </w:p>
        </w:tc>
      </w:tr>
      <w:tr w:rsidR="00121C6F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121C6F" w:rsidRPr="00CB24F4" w:rsidRDefault="00121C6F" w:rsidP="00CB24F4">
            <w:pPr>
              <w:spacing w:line="240" w:lineRule="exact"/>
              <w:rPr>
                <w:bCs/>
                <w:kern w:val="36"/>
                <w:sz w:val="18"/>
                <w:szCs w:val="18"/>
              </w:rPr>
            </w:pPr>
            <w:r w:rsidRPr="00CB24F4">
              <w:rPr>
                <w:color w:val="131413"/>
                <w:kern w:val="0"/>
                <w:sz w:val="18"/>
                <w:szCs w:val="18"/>
              </w:rPr>
              <w:t>EBSES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 xml:space="preserve">Cronbach's alpha 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lastRenderedPageBreak/>
              <w:t xml:space="preserve">Of total scale =0.93; 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subscales: 0.83</w:t>
            </w:r>
            <w:bookmarkStart w:id="19" w:name="OLE_LINK23"/>
            <w:bookmarkStart w:id="20" w:name="OLE_LINK24"/>
            <w:r w:rsidRPr="00CB24F4">
              <w:rPr>
                <w:sz w:val="18"/>
                <w:szCs w:val="18"/>
              </w:rPr>
              <w:t>~</w:t>
            </w:r>
            <w:bookmarkEnd w:id="19"/>
            <w:bookmarkEnd w:id="20"/>
            <w:r w:rsidRPr="00CB24F4">
              <w:rPr>
                <w:sz w:val="18"/>
                <w:szCs w:val="18"/>
              </w:rPr>
              <w:t xml:space="preserve">0.93; </w:t>
            </w:r>
            <w:r w:rsidRPr="00CB24F4">
              <w:rPr>
                <w:rFonts w:hint="eastAsia"/>
                <w:i/>
                <w:sz w:val="18"/>
                <w:szCs w:val="18"/>
              </w:rPr>
              <w:t>I</w:t>
            </w:r>
            <w:r w:rsidRPr="00CB24F4">
              <w:rPr>
                <w:i/>
                <w:sz w:val="18"/>
                <w:szCs w:val="18"/>
              </w:rPr>
              <w:t>tem-total</w:t>
            </w:r>
            <w:r w:rsidRPr="00CB24F4">
              <w:rPr>
                <w:rFonts w:hint="eastAsia"/>
                <w:i/>
                <w:sz w:val="18"/>
                <w:szCs w:val="18"/>
              </w:rPr>
              <w:t xml:space="preserve"> </w:t>
            </w:r>
            <w:r w:rsidRPr="00CB24F4">
              <w:rPr>
                <w:i/>
                <w:sz w:val="18"/>
                <w:szCs w:val="18"/>
              </w:rPr>
              <w:t>correlations</w:t>
            </w:r>
            <w:r w:rsidRPr="00CB24F4">
              <w:rPr>
                <w:rFonts w:hint="eastAsia"/>
                <w:i/>
                <w:sz w:val="18"/>
                <w:szCs w:val="18"/>
              </w:rPr>
              <w:t>：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:0.49~0.75..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21C6F" w:rsidRPr="00CB24F4" w:rsidRDefault="00121C6F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lastRenderedPageBreak/>
              <w:t xml:space="preserve">2-week </w:t>
            </w:r>
          </w:p>
          <w:p w:rsidR="00121C6F" w:rsidRPr="00CB24F4" w:rsidRDefault="00121C6F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lastRenderedPageBreak/>
              <w:t>of total scale: 0.67</w:t>
            </w:r>
          </w:p>
          <w:p w:rsidR="00121C6F" w:rsidRPr="00CB24F4" w:rsidRDefault="00121C6F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all items:0.44~0.65.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121C6F" w:rsidRPr="00CB24F4" w:rsidRDefault="006E411F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lastRenderedPageBreak/>
              <w:t>E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xpert consultation 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121C6F" w:rsidRPr="00871CF7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871CF7">
              <w:rPr>
                <w:i/>
                <w:sz w:val="18"/>
                <w:szCs w:val="18"/>
              </w:rPr>
              <w:t>EFA</w:t>
            </w:r>
          </w:p>
          <w:p w:rsidR="006E411F" w:rsidRPr="00871CF7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871CF7">
              <w:rPr>
                <w:rFonts w:hint="eastAsia"/>
                <w:sz w:val="18"/>
                <w:szCs w:val="18"/>
              </w:rPr>
              <w:lastRenderedPageBreak/>
              <w:t>T</w:t>
            </w:r>
            <w:r w:rsidRPr="00871CF7">
              <w:rPr>
                <w:sz w:val="18"/>
                <w:szCs w:val="18"/>
              </w:rPr>
              <w:t xml:space="preserve">wo </w:t>
            </w:r>
            <w:r w:rsidR="006E411F" w:rsidRPr="00871CF7">
              <w:rPr>
                <w:sz w:val="18"/>
                <w:szCs w:val="18"/>
              </w:rPr>
              <w:t>factor solution (76.6%), factor</w:t>
            </w:r>
            <w:r w:rsidR="006E411F" w:rsidRPr="00871CF7">
              <w:rPr>
                <w:rFonts w:hint="eastAsia"/>
                <w:sz w:val="18"/>
                <w:szCs w:val="18"/>
              </w:rPr>
              <w:t xml:space="preserve"> </w:t>
            </w:r>
            <w:r w:rsidRPr="00871CF7">
              <w:rPr>
                <w:sz w:val="18"/>
                <w:szCs w:val="18"/>
              </w:rPr>
              <w:t>loadings:</w:t>
            </w:r>
          </w:p>
          <w:p w:rsidR="00121C6F" w:rsidRPr="00871CF7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871CF7">
              <w:rPr>
                <w:sz w:val="18"/>
                <w:szCs w:val="18"/>
              </w:rPr>
              <w:t>0.60~~0.97.</w:t>
            </w:r>
          </w:p>
          <w:p w:rsidR="00121C6F" w:rsidRPr="00871CF7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871CF7">
              <w:rPr>
                <w:i/>
                <w:sz w:val="18"/>
                <w:szCs w:val="18"/>
              </w:rPr>
              <w:t>Discriminant validity</w:t>
            </w:r>
          </w:p>
          <w:p w:rsidR="00121C6F" w:rsidRPr="00871CF7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871CF7">
              <w:rPr>
                <w:sz w:val="18"/>
                <w:szCs w:val="18"/>
              </w:rPr>
              <w:t>FACT-B+ 4 r=0.31; DASH r=-0.34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121C6F" w:rsidRPr="00CB24F4" w:rsidRDefault="00121C6F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kern w:val="0"/>
                <w:sz w:val="18"/>
                <w:szCs w:val="18"/>
              </w:rPr>
              <w:lastRenderedPageBreak/>
              <w:t>General barriers scale r=0.61.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1C6F" w:rsidRDefault="00121C6F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</w:rPr>
              <w:t>NR</w:t>
            </w:r>
          </w:p>
        </w:tc>
      </w:tr>
      <w:tr w:rsidR="00121C6F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121C6F" w:rsidRPr="00CB24F4" w:rsidRDefault="00121C6F" w:rsidP="00CB24F4">
            <w:pPr>
              <w:spacing w:line="240" w:lineRule="exact"/>
              <w:rPr>
                <w:color w:val="131413"/>
                <w:kern w:val="0"/>
                <w:sz w:val="18"/>
                <w:szCs w:val="18"/>
              </w:rPr>
            </w:pPr>
            <w:r w:rsidRPr="00CB24F4">
              <w:rPr>
                <w:bCs/>
                <w:kern w:val="36"/>
                <w:sz w:val="18"/>
                <w:szCs w:val="18"/>
              </w:rPr>
              <w:lastRenderedPageBreak/>
              <w:t>SMSES-BC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Cronbach's alpha</w:t>
            </w:r>
            <w:r w:rsidRPr="00CB24F4">
              <w:rPr>
                <w:sz w:val="18"/>
                <w:szCs w:val="18"/>
              </w:rPr>
              <w:t xml:space="preserve"> 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o</w:t>
            </w:r>
            <w:r w:rsidRPr="00CB24F4">
              <w:rPr>
                <w:sz w:val="18"/>
                <w:szCs w:val="18"/>
              </w:rPr>
              <w:t xml:space="preserve">f total scale =0.96; 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of subscales: 0.88~0.95;  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rFonts w:hint="eastAsia"/>
                <w:i/>
                <w:sz w:val="18"/>
                <w:szCs w:val="18"/>
              </w:rPr>
              <w:t>I</w:t>
            </w:r>
            <w:r w:rsidRPr="00CB24F4">
              <w:rPr>
                <w:i/>
                <w:sz w:val="18"/>
                <w:szCs w:val="18"/>
              </w:rPr>
              <w:t>tem-total</w:t>
            </w:r>
            <w:r w:rsidRPr="00CB24F4">
              <w:rPr>
                <w:rFonts w:hint="eastAsia"/>
                <w:i/>
                <w:sz w:val="18"/>
                <w:szCs w:val="18"/>
              </w:rPr>
              <w:t xml:space="preserve"> </w:t>
            </w:r>
            <w:r w:rsidRPr="00CB24F4">
              <w:rPr>
                <w:i/>
                <w:sz w:val="18"/>
                <w:szCs w:val="18"/>
              </w:rPr>
              <w:t>correlations: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0.56~0.81.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21C6F" w:rsidRPr="00CB24F4" w:rsidRDefault="00121C6F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2-week </w:t>
            </w:r>
          </w:p>
          <w:p w:rsidR="00121C6F" w:rsidRPr="00CB24F4" w:rsidRDefault="00121C6F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total scale: 0.73</w:t>
            </w:r>
          </w:p>
          <w:p w:rsidR="00121C6F" w:rsidRPr="00CB24F4" w:rsidRDefault="00121C6F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all items:0.40~0.78.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6 experts reviewed,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agreement ranged from 0.83-1.00</w:t>
            </w:r>
          </w:p>
          <w:p w:rsidR="00121C6F" w:rsidRPr="00CB24F4" w:rsidRDefault="00121C6F" w:rsidP="00CB24F4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EFA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F</w:t>
            </w:r>
            <w:r w:rsidRPr="00CB24F4">
              <w:rPr>
                <w:sz w:val="18"/>
                <w:szCs w:val="18"/>
              </w:rPr>
              <w:t>ive factor solution (70.2%),factor loadings: 0.45~0.79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CFA</w:t>
            </w:r>
          </w:p>
          <w:p w:rsidR="00121C6F" w:rsidRPr="00CB24F4" w:rsidRDefault="00121C6F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F</w:t>
            </w:r>
            <w:r w:rsidRPr="00CB24F4">
              <w:rPr>
                <w:sz w:val="18"/>
                <w:szCs w:val="18"/>
              </w:rPr>
              <w:t>actor loading: 0.58~0.84.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121C6F" w:rsidRPr="00CB24F4" w:rsidRDefault="00121C6F" w:rsidP="00CB24F4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GSES r=0.37~0.4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121C6F" w:rsidRDefault="00121C6F" w:rsidP="00CB24F4">
            <w:pPr>
              <w:spacing w:line="240" w:lineRule="exact"/>
            </w:pPr>
            <w:r w:rsidRPr="00CB24F4">
              <w:rPr>
                <w:rFonts w:hint="eastAsia"/>
                <w:sz w:val="18"/>
                <w:szCs w:val="18"/>
              </w:rPr>
              <w:t>NR</w:t>
            </w:r>
          </w:p>
        </w:tc>
      </w:tr>
      <w:tr w:rsidR="00696969" w:rsidRPr="00CB24F4" w:rsidTr="00F45923">
        <w:tc>
          <w:tcPr>
            <w:tcW w:w="1087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spacing w:line="240" w:lineRule="exact"/>
              <w:rPr>
                <w:color w:val="131413"/>
                <w:kern w:val="0"/>
                <w:sz w:val="18"/>
                <w:szCs w:val="18"/>
              </w:rPr>
            </w:pPr>
            <w:r w:rsidRPr="00CB24F4">
              <w:rPr>
                <w:bCs/>
                <w:kern w:val="36"/>
                <w:sz w:val="18"/>
                <w:szCs w:val="18"/>
              </w:rPr>
              <w:t>SMSFS-A</w:t>
            </w:r>
          </w:p>
        </w:tc>
        <w:tc>
          <w:tcPr>
            <w:tcW w:w="1972" w:type="dxa"/>
            <w:tcBorders>
              <w:top w:val="nil"/>
              <w:bottom w:val="nil"/>
            </w:tcBorders>
          </w:tcPr>
          <w:p w:rsidR="00696969" w:rsidRPr="00CB24F4" w:rsidRDefault="00250894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36214B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1-week </w:t>
            </w:r>
          </w:p>
          <w:p w:rsidR="00696969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total scale:acceptable agreement(mean difference=-0.75)</w:t>
            </w:r>
          </w:p>
        </w:tc>
        <w:tc>
          <w:tcPr>
            <w:tcW w:w="2354" w:type="dxa"/>
            <w:tcBorders>
              <w:top w:val="nil"/>
              <w:bottom w:val="nil"/>
            </w:tcBorders>
          </w:tcPr>
          <w:p w:rsidR="00696969" w:rsidRPr="00CB24F4" w:rsidRDefault="00696969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5 experts reviewed, CVI=1</w:t>
            </w:r>
          </w:p>
          <w:p w:rsidR="00871CF7" w:rsidRDefault="00871CF7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patients reviewed the</w:t>
            </w:r>
          </w:p>
          <w:p w:rsidR="00696969" w:rsidRPr="00CF1866" w:rsidRDefault="00696969" w:rsidP="00CF1866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items</w:t>
            </w:r>
          </w:p>
        </w:tc>
        <w:tc>
          <w:tcPr>
            <w:tcW w:w="3570" w:type="dxa"/>
            <w:tcBorders>
              <w:top w:val="nil"/>
              <w:bottom w:val="nil"/>
            </w:tcBorders>
          </w:tcPr>
          <w:p w:rsidR="00696969" w:rsidRPr="00CB24F4" w:rsidRDefault="00250894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696969" w:rsidRPr="00CB24F4" w:rsidRDefault="00250894" w:rsidP="00CB24F4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696969" w:rsidRPr="00CB24F4" w:rsidRDefault="00121C6F" w:rsidP="00CB24F4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NR</w:t>
            </w:r>
          </w:p>
        </w:tc>
      </w:tr>
      <w:tr w:rsidR="009E1AF1" w:rsidRPr="00CB24F4" w:rsidTr="00F45923">
        <w:tc>
          <w:tcPr>
            <w:tcW w:w="1087" w:type="dxa"/>
            <w:tcBorders>
              <w:top w:val="nil"/>
              <w:bottom w:val="single" w:sz="4" w:space="0" w:color="000000"/>
            </w:tcBorders>
          </w:tcPr>
          <w:p w:rsidR="009E1AF1" w:rsidRPr="00CB24F4" w:rsidRDefault="009E1AF1" w:rsidP="00CB24F4">
            <w:pPr>
              <w:spacing w:line="240" w:lineRule="exact"/>
              <w:rPr>
                <w:bCs/>
                <w:kern w:val="36"/>
                <w:sz w:val="18"/>
                <w:szCs w:val="18"/>
              </w:rPr>
            </w:pPr>
            <w:r w:rsidRPr="007D0D89">
              <w:rPr>
                <w:bCs/>
                <w:kern w:val="36"/>
                <w:sz w:val="18"/>
                <w:szCs w:val="18"/>
              </w:rPr>
              <w:t>SESPRM-LC</w:t>
            </w:r>
          </w:p>
        </w:tc>
        <w:tc>
          <w:tcPr>
            <w:tcW w:w="1972" w:type="dxa"/>
            <w:tcBorders>
              <w:top w:val="nil"/>
              <w:bottom w:val="single" w:sz="4" w:space="0" w:color="000000"/>
            </w:tcBorders>
          </w:tcPr>
          <w:p w:rsidR="009E1AF1" w:rsidRPr="00CB24F4" w:rsidRDefault="009E1AF1" w:rsidP="009E1AF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Cronbach's alpha</w:t>
            </w:r>
            <w:r w:rsidRPr="00CB24F4">
              <w:rPr>
                <w:sz w:val="18"/>
                <w:szCs w:val="18"/>
              </w:rPr>
              <w:t xml:space="preserve"> </w:t>
            </w:r>
          </w:p>
          <w:p w:rsidR="009E1AF1" w:rsidRPr="00CB24F4" w:rsidRDefault="009E1AF1" w:rsidP="009E1AF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o</w:t>
            </w:r>
            <w:r w:rsidRPr="00CB24F4">
              <w:rPr>
                <w:sz w:val="18"/>
                <w:szCs w:val="18"/>
              </w:rPr>
              <w:t>f total scale =0.</w:t>
            </w:r>
            <w:r w:rsidR="00CF1866">
              <w:rPr>
                <w:rFonts w:hint="eastAsia"/>
                <w:sz w:val="18"/>
                <w:szCs w:val="18"/>
              </w:rPr>
              <w:t>8</w:t>
            </w:r>
            <w:r w:rsidRPr="00CB24F4">
              <w:rPr>
                <w:sz w:val="18"/>
                <w:szCs w:val="18"/>
              </w:rPr>
              <w:t xml:space="preserve">6; </w:t>
            </w:r>
          </w:p>
          <w:p w:rsidR="009E1AF1" w:rsidRPr="00CB24F4" w:rsidRDefault="009E1AF1" w:rsidP="009E1AF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subscales: 0.</w:t>
            </w:r>
            <w:r>
              <w:rPr>
                <w:rFonts w:hint="eastAsia"/>
                <w:sz w:val="18"/>
                <w:szCs w:val="18"/>
              </w:rPr>
              <w:t>70</w:t>
            </w:r>
            <w:r w:rsidRPr="00CB24F4">
              <w:rPr>
                <w:sz w:val="18"/>
                <w:szCs w:val="18"/>
              </w:rPr>
              <w:t>~0.</w:t>
            </w:r>
            <w:r>
              <w:rPr>
                <w:rFonts w:hint="eastAsia"/>
                <w:sz w:val="18"/>
                <w:szCs w:val="18"/>
              </w:rPr>
              <w:t>89</w:t>
            </w:r>
            <w:r w:rsidRPr="00CB24F4">
              <w:rPr>
                <w:sz w:val="18"/>
                <w:szCs w:val="18"/>
              </w:rPr>
              <w:t xml:space="preserve">;  </w:t>
            </w:r>
          </w:p>
          <w:p w:rsidR="009E1AF1" w:rsidRPr="00CB24F4" w:rsidRDefault="00CF1866" w:rsidP="009E1AF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>
              <w:rPr>
                <w:rFonts w:hint="eastAsia"/>
                <w:i/>
                <w:sz w:val="18"/>
                <w:szCs w:val="18"/>
              </w:rPr>
              <w:t>Mean inter-</w:t>
            </w:r>
            <w:r w:rsidR="009E1AF1" w:rsidRPr="00CB24F4">
              <w:rPr>
                <w:rFonts w:hint="eastAsia"/>
                <w:i/>
                <w:sz w:val="18"/>
                <w:szCs w:val="18"/>
              </w:rPr>
              <w:t>I</w:t>
            </w:r>
            <w:r w:rsidR="009E1AF1" w:rsidRPr="00CB24F4">
              <w:rPr>
                <w:i/>
                <w:sz w:val="18"/>
                <w:szCs w:val="18"/>
              </w:rPr>
              <w:t>tem</w:t>
            </w:r>
            <w:r w:rsidR="009E1AF1" w:rsidRPr="00CB24F4">
              <w:rPr>
                <w:rFonts w:hint="eastAsia"/>
                <w:i/>
                <w:sz w:val="18"/>
                <w:szCs w:val="18"/>
              </w:rPr>
              <w:t xml:space="preserve"> </w:t>
            </w:r>
            <w:r w:rsidR="009E1AF1" w:rsidRPr="00CB24F4">
              <w:rPr>
                <w:i/>
                <w:sz w:val="18"/>
                <w:szCs w:val="18"/>
              </w:rPr>
              <w:t>correlations:</w:t>
            </w:r>
          </w:p>
          <w:p w:rsidR="009E1AF1" w:rsidRDefault="00CF1866" w:rsidP="009E1AF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o</w:t>
            </w:r>
            <w:r w:rsidRPr="00CB24F4">
              <w:rPr>
                <w:sz w:val="18"/>
                <w:szCs w:val="18"/>
              </w:rPr>
              <w:t>f total scale =</w:t>
            </w:r>
            <w:r w:rsidR="009E1AF1" w:rsidRPr="00CB24F4"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29</w:t>
            </w:r>
            <w:r w:rsidR="009E1AF1" w:rsidRPr="00CB24F4">
              <w:rPr>
                <w:sz w:val="18"/>
                <w:szCs w:val="18"/>
              </w:rPr>
              <w:t>.</w:t>
            </w:r>
          </w:p>
          <w:p w:rsidR="009E1AF1" w:rsidRDefault="009E1AF1" w:rsidP="009E1AF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9E1AF1">
              <w:rPr>
                <w:rFonts w:hint="eastAsia"/>
                <w:i/>
                <w:sz w:val="18"/>
                <w:szCs w:val="18"/>
              </w:rPr>
              <w:t>Marginal reliability</w:t>
            </w:r>
          </w:p>
          <w:p w:rsidR="00CF1866" w:rsidRPr="00CF1866" w:rsidRDefault="00CF1866" w:rsidP="009E1AF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rFonts w:hint="eastAsia"/>
                <w:sz w:val="18"/>
                <w:szCs w:val="18"/>
              </w:rPr>
              <w:t>o</w:t>
            </w:r>
            <w:r w:rsidRPr="00CB24F4">
              <w:rPr>
                <w:sz w:val="18"/>
                <w:szCs w:val="18"/>
              </w:rPr>
              <w:t>f total scale =</w:t>
            </w:r>
            <w:r>
              <w:rPr>
                <w:rFonts w:hint="eastAsia"/>
                <w:sz w:val="18"/>
                <w:szCs w:val="18"/>
              </w:rPr>
              <w:t>0.93</w:t>
            </w:r>
          </w:p>
          <w:p w:rsidR="009E1AF1" w:rsidRPr="00CB24F4" w:rsidRDefault="009E1AF1" w:rsidP="009E1AF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subscales:</w:t>
            </w:r>
            <w:r>
              <w:rPr>
                <w:rFonts w:hint="eastAsia"/>
                <w:sz w:val="18"/>
                <w:szCs w:val="18"/>
              </w:rPr>
              <w:t>0.57</w:t>
            </w:r>
            <w:r w:rsidRPr="00CB24F4">
              <w:rPr>
                <w:sz w:val="18"/>
                <w:szCs w:val="18"/>
              </w:rPr>
              <w:t>~</w:t>
            </w:r>
            <w:r>
              <w:rPr>
                <w:rFonts w:hint="eastAsia"/>
                <w:sz w:val="18"/>
                <w:szCs w:val="18"/>
              </w:rPr>
              <w:t>0.93</w:t>
            </w:r>
          </w:p>
        </w:tc>
        <w:tc>
          <w:tcPr>
            <w:tcW w:w="1952" w:type="dxa"/>
            <w:tcBorders>
              <w:top w:val="nil"/>
              <w:bottom w:val="single" w:sz="4" w:space="0" w:color="000000"/>
            </w:tcBorders>
          </w:tcPr>
          <w:p w:rsidR="009E1AF1" w:rsidRPr="00CB24F4" w:rsidRDefault="009E1AF1" w:rsidP="009E1AF1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 xml:space="preserve">2-week </w:t>
            </w:r>
          </w:p>
          <w:p w:rsidR="009E1AF1" w:rsidRPr="00CB24F4" w:rsidRDefault="009E1AF1" w:rsidP="009E1AF1">
            <w:pPr>
              <w:spacing w:line="240" w:lineRule="exac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total scale: 0.</w:t>
            </w:r>
            <w:r w:rsidR="00CF1866">
              <w:rPr>
                <w:rFonts w:hint="eastAsia"/>
                <w:sz w:val="18"/>
                <w:szCs w:val="18"/>
              </w:rPr>
              <w:t>89</w:t>
            </w:r>
          </w:p>
          <w:p w:rsidR="009E1AF1" w:rsidRPr="00CB24F4" w:rsidRDefault="009E1AF1" w:rsidP="009E1AF1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 w:rsidRPr="00CB24F4">
              <w:rPr>
                <w:sz w:val="18"/>
                <w:szCs w:val="18"/>
              </w:rPr>
              <w:t>of all items:</w:t>
            </w:r>
            <w:r>
              <w:rPr>
                <w:rFonts w:hint="eastAsia"/>
                <w:sz w:val="18"/>
                <w:szCs w:val="18"/>
              </w:rPr>
              <w:t>0.65-0.89</w:t>
            </w:r>
          </w:p>
        </w:tc>
        <w:tc>
          <w:tcPr>
            <w:tcW w:w="2354" w:type="dxa"/>
            <w:tcBorders>
              <w:top w:val="nil"/>
              <w:bottom w:val="single" w:sz="4" w:space="0" w:color="000000"/>
            </w:tcBorders>
          </w:tcPr>
          <w:p w:rsidR="009E1AF1" w:rsidRDefault="00CF1866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 experts reviewed, S-CVI=0.88</w:t>
            </w:r>
          </w:p>
          <w:p w:rsidR="00CF1866" w:rsidRPr="00CB24F4" w:rsidRDefault="00CF1866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 patients reviewed the items</w:t>
            </w:r>
          </w:p>
        </w:tc>
        <w:tc>
          <w:tcPr>
            <w:tcW w:w="3570" w:type="dxa"/>
            <w:tcBorders>
              <w:top w:val="nil"/>
              <w:bottom w:val="single" w:sz="4" w:space="0" w:color="000000"/>
            </w:tcBorders>
          </w:tcPr>
          <w:p w:rsidR="003C0524" w:rsidRPr="00CB24F4" w:rsidRDefault="003C0524" w:rsidP="003C052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EFA</w:t>
            </w:r>
          </w:p>
          <w:p w:rsidR="003C0524" w:rsidRPr="00CB24F4" w:rsidRDefault="003C0524" w:rsidP="003C0524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Six</w:t>
            </w:r>
            <w:r w:rsidRPr="00CB24F4">
              <w:rPr>
                <w:sz w:val="18"/>
                <w:szCs w:val="18"/>
              </w:rPr>
              <w:t xml:space="preserve"> factor solution, (6</w:t>
            </w:r>
            <w:r>
              <w:rPr>
                <w:rFonts w:hint="eastAsia"/>
                <w:sz w:val="18"/>
                <w:szCs w:val="18"/>
              </w:rPr>
              <w:t>0.8</w:t>
            </w:r>
            <w:r w:rsidRPr="00CB24F4">
              <w:rPr>
                <w:sz w:val="18"/>
                <w:szCs w:val="18"/>
              </w:rPr>
              <w:t>% of total variance), factor loadings: 0.</w:t>
            </w:r>
            <w:r>
              <w:rPr>
                <w:rFonts w:hint="eastAsia"/>
                <w:sz w:val="18"/>
                <w:szCs w:val="18"/>
              </w:rPr>
              <w:t>46</w:t>
            </w:r>
            <w:r w:rsidRPr="00CB24F4">
              <w:rPr>
                <w:kern w:val="0"/>
                <w:sz w:val="18"/>
                <w:szCs w:val="18"/>
              </w:rPr>
              <w:t>～</w:t>
            </w:r>
            <w:r w:rsidRPr="00CB24F4">
              <w:rPr>
                <w:kern w:val="0"/>
                <w:sz w:val="18"/>
                <w:szCs w:val="18"/>
              </w:rPr>
              <w:t>0.</w:t>
            </w:r>
            <w:r>
              <w:rPr>
                <w:rFonts w:hint="eastAsia"/>
                <w:kern w:val="0"/>
                <w:sz w:val="18"/>
                <w:szCs w:val="18"/>
              </w:rPr>
              <w:t>88.</w:t>
            </w:r>
          </w:p>
          <w:p w:rsidR="009E1AF1" w:rsidRDefault="003C0524" w:rsidP="00CB24F4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i/>
                <w:sz w:val="18"/>
                <w:szCs w:val="18"/>
              </w:rPr>
            </w:pPr>
            <w:r w:rsidRPr="003C0524">
              <w:rPr>
                <w:rFonts w:hint="eastAsia"/>
                <w:i/>
                <w:sz w:val="18"/>
                <w:szCs w:val="18"/>
              </w:rPr>
              <w:t>CFA</w:t>
            </w:r>
          </w:p>
          <w:p w:rsidR="00A141F1" w:rsidRDefault="00A141F1" w:rsidP="00A141F1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 w:rsidRPr="00871CF7">
              <w:rPr>
                <w:kern w:val="0"/>
                <w:sz w:val="18"/>
                <w:szCs w:val="18"/>
              </w:rPr>
              <w:t>CFI=0.9</w:t>
            </w:r>
            <w:r>
              <w:rPr>
                <w:rFonts w:hint="eastAsia"/>
                <w:kern w:val="0"/>
                <w:sz w:val="18"/>
                <w:szCs w:val="18"/>
              </w:rPr>
              <w:t>0</w:t>
            </w:r>
            <w:r w:rsidRPr="00871CF7">
              <w:rPr>
                <w:kern w:val="0"/>
                <w:sz w:val="18"/>
                <w:szCs w:val="18"/>
              </w:rPr>
              <w:t>, TLI=0.</w:t>
            </w:r>
            <w:r>
              <w:rPr>
                <w:rFonts w:hint="eastAsia"/>
                <w:kern w:val="0"/>
                <w:sz w:val="18"/>
                <w:szCs w:val="18"/>
              </w:rPr>
              <w:t>88</w:t>
            </w:r>
            <w:r w:rsidRPr="00871CF7">
              <w:rPr>
                <w:kern w:val="0"/>
                <w:sz w:val="18"/>
                <w:szCs w:val="18"/>
              </w:rPr>
              <w:t>,RMSEA=0.0</w:t>
            </w:r>
            <w:r>
              <w:rPr>
                <w:rFonts w:hint="eastAsia"/>
                <w:kern w:val="0"/>
                <w:sz w:val="18"/>
                <w:szCs w:val="18"/>
              </w:rPr>
              <w:t>6</w:t>
            </w:r>
          </w:p>
          <w:p w:rsidR="00A141F1" w:rsidRDefault="00A141F1" w:rsidP="00A141F1">
            <w:pPr>
              <w:spacing w:line="240" w:lineRule="exact"/>
              <w:ind w:left="180" w:hangingChars="100" w:hanging="180"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IRT</w:t>
            </w:r>
          </w:p>
          <w:p w:rsidR="00A141F1" w:rsidRDefault="00A141F1" w:rsidP="00A141F1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>
              <w:rPr>
                <w:rFonts w:ascii="SimSun" w:hAnsi="SimSun" w:hint="eastAsia"/>
                <w:sz w:val="18"/>
                <w:szCs w:val="18"/>
              </w:rPr>
              <w:t>β</w:t>
            </w:r>
            <w:r w:rsidRPr="00A141F1">
              <w:rPr>
                <w:rFonts w:hint="eastAsia"/>
                <w:sz w:val="18"/>
                <w:szCs w:val="18"/>
              </w:rPr>
              <w:t>ik : -7.37</w:t>
            </w:r>
            <w:r w:rsidRPr="00A141F1">
              <w:rPr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>1.07</w:t>
            </w:r>
          </w:p>
          <w:p w:rsidR="00A141F1" w:rsidRPr="00A141F1" w:rsidRDefault="00A141F1" w:rsidP="00A141F1">
            <w:pPr>
              <w:spacing w:line="240" w:lineRule="exact"/>
              <w:ind w:left="180" w:hangingChars="100" w:hanging="180"/>
              <w:rPr>
                <w:kern w:val="0"/>
                <w:sz w:val="18"/>
                <w:szCs w:val="18"/>
              </w:rPr>
            </w:pPr>
            <w:r w:rsidRPr="00A141F1">
              <w:rPr>
                <w:rFonts w:hint="eastAsia"/>
                <w:sz w:val="18"/>
                <w:szCs w:val="18"/>
              </w:rPr>
              <w:t>92.6% of</w:t>
            </w:r>
            <w:r>
              <w:rPr>
                <w:rFonts w:hint="eastAsia"/>
                <w:sz w:val="18"/>
                <w:szCs w:val="18"/>
              </w:rPr>
              <w:t xml:space="preserve"> all items have very high </w:t>
            </w:r>
            <w:r w:rsidRPr="00A141F1">
              <w:rPr>
                <w:rFonts w:hint="eastAsia"/>
                <w:sz w:val="18"/>
                <w:szCs w:val="18"/>
              </w:rPr>
              <w:t>discrimination (</w:t>
            </w:r>
            <w:r>
              <w:rPr>
                <w:rFonts w:ascii="SimSun" w:hAnsi="SimSun" w:hint="eastAsia"/>
                <w:sz w:val="18"/>
                <w:szCs w:val="18"/>
              </w:rPr>
              <w:t>α</w:t>
            </w:r>
            <w:r w:rsidRPr="00A141F1">
              <w:rPr>
                <w:rFonts w:hint="eastAsia"/>
                <w:sz w:val="18"/>
                <w:szCs w:val="18"/>
              </w:rPr>
              <w:t>&gt;1)</w:t>
            </w:r>
          </w:p>
        </w:tc>
        <w:tc>
          <w:tcPr>
            <w:tcW w:w="2565" w:type="dxa"/>
            <w:tcBorders>
              <w:top w:val="nil"/>
              <w:bottom w:val="single" w:sz="4" w:space="0" w:color="000000"/>
            </w:tcBorders>
          </w:tcPr>
          <w:p w:rsidR="003C0524" w:rsidRPr="003C0524" w:rsidRDefault="003C0524" w:rsidP="003C0524">
            <w:pPr>
              <w:spacing w:line="240" w:lineRule="exact"/>
              <w:ind w:left="180" w:hangingChars="100" w:hanging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GSES r=0.47</w:t>
            </w:r>
          </w:p>
          <w:p w:rsidR="003C0524" w:rsidRPr="00CB24F4" w:rsidRDefault="003C0524" w:rsidP="003C0524">
            <w:pPr>
              <w:spacing w:line="240" w:lineRule="exact"/>
              <w:ind w:left="180" w:hangingChars="100" w:hanging="180"/>
              <w:jc w:val="left"/>
              <w:rPr>
                <w:i/>
                <w:sz w:val="18"/>
                <w:szCs w:val="18"/>
              </w:rPr>
            </w:pPr>
            <w:r w:rsidRPr="00CB24F4">
              <w:rPr>
                <w:i/>
                <w:sz w:val="18"/>
                <w:szCs w:val="18"/>
              </w:rPr>
              <w:t>Predictive validity</w:t>
            </w:r>
          </w:p>
          <w:p w:rsidR="009E1AF1" w:rsidRPr="00CB24F4" w:rsidRDefault="003C0524" w:rsidP="00CB24F4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FACT-L total r=0.24</w:t>
            </w:r>
          </w:p>
        </w:tc>
        <w:tc>
          <w:tcPr>
            <w:tcW w:w="1440" w:type="dxa"/>
            <w:tcBorders>
              <w:top w:val="nil"/>
              <w:bottom w:val="single" w:sz="4" w:space="0" w:color="000000"/>
            </w:tcBorders>
          </w:tcPr>
          <w:p w:rsidR="009E1AF1" w:rsidRPr="00CB24F4" w:rsidRDefault="00A141F1" w:rsidP="00086115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>
              <w:rPr>
                <w:rFonts w:hint="eastAsia"/>
                <w:sz w:val="18"/>
                <w:szCs w:val="18"/>
              </w:rPr>
              <w:t xml:space="preserve">ffect size: </w:t>
            </w:r>
            <w:r w:rsidR="00086115">
              <w:rPr>
                <w:rFonts w:hint="eastAsia"/>
                <w:sz w:val="18"/>
                <w:szCs w:val="18"/>
              </w:rPr>
              <w:t>1.08</w:t>
            </w:r>
          </w:p>
        </w:tc>
      </w:tr>
    </w:tbl>
    <w:p w:rsidR="00696969" w:rsidRPr="0036214B" w:rsidRDefault="00696969" w:rsidP="00696969">
      <w:pPr>
        <w:spacing w:line="240" w:lineRule="exact"/>
        <w:rPr>
          <w:kern w:val="0"/>
          <w:sz w:val="18"/>
          <w:szCs w:val="18"/>
        </w:rPr>
      </w:pPr>
      <w:r w:rsidRPr="0036214B">
        <w:rPr>
          <w:sz w:val="18"/>
          <w:szCs w:val="18"/>
        </w:rPr>
        <w:t xml:space="preserve">Abbreviations: AFI, </w:t>
      </w:r>
      <w:r w:rsidRPr="0036214B">
        <w:rPr>
          <w:bCs/>
          <w:color w:val="000000"/>
          <w:sz w:val="18"/>
          <w:szCs w:val="18"/>
        </w:rPr>
        <w:t>Attentional Function Index</w:t>
      </w:r>
      <w:r w:rsidRPr="0036214B">
        <w:rPr>
          <w:sz w:val="18"/>
          <w:szCs w:val="18"/>
        </w:rPr>
        <w:t>; BCSs: Breast Cancer Survivors; BSI, Brief Symptom Inventory; BPI-SF,</w:t>
      </w:r>
      <w:r w:rsidRPr="0036214B">
        <w:rPr>
          <w:rFonts w:eastAsia="Times New Roman"/>
          <w:color w:val="231F20"/>
          <w:kern w:val="0"/>
          <w:sz w:val="18"/>
          <w:szCs w:val="18"/>
        </w:rPr>
        <w:t xml:space="preserve"> Brief Pain Inventory Short Form; </w:t>
      </w:r>
      <w:r w:rsidRPr="0036214B">
        <w:rPr>
          <w:sz w:val="18"/>
          <w:szCs w:val="18"/>
        </w:rPr>
        <w:t xml:space="preserve">CARS, </w:t>
      </w:r>
      <w:r w:rsidRPr="0036214B">
        <w:rPr>
          <w:bCs/>
          <w:color w:val="000000"/>
          <w:sz w:val="18"/>
          <w:szCs w:val="18"/>
        </w:rPr>
        <w:t>Concerns About Recurrence Scale</w:t>
      </w:r>
      <w:r w:rsidRPr="0036214B">
        <w:rPr>
          <w:sz w:val="18"/>
          <w:szCs w:val="18"/>
        </w:rPr>
        <w:t>; CES-D, Center for Epidemiologic Studies Depression Scale; CFA, Confirmatory Factor Analysis; CFI, Comparative Fit Index; CVI, Content Validity Index; DASH,</w:t>
      </w:r>
      <w:r w:rsidRPr="0036214B">
        <w:rPr>
          <w:kern w:val="0"/>
          <w:sz w:val="18"/>
          <w:szCs w:val="18"/>
        </w:rPr>
        <w:t xml:space="preserve"> Disabilities of the Arm, Shoulder and Hand</w:t>
      </w:r>
      <w:r w:rsidRPr="0036214B">
        <w:rPr>
          <w:sz w:val="18"/>
          <w:szCs w:val="18"/>
        </w:rPr>
        <w:t xml:space="preserve">; DIF, Differential Item Functioning; ECOG, Eastern Cooperative Oncology Group; EFA, Exploratory Factor Analysis; ENRICH-MSS, </w:t>
      </w:r>
      <w:r w:rsidRPr="0036214B">
        <w:rPr>
          <w:bCs/>
          <w:color w:val="000000"/>
          <w:sz w:val="18"/>
          <w:szCs w:val="18"/>
        </w:rPr>
        <w:t xml:space="preserve">ENRICH Marital Satisfaction Scale; </w:t>
      </w:r>
      <w:r w:rsidRPr="0036214B">
        <w:rPr>
          <w:sz w:val="18"/>
          <w:szCs w:val="18"/>
        </w:rPr>
        <w:t xml:space="preserve">EORTC QLQ-BR23, European Organization of Research and Treatment of Cancer quality of life questionnaire for Breast cancer specific module; EORTC QLQ-C30, European Organization of Research and Treatment for Cancer Quality of Life Questionnaire Core; </w:t>
      </w:r>
      <w:r w:rsidRPr="0036214B">
        <w:rPr>
          <w:bCs/>
          <w:color w:val="000000"/>
          <w:sz w:val="18"/>
          <w:szCs w:val="18"/>
        </w:rPr>
        <w:t>FACT, Functional As</w:t>
      </w:r>
      <w:r w:rsidRPr="0036214B">
        <w:rPr>
          <w:bCs/>
          <w:color w:val="000000"/>
          <w:sz w:val="18"/>
          <w:szCs w:val="18"/>
        </w:rPr>
        <w:softHyphen/>
      </w:r>
      <w:r w:rsidRPr="0036214B">
        <w:rPr>
          <w:sz w:val="18"/>
          <w:szCs w:val="18"/>
        </w:rPr>
        <w:t xml:space="preserve">sessment of Cancer Therapy; GFI, Goodness of Fit Index; HADS, Hospital Anxiety and Depression scale; HBS, Health Behavior Scale; HCP, HealthCare Provider; IWB, Index of Well-Being; LOT, Life Orientation (Optimism) Test; NRS, Numerical Rating Scale; </w:t>
      </w:r>
      <w:r w:rsidRPr="0036214B">
        <w:rPr>
          <w:kern w:val="0"/>
          <w:sz w:val="18"/>
          <w:szCs w:val="18"/>
        </w:rPr>
        <w:t xml:space="preserve">PFS: Physical Functional Status; </w:t>
      </w:r>
      <w:r w:rsidRPr="0036214B">
        <w:rPr>
          <w:sz w:val="18"/>
          <w:szCs w:val="18"/>
        </w:rPr>
        <w:t xml:space="preserve">POMS, Profile of Mood States; </w:t>
      </w:r>
      <w:r w:rsidRPr="0036214B">
        <w:rPr>
          <w:kern w:val="0"/>
          <w:sz w:val="18"/>
          <w:szCs w:val="18"/>
        </w:rPr>
        <w:t xml:space="preserve">PPC: Perceived Personal Control scale; </w:t>
      </w:r>
      <w:r w:rsidRPr="0036214B">
        <w:rPr>
          <w:sz w:val="18"/>
          <w:szCs w:val="18"/>
        </w:rPr>
        <w:t xml:space="preserve">RCS, Religious Coping Scale; RGEI, Revised Grief Experience Inventory; RMSEA, Root-Mean-Square Error of Approximation; </w:t>
      </w:r>
      <w:r w:rsidRPr="0036214B">
        <w:rPr>
          <w:kern w:val="0"/>
          <w:sz w:val="18"/>
          <w:szCs w:val="18"/>
        </w:rPr>
        <w:t xml:space="preserve">SDS: Symptom Distress Scale ;SIP: Sickness Impact Profile; </w:t>
      </w:r>
      <w:r w:rsidRPr="0036214B">
        <w:rPr>
          <w:sz w:val="18"/>
          <w:szCs w:val="18"/>
        </w:rPr>
        <w:t>SRMR, Standardized Root-Mean-square Residual; STAI, State-Trait Anxiety Inventory; SWLS, Satisfaction with Life Scale;</w:t>
      </w:r>
      <w:r w:rsidRPr="0036214B">
        <w:rPr>
          <w:kern w:val="0"/>
          <w:sz w:val="18"/>
          <w:szCs w:val="18"/>
        </w:rPr>
        <w:t xml:space="preserve"> TLI: the Tucker-Lewis index.</w:t>
      </w:r>
    </w:p>
    <w:p w:rsidR="00696969" w:rsidRPr="0036214B" w:rsidRDefault="00696969" w:rsidP="00696969">
      <w:pPr>
        <w:spacing w:line="240" w:lineRule="exact"/>
        <w:rPr>
          <w:kern w:val="0"/>
          <w:szCs w:val="21"/>
        </w:rPr>
      </w:pPr>
    </w:p>
    <w:p w:rsidR="00696969" w:rsidRPr="0036214B" w:rsidRDefault="00696969" w:rsidP="00696969">
      <w:pPr>
        <w:spacing w:line="240" w:lineRule="exact"/>
        <w:rPr>
          <w:kern w:val="0"/>
          <w:szCs w:val="21"/>
        </w:rPr>
      </w:pPr>
    </w:p>
    <w:p w:rsidR="00696969" w:rsidRDefault="00696969" w:rsidP="00B43307">
      <w:pPr>
        <w:ind w:firstLine="240"/>
        <w:rPr>
          <w:sz w:val="24"/>
        </w:rPr>
      </w:pPr>
    </w:p>
    <w:p w:rsidR="003708FB" w:rsidRPr="0036214B" w:rsidRDefault="003708FB" w:rsidP="00B43307">
      <w:pPr>
        <w:ind w:firstLine="240"/>
        <w:rPr>
          <w:sz w:val="24"/>
        </w:rPr>
      </w:pPr>
    </w:p>
    <w:p w:rsidR="00373B32" w:rsidRPr="00086115" w:rsidRDefault="0060780D" w:rsidP="00086115">
      <w:pPr>
        <w:spacing w:afterLines="50" w:after="156" w:line="240" w:lineRule="exact"/>
        <w:rPr>
          <w:sz w:val="24"/>
        </w:rPr>
      </w:pPr>
      <w:r>
        <w:rPr>
          <w:b/>
          <w:sz w:val="24"/>
        </w:rPr>
        <w:t>Table</w:t>
      </w:r>
      <w:bookmarkStart w:id="21" w:name="_GoBack"/>
      <w:bookmarkEnd w:id="21"/>
      <w:r w:rsidR="00CC1457" w:rsidRPr="00086115">
        <w:rPr>
          <w:rFonts w:hint="eastAsia"/>
          <w:b/>
          <w:sz w:val="24"/>
        </w:rPr>
        <w:t xml:space="preserve"> </w:t>
      </w:r>
      <w:r w:rsidR="00086115">
        <w:rPr>
          <w:rFonts w:hint="eastAsia"/>
          <w:b/>
          <w:sz w:val="24"/>
        </w:rPr>
        <w:t>S2</w:t>
      </w:r>
      <w:r w:rsidR="00B43307" w:rsidRPr="00086115">
        <w:rPr>
          <w:rFonts w:hint="eastAsia"/>
          <w:b/>
          <w:sz w:val="24"/>
        </w:rPr>
        <w:t xml:space="preserve">  </w:t>
      </w:r>
      <w:r w:rsidR="00B43307" w:rsidRPr="00086115">
        <w:rPr>
          <w:sz w:val="24"/>
        </w:rPr>
        <w:t>Q</w:t>
      </w:r>
      <w:r w:rsidR="00B43307" w:rsidRPr="00086115">
        <w:rPr>
          <w:rFonts w:hint="eastAsia"/>
          <w:sz w:val="24"/>
        </w:rPr>
        <w:t xml:space="preserve">uality criteria for psychometric properties of </w:t>
      </w:r>
      <w:r w:rsidR="005770AD" w:rsidRPr="00086115">
        <w:rPr>
          <w:sz w:val="24"/>
        </w:rPr>
        <w:t>self-efficacy instruments for cancer patients</w:t>
      </w:r>
      <w:r w:rsidR="005770AD" w:rsidRPr="00086115">
        <w:rPr>
          <w:rFonts w:hint="eastAsia"/>
          <w:sz w:val="24"/>
        </w:rPr>
        <w:t xml:space="preserve"> </w:t>
      </w:r>
    </w:p>
    <w:tbl>
      <w:tblPr>
        <w:tblW w:w="14743" w:type="dxa"/>
        <w:tblInd w:w="-318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1355"/>
        <w:gridCol w:w="4252"/>
        <w:gridCol w:w="4536"/>
        <w:gridCol w:w="3544"/>
      </w:tblGrid>
      <w:tr w:rsidR="00D5050C" w:rsidRPr="00C641ED" w:rsidTr="00F45923">
        <w:tc>
          <w:tcPr>
            <w:tcW w:w="1056" w:type="dxa"/>
            <w:vMerge w:val="restart"/>
            <w:vAlign w:val="center"/>
          </w:tcPr>
          <w:p w:rsidR="00D5050C" w:rsidRPr="00C641ED" w:rsidRDefault="00D5050C" w:rsidP="00B43307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Property</w:t>
            </w:r>
          </w:p>
        </w:tc>
        <w:tc>
          <w:tcPr>
            <w:tcW w:w="1355" w:type="dxa"/>
            <w:vMerge w:val="restart"/>
            <w:vAlign w:val="center"/>
          </w:tcPr>
          <w:p w:rsidR="00D5050C" w:rsidRPr="00C641ED" w:rsidRDefault="00D5050C" w:rsidP="00B43307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Sub-property</w:t>
            </w:r>
          </w:p>
        </w:tc>
        <w:tc>
          <w:tcPr>
            <w:tcW w:w="4252" w:type="dxa"/>
            <w:vMerge w:val="restart"/>
            <w:vAlign w:val="center"/>
          </w:tcPr>
          <w:p w:rsidR="00D5050C" w:rsidRPr="00C641ED" w:rsidRDefault="00D5050C" w:rsidP="00B43307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 xml:space="preserve">Definition </w:t>
            </w:r>
          </w:p>
        </w:tc>
        <w:tc>
          <w:tcPr>
            <w:tcW w:w="8080" w:type="dxa"/>
            <w:gridSpan w:val="2"/>
            <w:vAlign w:val="center"/>
          </w:tcPr>
          <w:p w:rsidR="00D5050C" w:rsidRPr="00C641ED" w:rsidRDefault="00D5050C" w:rsidP="00B43307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Quality criteria</w:t>
            </w:r>
          </w:p>
        </w:tc>
      </w:tr>
      <w:tr w:rsidR="00D5050C" w:rsidRPr="00C641ED" w:rsidTr="00F45923">
        <w:tc>
          <w:tcPr>
            <w:tcW w:w="1056" w:type="dxa"/>
            <w:vMerge/>
            <w:tcBorders>
              <w:bottom w:val="single" w:sz="4" w:space="0" w:color="000000"/>
            </w:tcBorders>
            <w:vAlign w:val="center"/>
          </w:tcPr>
          <w:p w:rsidR="00D5050C" w:rsidRPr="00C641ED" w:rsidRDefault="00D5050C" w:rsidP="00B43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Merge/>
            <w:tcBorders>
              <w:bottom w:val="single" w:sz="4" w:space="0" w:color="000000"/>
            </w:tcBorders>
            <w:vAlign w:val="center"/>
          </w:tcPr>
          <w:p w:rsidR="00D5050C" w:rsidRPr="00C641ED" w:rsidRDefault="00D5050C" w:rsidP="00B43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Merge/>
            <w:tcBorders>
              <w:bottom w:val="single" w:sz="4" w:space="0" w:color="000000"/>
            </w:tcBorders>
            <w:vAlign w:val="center"/>
          </w:tcPr>
          <w:p w:rsidR="00D5050C" w:rsidRPr="00C641ED" w:rsidRDefault="00D5050C" w:rsidP="00B43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:rsidR="00D5050C" w:rsidRPr="00C641ED" w:rsidRDefault="00D5050C" w:rsidP="00B43307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Positive rating(</w:t>
            </w:r>
            <w:r w:rsidRPr="00C641ED">
              <w:rPr>
                <w:sz w:val="18"/>
                <w:szCs w:val="18"/>
              </w:rPr>
              <w:t>＋</w:t>
            </w:r>
            <w:r w:rsidRPr="00C641ED">
              <w:rPr>
                <w:sz w:val="18"/>
                <w:szCs w:val="18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vAlign w:val="center"/>
          </w:tcPr>
          <w:p w:rsidR="00D5050C" w:rsidRPr="00C641ED" w:rsidRDefault="00D5050C" w:rsidP="00B43307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Negative rating(</w:t>
            </w:r>
            <w:r w:rsidRPr="00C641ED">
              <w:rPr>
                <w:sz w:val="18"/>
                <w:szCs w:val="18"/>
              </w:rPr>
              <w:t>－</w:t>
            </w:r>
            <w:r w:rsidRPr="00C641ED">
              <w:rPr>
                <w:sz w:val="18"/>
                <w:szCs w:val="18"/>
              </w:rPr>
              <w:t>)</w:t>
            </w:r>
          </w:p>
        </w:tc>
      </w:tr>
      <w:tr w:rsidR="00D5050C" w:rsidRPr="00C641ED" w:rsidTr="00F45923">
        <w:tc>
          <w:tcPr>
            <w:tcW w:w="1056" w:type="dxa"/>
            <w:vMerge w:val="restart"/>
            <w:tcBorders>
              <w:bottom w:val="nil"/>
            </w:tcBorders>
            <w:vAlign w:val="center"/>
          </w:tcPr>
          <w:p w:rsidR="00D5050C" w:rsidRPr="00C641ED" w:rsidRDefault="00D5050C" w:rsidP="00EA384B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Reliability</w:t>
            </w:r>
          </w:p>
        </w:tc>
        <w:tc>
          <w:tcPr>
            <w:tcW w:w="1355" w:type="dxa"/>
            <w:tcBorders>
              <w:bottom w:val="nil"/>
            </w:tcBorders>
            <w:vAlign w:val="center"/>
          </w:tcPr>
          <w:p w:rsidR="00D5050C" w:rsidRPr="00C641ED" w:rsidRDefault="00D5050C" w:rsidP="00EA384B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Internal consistency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D5050C" w:rsidRPr="00C641ED" w:rsidRDefault="00CB5D80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The extent to which items in a (sub)</w:t>
            </w:r>
            <w:r w:rsidR="00086115">
              <w:rPr>
                <w:rFonts w:hint="eastAsia"/>
                <w:sz w:val="18"/>
                <w:szCs w:val="18"/>
              </w:rPr>
              <w:t xml:space="preserve"> </w:t>
            </w:r>
            <w:r w:rsidRPr="00C641ED">
              <w:rPr>
                <w:sz w:val="18"/>
                <w:szCs w:val="18"/>
              </w:rPr>
              <w:t>scale are inter</w:t>
            </w:r>
            <w:r w:rsidR="007953A4" w:rsidRPr="00C641ED">
              <w:rPr>
                <w:sz w:val="18"/>
                <w:szCs w:val="18"/>
              </w:rPr>
              <w:t>-</w:t>
            </w:r>
            <w:r w:rsidRPr="00C641ED">
              <w:rPr>
                <w:sz w:val="18"/>
                <w:szCs w:val="18"/>
              </w:rPr>
              <w:t>correlated, thus measuring the same construct.</w:t>
            </w:r>
          </w:p>
          <w:p w:rsidR="00C62E5E" w:rsidRPr="00C641ED" w:rsidRDefault="00C62E5E" w:rsidP="003708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The degree to which items of a tool</w:t>
            </w:r>
            <w:r w:rsidR="002F02D9" w:rsidRPr="00C641ED">
              <w:rPr>
                <w:sz w:val="18"/>
                <w:szCs w:val="18"/>
              </w:rPr>
              <w:t xml:space="preserve"> </w:t>
            </w:r>
            <w:r w:rsidRPr="00C641ED">
              <w:rPr>
                <w:sz w:val="18"/>
                <w:szCs w:val="18"/>
              </w:rPr>
              <w:t>measure the same construct (e</w:t>
            </w:r>
            <w:r w:rsidR="002F02D9" w:rsidRPr="00C641ED">
              <w:rPr>
                <w:sz w:val="18"/>
                <w:szCs w:val="18"/>
              </w:rPr>
              <w:t>.</w:t>
            </w:r>
            <w:r w:rsidRPr="00C641ED">
              <w:rPr>
                <w:sz w:val="18"/>
                <w:szCs w:val="18"/>
              </w:rPr>
              <w:t>g</w:t>
            </w:r>
            <w:r w:rsidR="002F02D9" w:rsidRPr="00C641ED">
              <w:rPr>
                <w:sz w:val="18"/>
                <w:szCs w:val="18"/>
              </w:rPr>
              <w:t>.</w:t>
            </w:r>
            <w:r w:rsidRPr="00C641ED">
              <w:rPr>
                <w:sz w:val="18"/>
                <w:szCs w:val="18"/>
              </w:rPr>
              <w:t>,</w:t>
            </w:r>
            <w:r w:rsidR="002F02D9" w:rsidRPr="00C641ED">
              <w:rPr>
                <w:sz w:val="18"/>
                <w:szCs w:val="18"/>
              </w:rPr>
              <w:t xml:space="preserve"> </w:t>
            </w:r>
            <w:r w:rsidRPr="00C641ED">
              <w:rPr>
                <w:sz w:val="18"/>
                <w:szCs w:val="18"/>
              </w:rPr>
              <w:t>homogeneity of items); assessed</w:t>
            </w:r>
            <w:r w:rsidR="002F02D9" w:rsidRPr="00C641ED">
              <w:rPr>
                <w:sz w:val="18"/>
                <w:szCs w:val="18"/>
              </w:rPr>
              <w:t xml:space="preserve"> </w:t>
            </w:r>
            <w:r w:rsidRPr="00C641ED">
              <w:rPr>
                <w:sz w:val="18"/>
                <w:szCs w:val="18"/>
              </w:rPr>
              <w:t xml:space="preserve">by </w:t>
            </w:r>
            <w:r w:rsidR="002F02D9" w:rsidRPr="00C641ED">
              <w:rPr>
                <w:sz w:val="18"/>
                <w:szCs w:val="18"/>
              </w:rPr>
              <w:t xml:space="preserve">Cronbach’s alpha and </w:t>
            </w:r>
            <w:r w:rsidRPr="00C641ED">
              <w:rPr>
                <w:sz w:val="18"/>
                <w:szCs w:val="18"/>
              </w:rPr>
              <w:t>item-to-total correlations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C62E5E" w:rsidRPr="00C641ED" w:rsidRDefault="00D5050C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Cronbach’s alpha for each dimension or the total scale was between 0.70~0.95</w:t>
            </w:r>
            <w:r w:rsidR="002F02D9" w:rsidRPr="00C641ED">
              <w:rPr>
                <w:sz w:val="18"/>
                <w:szCs w:val="18"/>
              </w:rPr>
              <w:t xml:space="preserve">; or </w:t>
            </w:r>
            <w:r w:rsidR="00C62E5E" w:rsidRPr="00C641ED">
              <w:rPr>
                <w:sz w:val="18"/>
                <w:szCs w:val="18"/>
              </w:rPr>
              <w:t>item-to</w:t>
            </w:r>
            <w:r w:rsidR="002F02D9" w:rsidRPr="00C641ED">
              <w:rPr>
                <w:sz w:val="18"/>
                <w:szCs w:val="18"/>
              </w:rPr>
              <w:t>-</w:t>
            </w:r>
            <w:r w:rsidR="00C62E5E" w:rsidRPr="00C641ED">
              <w:rPr>
                <w:sz w:val="18"/>
                <w:szCs w:val="18"/>
              </w:rPr>
              <w:t>total</w:t>
            </w:r>
            <w:r w:rsidR="002F02D9" w:rsidRPr="00C641ED">
              <w:rPr>
                <w:sz w:val="18"/>
                <w:szCs w:val="18"/>
              </w:rPr>
              <w:t xml:space="preserve"> </w:t>
            </w:r>
            <w:r w:rsidR="00C62E5E" w:rsidRPr="00C641ED">
              <w:rPr>
                <w:sz w:val="18"/>
                <w:szCs w:val="18"/>
              </w:rPr>
              <w:t>correlations</w:t>
            </w:r>
            <w:r w:rsidR="002F02D9" w:rsidRPr="00C641ED">
              <w:rPr>
                <w:sz w:val="18"/>
                <w:szCs w:val="18"/>
              </w:rPr>
              <w:t>≥</w:t>
            </w:r>
            <w:r w:rsidR="00C62E5E" w:rsidRPr="00C641ED">
              <w:rPr>
                <w:sz w:val="18"/>
                <w:szCs w:val="18"/>
              </w:rPr>
              <w:t>0.30</w:t>
            </w:r>
            <w:r w:rsidR="002F02D9" w:rsidRPr="00C641ED">
              <w:rPr>
                <w:sz w:val="18"/>
                <w:szCs w:val="18"/>
              </w:rPr>
              <w:t>.</w:t>
            </w:r>
          </w:p>
        </w:tc>
        <w:tc>
          <w:tcPr>
            <w:tcW w:w="3544" w:type="dxa"/>
            <w:tcBorders>
              <w:bottom w:val="nil"/>
            </w:tcBorders>
            <w:vAlign w:val="center"/>
          </w:tcPr>
          <w:p w:rsidR="00D5050C" w:rsidRPr="00C641ED" w:rsidRDefault="00D5050C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Cronbach’s alpha has a value &gt; 0.95 (indicates redundancy) or &lt; 0.70 (indicates lack of correlation)</w:t>
            </w:r>
            <w:r w:rsidR="002F02D9" w:rsidRPr="00C641ED">
              <w:rPr>
                <w:sz w:val="18"/>
                <w:szCs w:val="18"/>
              </w:rPr>
              <w:t>; or item-to-total correlations</w:t>
            </w:r>
            <w:r w:rsidR="002F02D9" w:rsidRPr="00C641ED">
              <w:rPr>
                <w:sz w:val="18"/>
                <w:szCs w:val="18"/>
              </w:rPr>
              <w:t>＜</w:t>
            </w:r>
            <w:r w:rsidR="002F02D9" w:rsidRPr="00C641ED">
              <w:rPr>
                <w:sz w:val="18"/>
                <w:szCs w:val="18"/>
              </w:rPr>
              <w:t>0.30.</w:t>
            </w:r>
          </w:p>
        </w:tc>
      </w:tr>
      <w:tr w:rsidR="00D5050C" w:rsidRPr="00C641ED" w:rsidTr="00F45923">
        <w:tc>
          <w:tcPr>
            <w:tcW w:w="1056" w:type="dxa"/>
            <w:vMerge/>
            <w:tcBorders>
              <w:top w:val="nil"/>
              <w:bottom w:val="nil"/>
            </w:tcBorders>
            <w:vAlign w:val="center"/>
          </w:tcPr>
          <w:p w:rsidR="00D5050C" w:rsidRPr="00C641ED" w:rsidRDefault="00D5050C" w:rsidP="00EA3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  <w:vAlign w:val="center"/>
          </w:tcPr>
          <w:p w:rsidR="00D5050C" w:rsidRPr="00C641ED" w:rsidRDefault="00D5050C" w:rsidP="00EA384B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Test-retest</w:t>
            </w:r>
            <w:r w:rsidR="00C62E5E" w:rsidRPr="00C641ED">
              <w:rPr>
                <w:sz w:val="18"/>
                <w:szCs w:val="18"/>
              </w:rPr>
              <w:t>(Reproducibility)</w:t>
            </w:r>
          </w:p>
        </w:tc>
        <w:tc>
          <w:tcPr>
            <w:tcW w:w="4252" w:type="dxa"/>
            <w:tcBorders>
              <w:top w:val="nil"/>
              <w:bottom w:val="nil"/>
            </w:tcBorders>
            <w:vAlign w:val="center"/>
          </w:tcPr>
          <w:p w:rsidR="00D5050C" w:rsidRPr="00C641ED" w:rsidRDefault="00C62E5E" w:rsidP="003708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The short-term stability of a tool over time; assessed by administering the instrument to respondents on 2 different occasions.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D5050C" w:rsidRPr="00C641ED" w:rsidRDefault="00D5050C" w:rsidP="003708FB">
            <w:pPr>
              <w:spacing w:line="320" w:lineRule="exact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Pearson’s r, ICC or Kappa coefficients was ≥ 0.7 and an explicit time interval of repeated measures was provided.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:rsidR="00D5050C" w:rsidRPr="00C641ED" w:rsidRDefault="00D5050C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Pearson’s r, ICC, or Kappa was &lt; 0.70, or the explicit time interval of repeated measures was not reported</w:t>
            </w:r>
          </w:p>
        </w:tc>
      </w:tr>
      <w:tr w:rsidR="00881BCD" w:rsidRPr="00C641ED" w:rsidTr="00F45923">
        <w:tc>
          <w:tcPr>
            <w:tcW w:w="1056" w:type="dxa"/>
            <w:vMerge w:val="restart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EA384B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Validity</w:t>
            </w:r>
          </w:p>
        </w:tc>
        <w:tc>
          <w:tcPr>
            <w:tcW w:w="1355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EA384B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Content</w:t>
            </w:r>
          </w:p>
        </w:tc>
        <w:tc>
          <w:tcPr>
            <w:tcW w:w="4252" w:type="dxa"/>
            <w:tcBorders>
              <w:top w:val="nil"/>
              <w:bottom w:val="nil"/>
            </w:tcBorders>
            <w:vAlign w:val="center"/>
          </w:tcPr>
          <w:p w:rsidR="004960AE" w:rsidRPr="00086115" w:rsidRDefault="004960AE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The extent to which the content of a tool is relevant and representative of the targeted conceptual domain it is intended to cover for a particular assessment purpose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881BCD" w:rsidRPr="00C641ED" w:rsidRDefault="004960AE" w:rsidP="003708FB">
            <w:pPr>
              <w:rPr>
                <w:sz w:val="18"/>
                <w:szCs w:val="18"/>
              </w:rPr>
            </w:pPr>
            <w:bookmarkStart w:id="22" w:name="OLE_LINK1"/>
            <w:r w:rsidRPr="00C641ED">
              <w:rPr>
                <w:sz w:val="18"/>
                <w:szCs w:val="18"/>
              </w:rPr>
              <w:t>A clear description is provided of qualitative evidence from interviews with patients and clinicians, pretesting with patients, expert opinion and literature review; patients and clinicians involved in the development stage and item generation</w:t>
            </w:r>
            <w:bookmarkEnd w:id="22"/>
            <w:r w:rsidRPr="00C641ED">
              <w:rPr>
                <w:sz w:val="18"/>
                <w:szCs w:val="18"/>
              </w:rPr>
              <w:t>;</w:t>
            </w:r>
            <w:r w:rsidR="00A5303E" w:rsidRPr="00C641ED">
              <w:rPr>
                <w:sz w:val="18"/>
                <w:szCs w:val="18"/>
              </w:rPr>
              <w:t xml:space="preserve"> </w:t>
            </w:r>
            <w:r w:rsidR="00881BCD" w:rsidRPr="00C641ED">
              <w:rPr>
                <w:sz w:val="18"/>
                <w:szCs w:val="18"/>
              </w:rPr>
              <w:t>or CVI ≥0.7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A clear description of these aspects was lacking;</w:t>
            </w:r>
            <w:r w:rsidR="00C62E5E" w:rsidRPr="00C641ED">
              <w:rPr>
                <w:sz w:val="18"/>
                <w:szCs w:val="18"/>
              </w:rPr>
              <w:t xml:space="preserve"> </w:t>
            </w:r>
            <w:r w:rsidRPr="00C641ED">
              <w:rPr>
                <w:sz w:val="18"/>
                <w:szCs w:val="18"/>
              </w:rPr>
              <w:t xml:space="preserve">or CVI </w:t>
            </w:r>
            <w:r w:rsidRPr="00C641ED">
              <w:rPr>
                <w:sz w:val="18"/>
                <w:szCs w:val="18"/>
              </w:rPr>
              <w:t>＜</w:t>
            </w:r>
            <w:r w:rsidRPr="00C641ED">
              <w:rPr>
                <w:sz w:val="18"/>
                <w:szCs w:val="18"/>
              </w:rPr>
              <w:t>0.7</w:t>
            </w:r>
          </w:p>
        </w:tc>
      </w:tr>
      <w:tr w:rsidR="00881BCD" w:rsidRPr="00C641ED" w:rsidTr="00F45923">
        <w:tc>
          <w:tcPr>
            <w:tcW w:w="1056" w:type="dxa"/>
            <w:vMerge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EA3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EA384B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Construct</w:t>
            </w:r>
          </w:p>
        </w:tc>
        <w:tc>
          <w:tcPr>
            <w:tcW w:w="4252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The extent to which scores on a particular qu</w:t>
            </w:r>
            <w:r w:rsidR="007953A4" w:rsidRPr="00C641ED">
              <w:rPr>
                <w:sz w:val="18"/>
                <w:szCs w:val="18"/>
              </w:rPr>
              <w:t>e</w:t>
            </w:r>
            <w:r w:rsidRPr="00C641ED">
              <w:rPr>
                <w:sz w:val="18"/>
                <w:szCs w:val="18"/>
              </w:rPr>
              <w:t>stionnaire related to other measures in a manner that is consistent with theoretically derived hypotheses concerning the concepts that are being measured.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A clear description is provided of the process and results of factor analysis (EFA or CFA) or the degree to which a tool is correlated with other measures of similar or dissimilar constructs; and factor analyses performed on adequate sample size(≥100).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This information was inadequate or missing; and factor analyses performed on inadequate sample size(</w:t>
            </w:r>
            <w:r w:rsidRPr="00C641ED">
              <w:rPr>
                <w:sz w:val="18"/>
                <w:szCs w:val="18"/>
              </w:rPr>
              <w:t>＜</w:t>
            </w:r>
            <w:r w:rsidRPr="00C641ED">
              <w:rPr>
                <w:sz w:val="18"/>
                <w:szCs w:val="18"/>
              </w:rPr>
              <w:t>100)</w:t>
            </w:r>
            <w:r w:rsidR="002F02D9" w:rsidRPr="00C641ED">
              <w:rPr>
                <w:sz w:val="18"/>
                <w:szCs w:val="18"/>
              </w:rPr>
              <w:t>.</w:t>
            </w:r>
          </w:p>
          <w:p w:rsidR="00881BCD" w:rsidRPr="00C641ED" w:rsidRDefault="00881BCD" w:rsidP="003708FB">
            <w:pPr>
              <w:rPr>
                <w:sz w:val="18"/>
                <w:szCs w:val="18"/>
              </w:rPr>
            </w:pPr>
          </w:p>
        </w:tc>
      </w:tr>
      <w:tr w:rsidR="00881BCD" w:rsidRPr="00C641ED" w:rsidTr="00F45923">
        <w:tc>
          <w:tcPr>
            <w:tcW w:w="1056" w:type="dxa"/>
            <w:vMerge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EA38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EA384B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Criterion</w:t>
            </w:r>
          </w:p>
        </w:tc>
        <w:tc>
          <w:tcPr>
            <w:tcW w:w="4252" w:type="dxa"/>
            <w:tcBorders>
              <w:top w:val="nil"/>
              <w:bottom w:val="nil"/>
            </w:tcBorders>
            <w:vAlign w:val="center"/>
          </w:tcPr>
          <w:p w:rsidR="00C62E5E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The extent to which the scores of the instrument correlate with a gold standard or another self-efficacy instrument, including concurrent validity and predictive validity.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 xml:space="preserve">The correlation coefficient with </w:t>
            </w:r>
            <w:r w:rsidR="00B95570">
              <w:rPr>
                <w:rFonts w:hint="eastAsia"/>
                <w:sz w:val="18"/>
                <w:szCs w:val="18"/>
              </w:rPr>
              <w:t xml:space="preserve">related </w:t>
            </w:r>
            <w:r w:rsidRPr="00C641ED">
              <w:rPr>
                <w:sz w:val="18"/>
                <w:szCs w:val="18"/>
              </w:rPr>
              <w:t>instrument was ≥ 0.7(P≤0.05).</w:t>
            </w:r>
          </w:p>
          <w:p w:rsidR="00881BCD" w:rsidRPr="00C641ED" w:rsidRDefault="00881BCD" w:rsidP="003708FB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:rsidR="004960AE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</w:t>
            </w:r>
            <w:r w:rsidR="00B95570">
              <w:rPr>
                <w:sz w:val="18"/>
                <w:szCs w:val="18"/>
              </w:rPr>
              <w:t>e correlation coefficient with related</w:t>
            </w:r>
            <w:r w:rsidRPr="00C641ED">
              <w:rPr>
                <w:sz w:val="18"/>
                <w:szCs w:val="18"/>
              </w:rPr>
              <w:t xml:space="preserve"> instrument was </w:t>
            </w:r>
            <w:r w:rsidRPr="00C641ED">
              <w:rPr>
                <w:sz w:val="18"/>
                <w:szCs w:val="18"/>
              </w:rPr>
              <w:t>＜</w:t>
            </w:r>
            <w:r w:rsidRPr="00C641ED">
              <w:rPr>
                <w:sz w:val="18"/>
                <w:szCs w:val="18"/>
              </w:rPr>
              <w:t xml:space="preserve">0.7 or </w:t>
            </w:r>
            <w:r w:rsidR="004960AE" w:rsidRPr="00C641ED">
              <w:rPr>
                <w:sz w:val="18"/>
                <w:szCs w:val="18"/>
              </w:rPr>
              <w:t>non-significant correlations (P</w:t>
            </w:r>
            <w:r w:rsidR="004960AE" w:rsidRPr="00C641ED">
              <w:rPr>
                <w:sz w:val="18"/>
                <w:szCs w:val="18"/>
              </w:rPr>
              <w:t>＞</w:t>
            </w:r>
            <w:r w:rsidR="004960AE" w:rsidRPr="00C641ED">
              <w:rPr>
                <w:sz w:val="18"/>
                <w:szCs w:val="18"/>
              </w:rPr>
              <w:t>0.05).</w:t>
            </w:r>
          </w:p>
        </w:tc>
      </w:tr>
      <w:tr w:rsidR="00881BCD" w:rsidRPr="00C641ED" w:rsidTr="00F45923">
        <w:tc>
          <w:tcPr>
            <w:tcW w:w="2411" w:type="dxa"/>
            <w:gridSpan w:val="2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EA384B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lastRenderedPageBreak/>
              <w:t>Interpretability</w:t>
            </w:r>
          </w:p>
        </w:tc>
        <w:tc>
          <w:tcPr>
            <w:tcW w:w="4252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The degree to which one can assign qualitative meaning or quantitative scores.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Mean scores and SD of at least one group or cut-offs and reference scores of the instrument were provided.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This information was inadequate or missing.</w:t>
            </w:r>
          </w:p>
        </w:tc>
      </w:tr>
      <w:tr w:rsidR="00881BCD" w:rsidRPr="00C641ED" w:rsidTr="00F45923">
        <w:tc>
          <w:tcPr>
            <w:tcW w:w="2411" w:type="dxa"/>
            <w:gridSpan w:val="2"/>
            <w:tcBorders>
              <w:top w:val="nil"/>
              <w:bottom w:val="nil"/>
            </w:tcBorders>
            <w:vAlign w:val="center"/>
          </w:tcPr>
          <w:p w:rsidR="00881BCD" w:rsidRPr="00C641ED" w:rsidRDefault="00EA384B" w:rsidP="00EA384B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 xml:space="preserve">Floor/Ceiling </w:t>
            </w:r>
            <w:r w:rsidR="00881BCD" w:rsidRPr="00C641ED">
              <w:rPr>
                <w:sz w:val="18"/>
                <w:szCs w:val="18"/>
              </w:rPr>
              <w:t>effects</w:t>
            </w:r>
          </w:p>
        </w:tc>
        <w:tc>
          <w:tcPr>
            <w:tcW w:w="4252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 xml:space="preserve">The number of respondents who achieved the lowest or highest possible score. </w:t>
            </w: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Proportion of sample with th</w:t>
            </w:r>
            <w:r w:rsidR="00086115">
              <w:rPr>
                <w:sz w:val="18"/>
                <w:szCs w:val="18"/>
              </w:rPr>
              <w:t>e highest or lowest scores ≤15%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 xml:space="preserve">Proportion of sample with the highest or lowest scores </w:t>
            </w:r>
            <w:r w:rsidRPr="00C641ED">
              <w:rPr>
                <w:sz w:val="18"/>
                <w:szCs w:val="18"/>
              </w:rPr>
              <w:t>＞</w:t>
            </w:r>
            <w:r w:rsidR="00086115">
              <w:rPr>
                <w:sz w:val="18"/>
                <w:szCs w:val="18"/>
              </w:rPr>
              <w:t xml:space="preserve"> 15%</w:t>
            </w:r>
          </w:p>
        </w:tc>
      </w:tr>
      <w:tr w:rsidR="00881BCD" w:rsidRPr="00C641ED" w:rsidTr="00F45923">
        <w:tc>
          <w:tcPr>
            <w:tcW w:w="2411" w:type="dxa"/>
            <w:gridSpan w:val="2"/>
            <w:tcBorders>
              <w:top w:val="nil"/>
            </w:tcBorders>
            <w:vAlign w:val="center"/>
          </w:tcPr>
          <w:p w:rsidR="00881BCD" w:rsidRPr="00C641ED" w:rsidRDefault="00881BCD" w:rsidP="00EA384B">
            <w:pPr>
              <w:jc w:val="center"/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Responsiveness</w:t>
            </w:r>
          </w:p>
        </w:tc>
        <w:tc>
          <w:tcPr>
            <w:tcW w:w="4252" w:type="dxa"/>
            <w:tcBorders>
              <w:top w:val="nil"/>
            </w:tcBorders>
            <w:vAlign w:val="center"/>
          </w:tcPr>
          <w:p w:rsidR="00C62E5E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>The ability of a tool to detect clinically significant change over time, in correlation with other measures, or before and after an intervention of known efficacy. Calculation of effect size should be included.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 xml:space="preserve">Presence 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881BCD" w:rsidRPr="00C641ED" w:rsidRDefault="00881BCD" w:rsidP="003708FB">
            <w:pPr>
              <w:rPr>
                <w:sz w:val="18"/>
                <w:szCs w:val="18"/>
              </w:rPr>
            </w:pPr>
            <w:r w:rsidRPr="00C641ED">
              <w:rPr>
                <w:sz w:val="18"/>
                <w:szCs w:val="18"/>
              </w:rPr>
              <w:t xml:space="preserve">Absence </w:t>
            </w:r>
          </w:p>
        </w:tc>
      </w:tr>
    </w:tbl>
    <w:p w:rsidR="00751716" w:rsidRPr="0036214B" w:rsidRDefault="00E3140A" w:rsidP="00C641ED">
      <w:pPr>
        <w:jc w:val="center"/>
        <w:rPr>
          <w:sz w:val="24"/>
        </w:rPr>
      </w:pPr>
      <w:r w:rsidRPr="00C641ED">
        <w:rPr>
          <w:rFonts w:hint="eastAsia"/>
          <w:sz w:val="18"/>
          <w:szCs w:val="18"/>
        </w:rPr>
        <w:t>ICC=</w:t>
      </w:r>
      <w:r w:rsidRPr="00C641ED">
        <w:rPr>
          <w:sz w:val="18"/>
          <w:szCs w:val="18"/>
        </w:rPr>
        <w:t>intra-class coefficients</w:t>
      </w:r>
      <w:r w:rsidRPr="00C641ED">
        <w:rPr>
          <w:rFonts w:hint="eastAsia"/>
          <w:sz w:val="18"/>
          <w:szCs w:val="18"/>
        </w:rPr>
        <w:t xml:space="preserve">; </w:t>
      </w:r>
      <w:r w:rsidR="008C0464" w:rsidRPr="00C641ED">
        <w:rPr>
          <w:rFonts w:hint="eastAsia"/>
          <w:sz w:val="18"/>
          <w:szCs w:val="18"/>
        </w:rPr>
        <w:t>CVI=</w:t>
      </w:r>
      <w:r w:rsidR="008C0464" w:rsidRPr="00C641ED">
        <w:rPr>
          <w:sz w:val="18"/>
          <w:szCs w:val="18"/>
        </w:rPr>
        <w:t xml:space="preserve"> content validity</w:t>
      </w:r>
      <w:r w:rsidR="008C0464" w:rsidRPr="00C641ED">
        <w:rPr>
          <w:rFonts w:hint="eastAsia"/>
          <w:sz w:val="18"/>
          <w:szCs w:val="18"/>
        </w:rPr>
        <w:t xml:space="preserve"> index; </w:t>
      </w:r>
      <w:r w:rsidR="00D5050C" w:rsidRPr="00C641ED">
        <w:rPr>
          <w:rFonts w:hint="eastAsia"/>
          <w:sz w:val="18"/>
          <w:szCs w:val="18"/>
        </w:rPr>
        <w:t>EFA=</w:t>
      </w:r>
      <w:r w:rsidR="00D5050C" w:rsidRPr="00C641ED">
        <w:rPr>
          <w:sz w:val="18"/>
          <w:szCs w:val="18"/>
        </w:rPr>
        <w:t>Exploratory factor analysis</w:t>
      </w:r>
      <w:r w:rsidR="00D5050C" w:rsidRPr="00C641ED">
        <w:rPr>
          <w:rFonts w:hint="eastAsia"/>
          <w:sz w:val="18"/>
          <w:szCs w:val="18"/>
        </w:rPr>
        <w:t>;</w:t>
      </w:r>
      <w:r w:rsidR="00EE476E" w:rsidRPr="00C641ED">
        <w:rPr>
          <w:rFonts w:hint="eastAsia"/>
          <w:sz w:val="18"/>
          <w:szCs w:val="18"/>
        </w:rPr>
        <w:t xml:space="preserve"> </w:t>
      </w:r>
      <w:r w:rsidR="00D5050C" w:rsidRPr="00C641ED">
        <w:rPr>
          <w:rFonts w:hint="eastAsia"/>
          <w:sz w:val="18"/>
          <w:szCs w:val="18"/>
        </w:rPr>
        <w:t>CFA=</w:t>
      </w:r>
      <w:r w:rsidR="00D5050C" w:rsidRPr="00C641ED">
        <w:rPr>
          <w:sz w:val="18"/>
          <w:szCs w:val="18"/>
        </w:rPr>
        <w:t>Confirmatory factor analysis</w:t>
      </w:r>
      <w:r w:rsidR="00D5050C" w:rsidRPr="00C641ED">
        <w:rPr>
          <w:rFonts w:hint="eastAsia"/>
          <w:sz w:val="18"/>
          <w:szCs w:val="18"/>
        </w:rPr>
        <w:t xml:space="preserve">; </w:t>
      </w:r>
      <w:r w:rsidR="00A5303E" w:rsidRPr="00C641ED">
        <w:rPr>
          <w:rFonts w:hint="eastAsia"/>
          <w:sz w:val="18"/>
          <w:szCs w:val="18"/>
        </w:rPr>
        <w:t>NR=</w:t>
      </w:r>
      <w:r w:rsidRPr="00C641ED">
        <w:rPr>
          <w:rFonts w:hint="eastAsia"/>
          <w:sz w:val="18"/>
          <w:szCs w:val="18"/>
        </w:rPr>
        <w:t xml:space="preserve"> not reported</w:t>
      </w:r>
      <w:r w:rsidR="00EE476E" w:rsidRPr="00C641ED">
        <w:rPr>
          <w:rFonts w:hint="eastAsia"/>
          <w:sz w:val="18"/>
          <w:szCs w:val="18"/>
        </w:rPr>
        <w:t>;</w:t>
      </w:r>
      <w:r w:rsidR="00086115">
        <w:rPr>
          <w:rFonts w:hint="eastAsia"/>
          <w:sz w:val="18"/>
          <w:szCs w:val="18"/>
        </w:rPr>
        <w:t xml:space="preserve"> </w:t>
      </w:r>
      <w:r w:rsidR="00A443F3" w:rsidRPr="00C641ED">
        <w:rPr>
          <w:rFonts w:hint="eastAsia"/>
          <w:sz w:val="18"/>
          <w:szCs w:val="18"/>
        </w:rPr>
        <w:t>SD=</w:t>
      </w:r>
      <w:r w:rsidR="00A443F3" w:rsidRPr="00C641ED">
        <w:rPr>
          <w:sz w:val="18"/>
          <w:szCs w:val="18"/>
        </w:rPr>
        <w:t>standard deviations</w:t>
      </w:r>
    </w:p>
    <w:p w:rsidR="00337DC7" w:rsidRPr="0036214B" w:rsidRDefault="00337DC7" w:rsidP="00C641ED">
      <w:pPr>
        <w:jc w:val="center"/>
        <w:rPr>
          <w:sz w:val="24"/>
        </w:rPr>
      </w:pPr>
    </w:p>
    <w:sectPr w:rsidR="00337DC7" w:rsidRPr="0036214B" w:rsidSect="00D505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86B" w:rsidRDefault="00C9286B" w:rsidP="00CC1457">
      <w:r>
        <w:separator/>
      </w:r>
    </w:p>
  </w:endnote>
  <w:endnote w:type="continuationSeparator" w:id="0">
    <w:p w:rsidR="00C9286B" w:rsidRDefault="00C9286B" w:rsidP="00CC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86B" w:rsidRDefault="00C9286B" w:rsidP="00CC1457">
      <w:r>
        <w:separator/>
      </w:r>
    </w:p>
  </w:footnote>
  <w:footnote w:type="continuationSeparator" w:id="0">
    <w:p w:rsidR="00C9286B" w:rsidRDefault="00C9286B" w:rsidP="00CC1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337DC7"/>
    <w:rsid w:val="00041FEF"/>
    <w:rsid w:val="00051623"/>
    <w:rsid w:val="00081B5D"/>
    <w:rsid w:val="00086115"/>
    <w:rsid w:val="000B53B1"/>
    <w:rsid w:val="000E739A"/>
    <w:rsid w:val="000F1530"/>
    <w:rsid w:val="00121C6F"/>
    <w:rsid w:val="00186CB1"/>
    <w:rsid w:val="001A26FC"/>
    <w:rsid w:val="00250894"/>
    <w:rsid w:val="002F02D9"/>
    <w:rsid w:val="003049D6"/>
    <w:rsid w:val="0033706E"/>
    <w:rsid w:val="00337DC7"/>
    <w:rsid w:val="0036214B"/>
    <w:rsid w:val="003708FB"/>
    <w:rsid w:val="003731F5"/>
    <w:rsid w:val="00373B32"/>
    <w:rsid w:val="003C0524"/>
    <w:rsid w:val="00483D7A"/>
    <w:rsid w:val="004960AE"/>
    <w:rsid w:val="004F46FE"/>
    <w:rsid w:val="005770AD"/>
    <w:rsid w:val="0060780D"/>
    <w:rsid w:val="00696969"/>
    <w:rsid w:val="006B0FEB"/>
    <w:rsid w:val="006E411F"/>
    <w:rsid w:val="00751716"/>
    <w:rsid w:val="00760D6C"/>
    <w:rsid w:val="0078159D"/>
    <w:rsid w:val="007953A4"/>
    <w:rsid w:val="007A70BC"/>
    <w:rsid w:val="00853672"/>
    <w:rsid w:val="00871CF7"/>
    <w:rsid w:val="00873458"/>
    <w:rsid w:val="00881BCD"/>
    <w:rsid w:val="008C0464"/>
    <w:rsid w:val="0095001A"/>
    <w:rsid w:val="009A094E"/>
    <w:rsid w:val="009D5806"/>
    <w:rsid w:val="009E1AF1"/>
    <w:rsid w:val="00A141F1"/>
    <w:rsid w:val="00A443F3"/>
    <w:rsid w:val="00A5303E"/>
    <w:rsid w:val="00A90463"/>
    <w:rsid w:val="00AA453B"/>
    <w:rsid w:val="00B43307"/>
    <w:rsid w:val="00B44B68"/>
    <w:rsid w:val="00B55E6D"/>
    <w:rsid w:val="00B66CF6"/>
    <w:rsid w:val="00B95570"/>
    <w:rsid w:val="00BC3000"/>
    <w:rsid w:val="00C52824"/>
    <w:rsid w:val="00C62E5E"/>
    <w:rsid w:val="00C641ED"/>
    <w:rsid w:val="00C9286B"/>
    <w:rsid w:val="00CB24F4"/>
    <w:rsid w:val="00CB5D80"/>
    <w:rsid w:val="00CC1457"/>
    <w:rsid w:val="00CF1866"/>
    <w:rsid w:val="00D248E9"/>
    <w:rsid w:val="00D5050C"/>
    <w:rsid w:val="00DA6CDF"/>
    <w:rsid w:val="00DC15F7"/>
    <w:rsid w:val="00DC373B"/>
    <w:rsid w:val="00E21967"/>
    <w:rsid w:val="00E3140A"/>
    <w:rsid w:val="00E3474A"/>
    <w:rsid w:val="00EA384B"/>
    <w:rsid w:val="00EC4BDA"/>
    <w:rsid w:val="00EE476E"/>
    <w:rsid w:val="00F45923"/>
    <w:rsid w:val="00F6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7DC7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1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rsid w:val="00CC1457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CC1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rsid w:val="00CC1457"/>
    <w:rPr>
      <w:kern w:val="2"/>
      <w:sz w:val="18"/>
      <w:szCs w:val="18"/>
    </w:rPr>
  </w:style>
  <w:style w:type="table" w:styleId="TableGrid">
    <w:name w:val="Table Grid"/>
    <w:basedOn w:val="TableNormal"/>
    <w:rsid w:val="00CC14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7DC7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1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rsid w:val="00CC1457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CC1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rsid w:val="00CC1457"/>
    <w:rPr>
      <w:kern w:val="2"/>
      <w:sz w:val="18"/>
      <w:szCs w:val="18"/>
    </w:rPr>
  </w:style>
  <w:style w:type="table" w:styleId="TableGrid">
    <w:name w:val="Table Grid"/>
    <w:basedOn w:val="TableNormal"/>
    <w:rsid w:val="00CC14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1504</Words>
  <Characters>9482</Characters>
  <Application>Microsoft Office Word</Application>
  <DocSecurity>0</DocSecurity>
  <Lines>451</Lines>
  <Paragraphs>366</Paragraphs>
  <ScaleCrop>false</ScaleCrop>
  <Company>微软中国</Company>
  <LinksUpToDate>false</LinksUpToDate>
  <CharactersWithSpaces>10620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AFRENACIA</cp:lastModifiedBy>
  <cp:revision>7</cp:revision>
  <cp:lastPrinted>2016-06-08T06:18:00Z</cp:lastPrinted>
  <dcterms:created xsi:type="dcterms:W3CDTF">2018-03-28T06:26:00Z</dcterms:created>
  <dcterms:modified xsi:type="dcterms:W3CDTF">2018-12-14T14:01:00Z</dcterms:modified>
</cp:coreProperties>
</file>