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8A" w:rsidRDefault="0052588A" w:rsidP="0052588A">
      <w:pPr>
        <w:rPr>
          <w:rFonts w:asciiTheme="majorHAnsi" w:eastAsiaTheme="majorEastAsia" w:hAnsiTheme="majorHAnsi" w:cstheme="majorBidi"/>
          <w:spacing w:val="-10"/>
          <w:kern w:val="28"/>
          <w:sz w:val="40"/>
          <w:szCs w:val="56"/>
        </w:rPr>
      </w:pPr>
      <w:bookmarkStart w:id="0" w:name="_Toc518486258"/>
      <w:r w:rsidRPr="0052588A">
        <w:rPr>
          <w:rFonts w:asciiTheme="majorHAnsi" w:eastAsiaTheme="majorEastAsia" w:hAnsiTheme="majorHAnsi" w:cstheme="majorBidi"/>
          <w:spacing w:val="-10"/>
          <w:kern w:val="28"/>
          <w:sz w:val="40"/>
          <w:szCs w:val="56"/>
        </w:rPr>
        <w:t>Additional File 3: Additional results</w:t>
      </w:r>
    </w:p>
    <w:p w:rsidR="0052588A" w:rsidRPr="00AB1112" w:rsidRDefault="0052588A" w:rsidP="0052588A">
      <w:r w:rsidRPr="00AB1112">
        <w:t xml:space="preserve">Outcome </w:t>
      </w:r>
      <w:r w:rsidRPr="00AB1112">
        <w:t xml:space="preserve">preferences of older people </w:t>
      </w:r>
      <w:r w:rsidRPr="00AB1112">
        <w:t>with multip</w:t>
      </w:r>
      <w:bookmarkStart w:id="1" w:name="_GoBack"/>
      <w:bookmarkEnd w:id="1"/>
      <w:r w:rsidRPr="00AB1112">
        <w:t>le chronic conditions and hypertension: A cross-sectional survey using best-worst scaling</w:t>
      </w:r>
    </w:p>
    <w:p w:rsidR="00A546FE" w:rsidRDefault="0052588A" w:rsidP="0052588A">
      <w:r w:rsidRPr="00AB1112">
        <w:t xml:space="preserve">Hélène E Aschmann, Milo A </w:t>
      </w:r>
      <w:proofErr w:type="spellStart"/>
      <w:r w:rsidRPr="00AB1112">
        <w:t>Puhan</w:t>
      </w:r>
      <w:proofErr w:type="spellEnd"/>
      <w:r w:rsidRPr="00AB1112">
        <w:t xml:space="preserve">, Craig W Robbins, Elizabeth A </w:t>
      </w:r>
      <w:proofErr w:type="spellStart"/>
      <w:r w:rsidRPr="00AB1112">
        <w:t>Bayliss</w:t>
      </w:r>
      <w:proofErr w:type="spellEnd"/>
      <w:r w:rsidRPr="00AB1112">
        <w:t xml:space="preserve">, Wiley V Chan, Richard A </w:t>
      </w:r>
      <w:proofErr w:type="spellStart"/>
      <w:r w:rsidRPr="00AB1112">
        <w:t>Mularski</w:t>
      </w:r>
      <w:proofErr w:type="spellEnd"/>
      <w:r w:rsidRPr="00AB1112">
        <w:t xml:space="preserve">, Renee F Wilson, Wendy L Bennett, Orla C Sheehan, </w:t>
      </w:r>
      <w:proofErr w:type="spellStart"/>
      <w:r w:rsidRPr="00AB1112">
        <w:t>Tsung</w:t>
      </w:r>
      <w:proofErr w:type="spellEnd"/>
      <w:r w:rsidRPr="00AB1112">
        <w:t xml:space="preserve"> Yu, </w:t>
      </w:r>
      <w:proofErr w:type="spellStart"/>
      <w:r w:rsidRPr="00AB1112">
        <w:t>Henock</w:t>
      </w:r>
      <w:proofErr w:type="spellEnd"/>
      <w:r w:rsidRPr="00AB1112">
        <w:t xml:space="preserve"> G </w:t>
      </w:r>
      <w:proofErr w:type="spellStart"/>
      <w:r w:rsidRPr="00AB1112">
        <w:t>Yebyo</w:t>
      </w:r>
      <w:proofErr w:type="spellEnd"/>
      <w:r w:rsidRPr="00AB1112">
        <w:t xml:space="preserve">, Bruce </w:t>
      </w:r>
      <w:proofErr w:type="spellStart"/>
      <w:r w:rsidRPr="00AB1112">
        <w:t>Leff</w:t>
      </w:r>
      <w:proofErr w:type="spellEnd"/>
      <w:r w:rsidRPr="00AB1112">
        <w:t xml:space="preserve">, Heather </w:t>
      </w:r>
      <w:proofErr w:type="spellStart"/>
      <w:r w:rsidRPr="00AB1112">
        <w:t>Tabano</w:t>
      </w:r>
      <w:proofErr w:type="spellEnd"/>
      <w:r w:rsidRPr="00AB1112">
        <w:t xml:space="preserve">, Karen </w:t>
      </w:r>
      <w:proofErr w:type="spellStart"/>
      <w:r w:rsidRPr="00AB1112">
        <w:t>Armacost</w:t>
      </w:r>
      <w:proofErr w:type="spellEnd"/>
      <w:r w:rsidRPr="00AB1112">
        <w:t xml:space="preserve">, Carol Glover, Katie Maslow, Suzanne </w:t>
      </w:r>
      <w:proofErr w:type="spellStart"/>
      <w:r w:rsidRPr="00AB1112">
        <w:t>Mintz</w:t>
      </w:r>
      <w:proofErr w:type="spellEnd"/>
      <w:r w:rsidRPr="00AB1112">
        <w:t>, Cynthia M Boyd</w:t>
      </w:r>
      <w:r w:rsidR="00A546FE">
        <w:br w:type="page"/>
      </w:r>
    </w:p>
    <w:p w:rsidR="0052588A" w:rsidRP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 w:rsidRPr="0052588A">
        <w:rPr>
          <w:rFonts w:asciiTheme="majorHAnsi" w:eastAsiaTheme="majorEastAsia" w:hAnsiTheme="majorHAnsi" w:cstheme="majorBidi"/>
          <w:sz w:val="26"/>
          <w:szCs w:val="26"/>
        </w:rPr>
        <w:lastRenderedPageBreak/>
        <w:t>Table S2: Characteristics of respondents and non-respondents in the survey</w:t>
      </w:r>
      <w:bookmarkEnd w:id="0"/>
    </w:p>
    <w:tbl>
      <w:tblPr>
        <w:tblStyle w:val="211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52588A" w:rsidRPr="0052588A" w:rsidTr="0052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rPr>
                <w:rFonts w:eastAsiaTheme="minorHAnsi"/>
              </w:rPr>
            </w:pPr>
          </w:p>
        </w:tc>
        <w:tc>
          <w:tcPr>
            <w:tcW w:w="3132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Completed</w:t>
            </w:r>
            <w:r>
              <w:rPr>
                <w:rFonts w:eastAsiaTheme="minorHAnsi"/>
              </w:rPr>
              <w:t xml:space="preserve"> (N=217)</w:t>
            </w:r>
          </w:p>
        </w:tc>
        <w:tc>
          <w:tcPr>
            <w:tcW w:w="3132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Not completed</w:t>
            </w:r>
            <w:r>
              <w:rPr>
                <w:rFonts w:eastAsiaTheme="minorHAnsi"/>
              </w:rPr>
              <w:t xml:space="preserve"> (N=233)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Female</w:t>
            </w:r>
          </w:p>
        </w:tc>
        <w:tc>
          <w:tcPr>
            <w:tcW w:w="3132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108 (49.8%)</w:t>
            </w:r>
          </w:p>
        </w:tc>
        <w:tc>
          <w:tcPr>
            <w:tcW w:w="3132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129 (55.4%)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Race</w:t>
            </w: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White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184 (84.8%)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181 (77.7%)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Black/African American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8 (3.7%)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14 (6.0%)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Asian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4 (1.8%)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3 (1.3%)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Native American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0 (0%)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 (0.4%)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Hawaiian/Pacific Islander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0 (0%)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0 (0%)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Multiple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 (0.5%)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2 (0.9%)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Other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11 (5.1%)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10 (4.3%)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Unknown</w:t>
            </w:r>
          </w:p>
        </w:tc>
        <w:tc>
          <w:tcPr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9 (4.1%)</w:t>
            </w:r>
          </w:p>
        </w:tc>
        <w:tc>
          <w:tcPr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22 (9.4%)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Ethnicity</w:t>
            </w: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Hispanic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17 (7.8%)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35 (15.0%)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Non-Hispanic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198 (91.2%)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189 (81.1%)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Unknown</w:t>
            </w:r>
          </w:p>
        </w:tc>
        <w:tc>
          <w:tcPr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2 (0.9%)</w:t>
            </w:r>
          </w:p>
        </w:tc>
        <w:tc>
          <w:tcPr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9 (3.9%)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Age</w:t>
            </w: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60-69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71 (32.7%)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88 (37.8%)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70-79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84 (38.7%)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95 (40.8%)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80-89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55 (25.3%)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41 (17.6%)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90-99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7 (3.2%)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9 (3.9%)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Mean age ± SD</w:t>
            </w:r>
          </w:p>
        </w:tc>
        <w:tc>
          <w:tcPr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74.5 ± 8.4</w:t>
            </w:r>
          </w:p>
        </w:tc>
        <w:tc>
          <w:tcPr>
            <w:tcW w:w="3132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73.3 ± 8.3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rPr>
                <w:rFonts w:eastAsiaTheme="minorHAnsi"/>
              </w:rPr>
            </w:pPr>
            <w:proofErr w:type="spellStart"/>
            <w:r w:rsidRPr="0052588A">
              <w:rPr>
                <w:rFonts w:eastAsiaTheme="minorHAnsi"/>
              </w:rPr>
              <w:t>Quan</w:t>
            </w:r>
            <w:proofErr w:type="spellEnd"/>
            <w:r w:rsidRPr="0052588A">
              <w:rPr>
                <w:rFonts w:eastAsiaTheme="minorHAnsi"/>
              </w:rPr>
              <w:t xml:space="preserve"> score</w:t>
            </w: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  <w:tc>
          <w:tcPr>
            <w:tcW w:w="3132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3-5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131 (60.4%)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154 (66.1%)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6-8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65 (30%)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58 (24.9%)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9-11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17 (7.8%)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15 (6.4%)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12-14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3 (1.4%)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5 (2.1%)</w:t>
            </w:r>
          </w:p>
        </w:tc>
      </w:tr>
      <w:tr w:rsidR="0052588A" w:rsidRPr="0052588A" w:rsidTr="00525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15-16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 (0.5%)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1 (0.4%)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Mean score ± SD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5.3 ± 2.3</w:t>
            </w:r>
          </w:p>
        </w:tc>
        <w:tc>
          <w:tcPr>
            <w:tcW w:w="3132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</w:rPr>
            </w:pPr>
            <w:r w:rsidRPr="0052588A">
              <w:rPr>
                <w:rFonts w:eastAsiaTheme="minorHAnsi"/>
              </w:rPr>
              <w:t>5.3 ± 2.3</w:t>
            </w:r>
          </w:p>
        </w:tc>
      </w:tr>
    </w:tbl>
    <w:p w:rsidR="0052588A" w:rsidRPr="0052588A" w:rsidRDefault="0052588A" w:rsidP="0052588A">
      <w:pPr>
        <w:spacing w:line="240" w:lineRule="auto"/>
        <w:rPr>
          <w:rFonts w:eastAsiaTheme="minorHAnsi"/>
        </w:rPr>
      </w:pPr>
    </w:p>
    <w:p w:rsidR="0052588A" w:rsidRDefault="0052588A" w:rsidP="0052588A">
      <w:pPr>
        <w:spacing w:line="259" w:lineRule="auto"/>
        <w:rPr>
          <w:rFonts w:eastAsiaTheme="minorHAnsi"/>
        </w:rPr>
      </w:pPr>
      <w:r w:rsidRPr="0052588A">
        <w:rPr>
          <w:rFonts w:eastAsiaTheme="minorHAnsi"/>
        </w:rPr>
        <w:br w:type="page"/>
      </w:r>
    </w:p>
    <w:p w:rsidR="00E86467" w:rsidRPr="00876CA6" w:rsidRDefault="00E86467" w:rsidP="00E86467">
      <w:pPr>
        <w:rPr>
          <w:rFonts w:asciiTheme="majorHAnsi" w:eastAsiaTheme="majorEastAsia" w:hAnsiTheme="majorHAnsi" w:cstheme="majorBidi"/>
          <w:sz w:val="26"/>
          <w:szCs w:val="26"/>
        </w:rPr>
      </w:pPr>
      <w:r w:rsidRPr="00876CA6">
        <w:rPr>
          <w:rFonts w:asciiTheme="majorHAnsi" w:eastAsiaTheme="majorEastAsia" w:hAnsiTheme="majorHAnsi" w:cstheme="majorBidi"/>
          <w:sz w:val="26"/>
          <w:szCs w:val="26"/>
        </w:rPr>
        <w:lastRenderedPageBreak/>
        <w:t xml:space="preserve">Table </w:t>
      </w:r>
      <w:r>
        <w:rPr>
          <w:rFonts w:asciiTheme="majorHAnsi" w:eastAsiaTheme="majorEastAsia" w:hAnsiTheme="majorHAnsi" w:cstheme="majorBidi"/>
          <w:sz w:val="26"/>
          <w:szCs w:val="26"/>
        </w:rPr>
        <w:t>S3</w:t>
      </w:r>
      <w:r w:rsidRPr="00876CA6">
        <w:rPr>
          <w:rFonts w:asciiTheme="majorHAnsi" w:eastAsiaTheme="majorEastAsia" w:hAnsiTheme="majorHAnsi" w:cstheme="majorBidi"/>
          <w:sz w:val="26"/>
          <w:szCs w:val="26"/>
        </w:rPr>
        <w:t>: Ranking of outcomes in the study population</w:t>
      </w:r>
      <w:r>
        <w:rPr>
          <w:rFonts w:asciiTheme="majorHAnsi" w:eastAsiaTheme="majorEastAsia" w:hAnsiTheme="majorHAnsi" w:cstheme="majorBidi"/>
          <w:sz w:val="26"/>
          <w:szCs w:val="26"/>
        </w:rPr>
        <w:t xml:space="preserve"> without imputed values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30"/>
        <w:gridCol w:w="735"/>
        <w:gridCol w:w="975"/>
        <w:gridCol w:w="810"/>
        <w:gridCol w:w="1170"/>
        <w:gridCol w:w="90"/>
        <w:gridCol w:w="1113"/>
        <w:gridCol w:w="879"/>
      </w:tblGrid>
      <w:tr w:rsidR="00E86467" w:rsidRPr="0014535A" w:rsidTr="0024378D">
        <w:trPr>
          <w:trHeight w:val="30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6467" w:rsidRPr="0014535A" w:rsidRDefault="00E86467" w:rsidP="0024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6467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Main analysis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6467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Sensitivity analysis 1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86467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Sensitivity analysis2</w:t>
            </w:r>
          </w:p>
        </w:tc>
      </w:tr>
      <w:tr w:rsidR="00E86467" w:rsidRPr="0014535A" w:rsidTr="0024378D">
        <w:trPr>
          <w:trHeight w:val="30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Conditional logit parameters</w:t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Mean best-minus-worst scores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SUCRA scores</w:t>
            </w:r>
          </w:p>
        </w:tc>
      </w:tr>
      <w:tr w:rsidR="00E86467" w:rsidRPr="0014535A" w:rsidTr="0024378D">
        <w:trPr>
          <w:trHeight w:val="300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</w:t>
            </w:r>
            <w:r w:rsidRPr="0014535A">
              <w:rPr>
                <w:rFonts w:ascii="Calibri" w:eastAsia="Times New Roman" w:hAnsi="Calibri" w:cs="Calibri"/>
                <w:color w:val="000000"/>
              </w:rPr>
              <w:t>utcomes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</w:t>
            </w:r>
            <w:r w:rsidRPr="0014535A">
              <w:rPr>
                <w:rFonts w:ascii="Calibri" w:eastAsia="Times New Roman" w:hAnsi="Calibri" w:cs="Calibri"/>
                <w:color w:val="000000"/>
              </w:rPr>
              <w:t>ean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</w:t>
            </w:r>
            <w:r w:rsidRPr="0014535A">
              <w:rPr>
                <w:rFonts w:ascii="Calibri" w:eastAsia="Times New Roman" w:hAnsi="Calibri" w:cs="Calibri"/>
                <w:color w:val="000000"/>
              </w:rPr>
              <w:t>ean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</w:t>
            </w:r>
            <w:r w:rsidRPr="0014535A">
              <w:rPr>
                <w:rFonts w:ascii="Calibri" w:eastAsia="Times New Roman" w:hAnsi="Calibri" w:cs="Calibri"/>
                <w:color w:val="000000"/>
              </w:rPr>
              <w:t>ean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Stroke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3.12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-2.59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0.12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0.9876</w:t>
            </w:r>
          </w:p>
        </w:tc>
        <w:tc>
          <w:tcPr>
            <w:tcW w:w="8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0.0018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Heart attack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2.68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-1.89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0.13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0.795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0.009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Heart failure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2.69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-2.04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0.13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0.797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0.011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End stage renal disease (Dialysis)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1.92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-0.69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0.15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0.571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0.007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Cognitive impairment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1.87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-0.53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0.15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0.569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0.013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Chronic kidney disease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1.84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-0.63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0.10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0.668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0.009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Acute kidney injury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1.33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0.08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0.09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0.432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0.016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Fainting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0.40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1.64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0.11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0.107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0.012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Injurious fall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0.04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2.17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0.14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0.230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0.013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 xml:space="preserve">Low blood pressure </w:t>
            </w:r>
            <w:r>
              <w:rPr>
                <w:rFonts w:ascii="Calibri" w:eastAsia="Times New Roman" w:hAnsi="Calibri" w:cs="Calibri"/>
                <w:color w:val="000000"/>
              </w:rPr>
              <w:t>with</w:t>
            </w:r>
            <w:r w:rsidRPr="0014535A">
              <w:rPr>
                <w:rFonts w:ascii="Calibri" w:eastAsia="Times New Roman" w:hAnsi="Calibri" w:cs="Calibri"/>
                <w:color w:val="000000"/>
              </w:rPr>
              <w:t xml:space="preserve"> dizziness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0.02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2.19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0.11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0.08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0.03</w:t>
            </w:r>
          </w:p>
        </w:tc>
      </w:tr>
      <w:tr w:rsidR="00E86467" w:rsidRPr="0014535A" w:rsidTr="0024378D">
        <w:trPr>
          <w:trHeight w:hRule="exact" w:val="302"/>
        </w:trPr>
        <w:tc>
          <w:tcPr>
            <w:tcW w:w="3330" w:type="dxa"/>
            <w:shd w:val="clear" w:color="auto" w:fill="auto"/>
            <w:noWrap/>
            <w:vAlign w:val="bottom"/>
            <w:hideMark/>
          </w:tcPr>
          <w:p w:rsidR="00E86467" w:rsidRPr="0014535A" w:rsidRDefault="00E86467" w:rsidP="002437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535A">
              <w:rPr>
                <w:rFonts w:ascii="Calibri" w:eastAsia="Times New Roman" w:hAnsi="Calibri" w:cs="Calibri"/>
                <w:color w:val="000000"/>
              </w:rPr>
              <w:t>Treatment burden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0.00</w:t>
            </w:r>
          </w:p>
        </w:tc>
        <w:tc>
          <w:tcPr>
            <w:tcW w:w="975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2.29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0.15</w:t>
            </w:r>
          </w:p>
        </w:tc>
        <w:tc>
          <w:tcPr>
            <w:tcW w:w="1203" w:type="dxa"/>
            <w:gridSpan w:val="2"/>
            <w:shd w:val="clear" w:color="auto" w:fill="auto"/>
            <w:noWrap/>
            <w:vAlign w:val="bottom"/>
            <w:hideMark/>
          </w:tcPr>
          <w:p w:rsidR="00E86467" w:rsidRPr="00806A7F" w:rsidRDefault="00E86467" w:rsidP="0024378D">
            <w:r w:rsidRPr="00806A7F">
              <w:t>0.262</w:t>
            </w:r>
          </w:p>
        </w:tc>
        <w:tc>
          <w:tcPr>
            <w:tcW w:w="879" w:type="dxa"/>
            <w:shd w:val="clear" w:color="auto" w:fill="auto"/>
            <w:noWrap/>
            <w:vAlign w:val="bottom"/>
            <w:hideMark/>
          </w:tcPr>
          <w:p w:rsidR="00E86467" w:rsidRDefault="00E86467" w:rsidP="0024378D">
            <w:r w:rsidRPr="00806A7F">
              <w:t>0.013</w:t>
            </w:r>
          </w:p>
        </w:tc>
      </w:tr>
    </w:tbl>
    <w:p w:rsidR="00E86467" w:rsidRDefault="00E86467" w:rsidP="00E86467">
      <w:pPr>
        <w:pStyle w:val="Beschriftung"/>
      </w:pPr>
      <w:r>
        <w:t>Parameters from conditional logit regression (on log scale) with treatment burden as a reference (main analysis), mean best-minus-worst scores with a possible range of [-5,5] (sensitivity analysis 1), SUCRA scores with a possible range of [0,1] (sensitivity analysis 2).</w:t>
      </w:r>
      <w:r>
        <w:br/>
        <w:t>* Treatment burden was chosen as the reference, as it was the least worrisome outcome, so all parameters would be positive.</w:t>
      </w:r>
      <w:r>
        <w:br/>
        <w:t>SE: Standard error, SUCRA: Surface under the cumulative ranking curve</w:t>
      </w:r>
    </w:p>
    <w:p w:rsidR="00E86467" w:rsidRPr="0052588A" w:rsidRDefault="00E86467" w:rsidP="0052588A">
      <w:pPr>
        <w:spacing w:line="259" w:lineRule="auto"/>
        <w:rPr>
          <w:rFonts w:eastAsiaTheme="minorHAnsi"/>
        </w:rPr>
      </w:pPr>
    </w:p>
    <w:p w:rsidR="0052588A" w:rsidRP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2" w:name="_Toc518486259"/>
      <w:r w:rsidRPr="0052588A">
        <w:rPr>
          <w:rFonts w:asciiTheme="majorHAnsi" w:eastAsiaTheme="majorEastAsia" w:hAnsiTheme="majorHAnsi" w:cstheme="majorBidi"/>
          <w:sz w:val="26"/>
          <w:szCs w:val="26"/>
        </w:rPr>
        <w:t>Table S</w:t>
      </w:r>
      <w:r w:rsidR="00E86467">
        <w:rPr>
          <w:rFonts w:asciiTheme="majorHAnsi" w:eastAsiaTheme="majorEastAsia" w:hAnsiTheme="majorHAnsi" w:cstheme="majorBidi"/>
          <w:sz w:val="26"/>
          <w:szCs w:val="26"/>
        </w:rPr>
        <w:t>4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>: Baseline characteristics of respondents in different clusters</w:t>
      </w:r>
      <w:bookmarkEnd w:id="2"/>
    </w:p>
    <w:tbl>
      <w:tblPr>
        <w:tblStyle w:val="211"/>
        <w:tblW w:w="8249" w:type="dxa"/>
        <w:tblLayout w:type="fixed"/>
        <w:tblLook w:val="04A0" w:firstRow="1" w:lastRow="0" w:firstColumn="1" w:lastColumn="0" w:noHBand="0" w:noVBand="1"/>
      </w:tblPr>
      <w:tblGrid>
        <w:gridCol w:w="2552"/>
        <w:gridCol w:w="1139"/>
        <w:gridCol w:w="1139"/>
        <w:gridCol w:w="1140"/>
        <w:gridCol w:w="1139"/>
        <w:gridCol w:w="1140"/>
      </w:tblGrid>
      <w:tr w:rsidR="0052588A" w:rsidRPr="0052588A" w:rsidTr="00525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Cluster 1 (n=66)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Cluster 2 (n=35)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Cluster 3 (n=49)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Cluster 4 (n=31)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Cluster 5 (n=26)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shd w:val="clear" w:color="auto" w:fill="auto"/>
          </w:tcPr>
          <w:p w:rsidR="0052588A" w:rsidRPr="0052588A" w:rsidRDefault="0052588A" w:rsidP="006927D0">
            <w:pPr>
              <w:spacing w:line="259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Baseline characteristics extracted from medical records</w:t>
            </w:r>
          </w:p>
        </w:tc>
      </w:tr>
      <w:tr w:rsidR="0052588A" w:rsidRPr="0052588A" w:rsidTr="0052588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Mean age (SD) [range]</w:t>
            </w:r>
          </w:p>
        </w:tc>
        <w:tc>
          <w:tcPr>
            <w:tcW w:w="1139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75 (8.3) [60,94]</w:t>
            </w:r>
          </w:p>
        </w:tc>
        <w:tc>
          <w:tcPr>
            <w:tcW w:w="1139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73.9 (8.9) [60,97]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74.5 (8.4) [60,94]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72.3 (7.9) [60,88]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75.1 (8.2) [62,89]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Females (%)</w:t>
            </w:r>
          </w:p>
        </w:tc>
        <w:tc>
          <w:tcPr>
            <w:tcW w:w="1139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39.4</w:t>
            </w:r>
          </w:p>
        </w:tc>
        <w:tc>
          <w:tcPr>
            <w:tcW w:w="1139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71.4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53.1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48.4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46.2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Race (%)</w:t>
            </w: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Asian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Black/African American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White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87.9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73.5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90.3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96.2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Multiple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Other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Ethnicity (%)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Hispanic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14.3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Non-</w:t>
            </w:r>
            <w:proofErr w:type="spellStart"/>
            <w:r w:rsidRPr="0052588A">
              <w:rPr>
                <w:rFonts w:ascii="Calibri" w:eastAsia="Times New Roman" w:hAnsi="Calibri" w:cs="Times New Roman"/>
                <w:color w:val="000000"/>
              </w:rPr>
              <w:t>hispanic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92.4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91.4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85.7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90.3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Unknown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Medical history (%)</w:t>
            </w:r>
          </w:p>
        </w:tc>
      </w:tr>
      <w:tr w:rsidR="0052588A" w:rsidRPr="0052588A" w:rsidTr="0052588A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Hypertension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lastRenderedPageBreak/>
              <w:t>Hyperlipidemia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81.8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71.4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75.5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83.9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92.3</w:t>
            </w:r>
          </w:p>
        </w:tc>
      </w:tr>
      <w:tr w:rsidR="0052588A" w:rsidRPr="0052588A" w:rsidTr="0052588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Diabetes mellitus type 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39.4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37.1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49.0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38.5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Chronic kidney disease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51.5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49.0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41.9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38.5</w:t>
            </w:r>
          </w:p>
        </w:tc>
      </w:tr>
      <w:tr w:rsidR="0052588A" w:rsidRPr="0052588A" w:rsidTr="0052588A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Cognitive impairment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13.6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12.2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Stroke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</w:tr>
      <w:tr w:rsidR="0052588A" w:rsidRPr="0052588A" w:rsidTr="0052588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Myocardial infarction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10.6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18.4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23.1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Congestive heart failure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16.7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11.4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20.4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11.5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Depression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28.8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40.0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28.6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41.9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30.8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 xml:space="preserve">Mean Total </w:t>
            </w:r>
            <w:proofErr w:type="spellStart"/>
            <w:r w:rsidRPr="0052588A">
              <w:rPr>
                <w:rFonts w:ascii="Calibri" w:eastAsia="Times New Roman" w:hAnsi="Calibri" w:cs="Times New Roman"/>
                <w:color w:val="000000"/>
              </w:rPr>
              <w:t>Quan</w:t>
            </w:r>
            <w:proofErr w:type="spellEnd"/>
            <w:r w:rsidRPr="0052588A">
              <w:rPr>
                <w:rFonts w:ascii="Calibri" w:eastAsia="Times New Roman" w:hAnsi="Calibri" w:cs="Times New Roman"/>
                <w:color w:val="000000"/>
              </w:rPr>
              <w:t xml:space="preserve"> Score (SD) [range]</w:t>
            </w:r>
          </w:p>
        </w:tc>
        <w:tc>
          <w:tcPr>
            <w:tcW w:w="1139" w:type="dxa"/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6.4 (2.7) [3,16]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6.6 (3.1) [3,13]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5.7 (2.6) [3,15]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5.5 (2.1) [3,10]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5.3 (2.3) [3,12]</w:t>
            </w:r>
          </w:p>
        </w:tc>
      </w:tr>
      <w:tr w:rsidR="0052588A" w:rsidRPr="0052588A" w:rsidTr="0052588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Taking medication(%)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2588A">
              <w:rPr>
                <w:rFonts w:ascii="Calibri" w:eastAsia="Times New Roman" w:hAnsi="Calibri" w:cs="Times New Roman"/>
                <w:color w:val="000000"/>
              </w:rPr>
              <w:t>Antihypertensives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84.8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79.6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61.3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73.1</w:t>
            </w:r>
          </w:p>
        </w:tc>
      </w:tr>
      <w:tr w:rsidR="0052588A" w:rsidRPr="0052588A" w:rsidTr="0052588A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2588A">
              <w:rPr>
                <w:rFonts w:ascii="Calibri" w:eastAsia="Times New Roman" w:hAnsi="Calibri" w:cs="Times New Roman"/>
                <w:color w:val="000000"/>
              </w:rPr>
              <w:t>Antihyperglycemics</w:t>
            </w:r>
            <w:proofErr w:type="spellEnd"/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30.3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28.6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22.6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52588A">
              <w:rPr>
                <w:rFonts w:ascii="Calibri" w:eastAsia="Times New Roman" w:hAnsi="Calibri" w:cs="Times New Roman"/>
                <w:color w:val="000000"/>
              </w:rPr>
              <w:t>Antihyperlipidemics</w:t>
            </w:r>
            <w:proofErr w:type="spellEnd"/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57.6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42.9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55.1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64.5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65.4</w:t>
            </w:r>
          </w:p>
        </w:tc>
      </w:tr>
      <w:tr w:rsidR="0052588A" w:rsidRPr="0052588A" w:rsidTr="0052588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588A">
              <w:rPr>
                <w:rFonts w:ascii="Calibri" w:eastAsia="Times New Roman" w:hAnsi="Calibri" w:cs="Times New Roman"/>
              </w:rPr>
              <w:t>Smoking status (%)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Current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10.6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11.5</w:t>
            </w:r>
          </w:p>
        </w:tc>
      </w:tr>
      <w:tr w:rsidR="0052588A" w:rsidRPr="0052588A" w:rsidTr="0052588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Former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42.4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49.0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51.6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50.0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Never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47.0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51.4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51.0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41.9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38.5</w:t>
            </w:r>
          </w:p>
        </w:tc>
      </w:tr>
      <w:tr w:rsidR="0052588A" w:rsidRPr="0052588A" w:rsidTr="0052588A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Mean BMI (SD)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30.5 (6.7)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29.8 (6.5)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29.4 (5)</w:t>
            </w:r>
          </w:p>
        </w:tc>
        <w:tc>
          <w:tcPr>
            <w:tcW w:w="1139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29.9 (6.8)</w:t>
            </w:r>
          </w:p>
        </w:tc>
        <w:tc>
          <w:tcPr>
            <w:tcW w:w="1140" w:type="dxa"/>
            <w:shd w:val="clear" w:color="auto" w:fill="auto"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26.5 (4.3)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center"/>
              <w:rPr>
                <w:rFonts w:eastAsia="Times New Roman" w:cs="Times New Roman"/>
              </w:rPr>
            </w:pPr>
            <w:r w:rsidRPr="0052588A">
              <w:rPr>
                <w:rFonts w:eastAsia="Times New Roman" w:cs="Times New Roman"/>
              </w:rPr>
              <w:t>Self-reported baseline characteristics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Do you live alone? (%)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24.2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20.4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19.4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26.9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75.8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60.0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79.6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80.6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73.1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Have you fallen and injured yourself in the past 12 months? (%)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25.8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31.4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22.4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29.0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26.9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74.2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68.6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77.6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71.0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73.1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Have you experienced low blood pressure with dizziness? (%)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25.8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18.4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16.1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23.1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71.2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71.4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81.6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83.9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76.9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Have you experienced passing out or fainting? (%)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12.1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14.3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19.2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87.9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85.7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89.8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93.5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80.8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 xml:space="preserve">Do you currently receive </w:t>
            </w:r>
            <w:proofErr w:type="spellStart"/>
            <w:r w:rsidRPr="0052588A">
              <w:rPr>
                <w:rFonts w:ascii="Calibri" w:eastAsia="Times New Roman" w:hAnsi="Calibri" w:cs="Times New Roman"/>
                <w:color w:val="000000"/>
              </w:rPr>
              <w:t>diaylsis</w:t>
            </w:r>
            <w:proofErr w:type="spellEnd"/>
            <w:r w:rsidRPr="0052588A">
              <w:rPr>
                <w:rFonts w:ascii="Calibri" w:eastAsia="Times New Roman" w:hAnsi="Calibri" w:cs="Times New Roman"/>
                <w:color w:val="000000"/>
              </w:rPr>
              <w:t>? (%)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Yes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98.5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98.0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How many pills per day are you taking now? (%)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Less than 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27.3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28.6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35.5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30.8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4-7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34.8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24.5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41.9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38.5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8-11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15.2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20.4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11.5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12-15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16.7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11.5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16-19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More than 19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4.5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2.9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2.0</w:t>
            </w:r>
          </w:p>
        </w:tc>
        <w:tc>
          <w:tcPr>
            <w:tcW w:w="1139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lastRenderedPageBreak/>
              <w:t>At what age were you first treated for high blood pressure? (%)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30 or younger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7.6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3.8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31-45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18.2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14.3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7.7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46-60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24.2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34.3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24.5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32.3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23.1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61-75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9.1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11.4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10.2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11.5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Older than 75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3.0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2.9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3.8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Never / not anymore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22.7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17.1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14.3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19.4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7.7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Unsure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6.5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19.2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Missing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21.2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17.1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14.3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16.1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Theme="minorHAnsi" w:hAnsi="Calibri"/>
                <w:color w:val="000000"/>
              </w:rPr>
              <w:t>23.1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9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If you were to guess, to what age would you expect to live? (%)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65-70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5.7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70-75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2.0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75-80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15.2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11.4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3.8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80-85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13.6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37.1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22.4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35.5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19.2</w:t>
            </w:r>
          </w:p>
        </w:tc>
      </w:tr>
      <w:tr w:rsidR="0052588A" w:rsidRPr="0052588A" w:rsidTr="0052588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85-90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48.5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20.0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26.5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22.6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34.6</w:t>
            </w:r>
          </w:p>
        </w:tc>
      </w:tr>
      <w:tr w:rsidR="0052588A" w:rsidRPr="0052588A" w:rsidTr="00525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ind w:left="165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90 or older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15.2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17.1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36.7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22.6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2588A" w:rsidRPr="0052588A" w:rsidRDefault="0052588A" w:rsidP="0052588A">
            <w:pPr>
              <w:spacing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52588A">
              <w:rPr>
                <w:rFonts w:ascii="Calibri" w:eastAsia="Times New Roman" w:hAnsi="Calibri" w:cs="Times New Roman"/>
                <w:color w:val="000000"/>
              </w:rPr>
              <w:t>38.5</w:t>
            </w:r>
          </w:p>
        </w:tc>
      </w:tr>
    </w:tbl>
    <w:p w:rsidR="0052588A" w:rsidRPr="0052588A" w:rsidRDefault="0052588A" w:rsidP="00876CA6"/>
    <w:p w:rsidR="00876CA6" w:rsidRDefault="00876CA6" w:rsidP="00876CA6">
      <w:pPr>
        <w:rPr>
          <w:rFonts w:asciiTheme="majorHAnsi" w:eastAsiaTheme="majorEastAsia" w:hAnsiTheme="majorHAnsi" w:cstheme="majorBidi"/>
          <w:sz w:val="26"/>
          <w:szCs w:val="26"/>
        </w:rPr>
      </w:pPr>
      <w:bookmarkStart w:id="3" w:name="_Toc518486260"/>
    </w:p>
    <w:p w:rsidR="00876CA6" w:rsidRDefault="00876CA6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</w:p>
    <w:p w:rsidR="00876CA6" w:rsidRDefault="00876CA6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>
        <w:rPr>
          <w:rFonts w:eastAsiaTheme="minorHAnsi"/>
          <w:noProof/>
        </w:rPr>
        <w:drawing>
          <wp:inline distT="0" distB="0" distL="0" distR="0">
            <wp:extent cx="4752975" cy="2743200"/>
            <wp:effectExtent l="0" t="0" r="9525" b="0"/>
            <wp:docPr id="2" name="Grafik 2" descr="S1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1Fi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88A" w:rsidRP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r w:rsidRPr="0052588A">
        <w:rPr>
          <w:rFonts w:asciiTheme="majorHAnsi" w:eastAsiaTheme="majorEastAsia" w:hAnsiTheme="majorHAnsi" w:cstheme="majorBidi"/>
          <w:sz w:val="26"/>
          <w:szCs w:val="26"/>
        </w:rPr>
        <w:t>Figure S1: Histogram of the variance in best-minus-worst scores over all outcomes per person.</w:t>
      </w:r>
      <w:bookmarkEnd w:id="3"/>
    </w:p>
    <w:p w:rsidR="0052588A" w:rsidRPr="0052588A" w:rsidRDefault="0052588A" w:rsidP="0052588A">
      <w:pPr>
        <w:spacing w:line="259" w:lineRule="auto"/>
        <w:rPr>
          <w:rFonts w:eastAsiaTheme="minorHAnsi"/>
        </w:rPr>
      </w:pPr>
      <w:r w:rsidRPr="0052588A">
        <w:rPr>
          <w:rFonts w:eastAsiaTheme="minorHAnsi"/>
        </w:rPr>
        <w:t>The higher the variance, the more consistent the answer by the respondent.</w:t>
      </w:r>
    </w:p>
    <w:p w:rsidR="0052588A" w:rsidRPr="0052588A" w:rsidRDefault="0052588A" w:rsidP="0052588A">
      <w:pPr>
        <w:spacing w:line="259" w:lineRule="auto"/>
        <w:rPr>
          <w:rFonts w:eastAsiaTheme="minorHAnsi"/>
        </w:rPr>
      </w:pPr>
    </w:p>
    <w:p w:rsidR="0052588A" w:rsidRPr="0052588A" w:rsidRDefault="0052588A" w:rsidP="0052588A">
      <w:pPr>
        <w:spacing w:line="259" w:lineRule="auto"/>
        <w:rPr>
          <w:rFonts w:eastAsiaTheme="minorHAnsi"/>
        </w:rPr>
      </w:pPr>
    </w:p>
    <w:p w:rsidR="0052588A" w:rsidRPr="0052588A" w:rsidRDefault="00EE4E80" w:rsidP="0052588A">
      <w:pPr>
        <w:keepNext/>
        <w:spacing w:line="259" w:lineRule="auto"/>
        <w:rPr>
          <w:rFonts w:eastAsiaTheme="minorHAnsi"/>
        </w:rPr>
      </w:pPr>
      <w:r>
        <w:rPr>
          <w:rFonts w:eastAsiaTheme="minorHAnsi"/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4.4pt;height:259.2pt">
            <v:imagedata r:id="rId8" o:title="S2Fig"/>
          </v:shape>
        </w:pict>
      </w:r>
    </w:p>
    <w:p w:rsidR="0052588A" w:rsidRP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4" w:name="_Toc518486262"/>
      <w:r w:rsidRPr="0052588A">
        <w:rPr>
          <w:rFonts w:asciiTheme="majorHAnsi" w:eastAsiaTheme="majorEastAsia" w:hAnsiTheme="majorHAnsi" w:cstheme="majorBidi"/>
          <w:sz w:val="26"/>
          <w:szCs w:val="26"/>
        </w:rPr>
        <w:t>Figure S</w:t>
      </w:r>
      <w:r w:rsidR="00400B2B">
        <w:rPr>
          <w:rFonts w:asciiTheme="majorHAnsi" w:eastAsiaTheme="majorEastAsia" w:hAnsiTheme="majorHAnsi" w:cstheme="majorBidi"/>
          <w:sz w:val="26"/>
          <w:szCs w:val="26"/>
        </w:rPr>
        <w:t>2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>: Subgroup analysis of best-minus-worst scores by age</w:t>
      </w:r>
      <w:r w:rsidRPr="0052588A">
        <w:rPr>
          <w:rFonts w:asciiTheme="majorHAnsi" w:eastAsiaTheme="majorEastAsia" w:hAnsiTheme="majorHAnsi" w:cstheme="majorBidi"/>
          <w:noProof/>
          <w:sz w:val="26"/>
          <w:szCs w:val="26"/>
        </w:rPr>
        <w:t>.</w:t>
      </w:r>
      <w:bookmarkEnd w:id="4"/>
    </w:p>
    <w:p w:rsidR="0052588A" w:rsidRPr="0052588A" w:rsidRDefault="00EE4E80" w:rsidP="0052588A">
      <w:pPr>
        <w:keepNext/>
        <w:spacing w:line="259" w:lineRule="auto"/>
        <w:rPr>
          <w:rFonts w:eastAsiaTheme="minorHAnsi"/>
        </w:rPr>
      </w:pPr>
      <w:r>
        <w:rPr>
          <w:rFonts w:eastAsiaTheme="minorHAnsi"/>
          <w:noProof/>
        </w:rPr>
        <w:pict>
          <v:shape id="_x0000_i1026" type="#_x0000_t75" style="width:374.4pt;height:259.2pt">
            <v:imagedata r:id="rId9" o:title="S3Fig"/>
          </v:shape>
        </w:pict>
      </w:r>
    </w:p>
    <w:p w:rsidR="00495BD8" w:rsidRPr="0052588A" w:rsidRDefault="0052588A" w:rsidP="00495BD8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5" w:name="_Toc518486263"/>
      <w:r w:rsidRPr="0052588A">
        <w:rPr>
          <w:rFonts w:asciiTheme="majorHAnsi" w:eastAsiaTheme="majorEastAsia" w:hAnsiTheme="majorHAnsi" w:cstheme="majorBidi"/>
          <w:sz w:val="26"/>
          <w:szCs w:val="26"/>
        </w:rPr>
        <w:t>Figure S</w:t>
      </w:r>
      <w:r w:rsidR="00400B2B">
        <w:rPr>
          <w:rFonts w:asciiTheme="majorHAnsi" w:eastAsiaTheme="majorEastAsia" w:hAnsiTheme="majorHAnsi" w:cstheme="majorBidi"/>
          <w:sz w:val="26"/>
          <w:szCs w:val="26"/>
        </w:rPr>
        <w:t>3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 xml:space="preserve">: Subgroup analysis of best-minus-worst scores by </w:t>
      </w:r>
      <w:proofErr w:type="spellStart"/>
      <w:r w:rsidRPr="0052588A">
        <w:rPr>
          <w:rFonts w:asciiTheme="majorHAnsi" w:eastAsiaTheme="majorEastAsia" w:hAnsiTheme="majorHAnsi" w:cstheme="majorBidi"/>
          <w:sz w:val="26"/>
          <w:szCs w:val="26"/>
        </w:rPr>
        <w:t>Quan</w:t>
      </w:r>
      <w:proofErr w:type="spellEnd"/>
      <w:r w:rsidRPr="0052588A">
        <w:rPr>
          <w:rFonts w:asciiTheme="majorHAnsi" w:eastAsiaTheme="majorEastAsia" w:hAnsiTheme="majorHAnsi" w:cstheme="majorBidi"/>
          <w:sz w:val="26"/>
          <w:szCs w:val="26"/>
        </w:rPr>
        <w:t xml:space="preserve"> score.</w:t>
      </w:r>
      <w:bookmarkEnd w:id="5"/>
      <w:r w:rsidR="00495BD8">
        <w:rPr>
          <w:rFonts w:asciiTheme="majorHAnsi" w:eastAsiaTheme="majorEastAsia" w:hAnsiTheme="majorHAnsi" w:cstheme="majorBidi"/>
          <w:sz w:val="26"/>
          <w:szCs w:val="26"/>
        </w:rPr>
        <w:br/>
      </w:r>
      <w:r w:rsidR="00495BD8" w:rsidRPr="00624F2D">
        <w:t xml:space="preserve">The </w:t>
      </w:r>
      <w:proofErr w:type="spellStart"/>
      <w:r w:rsidR="00495BD8" w:rsidRPr="00624F2D">
        <w:t>Quan</w:t>
      </w:r>
      <w:proofErr w:type="spellEnd"/>
      <w:r w:rsidR="00495BD8" w:rsidRPr="00624F2D">
        <w:t xml:space="preserve"> adaptation of the </w:t>
      </w:r>
      <w:proofErr w:type="spellStart"/>
      <w:r w:rsidR="00495BD8" w:rsidRPr="00624F2D">
        <w:t>Elixhauser</w:t>
      </w:r>
      <w:proofErr w:type="spellEnd"/>
      <w:r w:rsidR="00495BD8" w:rsidRPr="00624F2D">
        <w:t xml:space="preserve"> comorbidity index is a score counting the number of chronic conditions a person has.</w:t>
      </w:r>
    </w:p>
    <w:p w:rsidR="0052588A" w:rsidRPr="0052588A" w:rsidRDefault="00EE4E80" w:rsidP="0052588A">
      <w:pPr>
        <w:keepNext/>
        <w:spacing w:line="259" w:lineRule="auto"/>
        <w:rPr>
          <w:rFonts w:eastAsiaTheme="minorHAnsi"/>
        </w:rPr>
      </w:pPr>
      <w:r>
        <w:rPr>
          <w:rFonts w:eastAsiaTheme="minorHAnsi"/>
          <w:noProof/>
        </w:rPr>
        <w:lastRenderedPageBreak/>
        <w:pict>
          <v:shape id="_x0000_i1027" type="#_x0000_t75" style="width:374.4pt;height:374.4pt">
            <v:imagedata r:id="rId10" o:title="S4Fig"/>
          </v:shape>
        </w:pict>
      </w:r>
    </w:p>
    <w:p w:rsidR="0052588A" w:rsidRP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6" w:name="_Toc518486264"/>
      <w:r w:rsidRPr="0052588A">
        <w:rPr>
          <w:rFonts w:asciiTheme="majorHAnsi" w:eastAsiaTheme="majorEastAsia" w:hAnsiTheme="majorHAnsi" w:cstheme="majorBidi"/>
          <w:sz w:val="26"/>
          <w:szCs w:val="26"/>
        </w:rPr>
        <w:t>Figure S</w:t>
      </w:r>
      <w:r w:rsidR="00400B2B">
        <w:rPr>
          <w:rFonts w:asciiTheme="majorHAnsi" w:eastAsiaTheme="majorEastAsia" w:hAnsiTheme="majorHAnsi" w:cstheme="majorBidi"/>
          <w:sz w:val="26"/>
          <w:szCs w:val="26"/>
        </w:rPr>
        <w:t>4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>: Subgroup analysis of best-minus-worst scores by self-reported life-expectancy, stratified by age.</w:t>
      </w:r>
      <w:bookmarkEnd w:id="6"/>
    </w:p>
    <w:p w:rsidR="0052588A" w:rsidRPr="0052588A" w:rsidRDefault="00EE4E80" w:rsidP="0052588A">
      <w:pPr>
        <w:keepNext/>
        <w:spacing w:line="259" w:lineRule="auto"/>
        <w:rPr>
          <w:rFonts w:eastAsiaTheme="minorHAnsi"/>
        </w:rPr>
      </w:pPr>
      <w:r>
        <w:rPr>
          <w:rFonts w:eastAsiaTheme="minorHAnsi"/>
          <w:noProof/>
        </w:rPr>
        <w:lastRenderedPageBreak/>
        <w:pict>
          <v:shape id="_x0000_i1028" type="#_x0000_t75" style="width:374.4pt;height:259.2pt">
            <v:imagedata r:id="rId11" o:title="S5Fig"/>
          </v:shape>
        </w:pict>
      </w:r>
    </w:p>
    <w:p w:rsidR="0052588A" w:rsidRP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7" w:name="_Toc518486265"/>
      <w:r w:rsidRPr="0052588A">
        <w:rPr>
          <w:rFonts w:asciiTheme="majorHAnsi" w:eastAsiaTheme="majorEastAsia" w:hAnsiTheme="majorHAnsi" w:cstheme="majorBidi"/>
          <w:sz w:val="26"/>
          <w:szCs w:val="26"/>
        </w:rPr>
        <w:t>Figure S</w:t>
      </w:r>
      <w:r w:rsidR="00400B2B">
        <w:rPr>
          <w:rFonts w:asciiTheme="majorHAnsi" w:eastAsiaTheme="majorEastAsia" w:hAnsiTheme="majorHAnsi" w:cstheme="majorBidi"/>
          <w:sz w:val="26"/>
          <w:szCs w:val="26"/>
        </w:rPr>
        <w:t>5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>: Subgroup analysis of best-minus-worst scores according to self-reported number of pills per day.</w:t>
      </w:r>
      <w:bookmarkEnd w:id="7"/>
    </w:p>
    <w:p w:rsidR="0052588A" w:rsidRPr="0052588A" w:rsidRDefault="00EE4E80" w:rsidP="0052588A">
      <w:pPr>
        <w:keepNext/>
        <w:spacing w:line="259" w:lineRule="auto"/>
        <w:rPr>
          <w:rFonts w:eastAsiaTheme="minorHAnsi"/>
        </w:rPr>
      </w:pPr>
      <w:r>
        <w:rPr>
          <w:rFonts w:eastAsiaTheme="minorHAnsi"/>
          <w:noProof/>
        </w:rPr>
        <w:pict>
          <v:shape id="_x0000_i1029" type="#_x0000_t75" style="width:374.4pt;height:259.2pt">
            <v:imagedata r:id="rId12" o:title="S6Fig"/>
          </v:shape>
        </w:pict>
      </w:r>
    </w:p>
    <w:p w:rsidR="0052588A" w:rsidRDefault="0052588A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8" w:name="_Toc518486266"/>
      <w:r w:rsidRPr="0052588A">
        <w:rPr>
          <w:rFonts w:asciiTheme="majorHAnsi" w:eastAsiaTheme="majorEastAsia" w:hAnsiTheme="majorHAnsi" w:cstheme="majorBidi"/>
          <w:sz w:val="26"/>
          <w:szCs w:val="26"/>
        </w:rPr>
        <w:t>Figure S</w:t>
      </w:r>
      <w:r w:rsidR="00400B2B">
        <w:rPr>
          <w:rFonts w:asciiTheme="majorHAnsi" w:eastAsiaTheme="majorEastAsia" w:hAnsiTheme="majorHAnsi" w:cstheme="majorBidi"/>
          <w:sz w:val="26"/>
          <w:szCs w:val="26"/>
        </w:rPr>
        <w:t>6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>: Subgroup analysis of best-minus-worst scores according to whether patients are on antihypertensive treatment or not.</w:t>
      </w:r>
      <w:bookmarkEnd w:id="8"/>
    </w:p>
    <w:p w:rsidR="00400B2B" w:rsidRPr="0052588A" w:rsidRDefault="00EE4E80" w:rsidP="00400B2B">
      <w:pPr>
        <w:spacing w:line="259" w:lineRule="auto"/>
        <w:rPr>
          <w:rFonts w:eastAsiaTheme="minorHAnsi"/>
        </w:rPr>
      </w:pPr>
      <w:r>
        <w:rPr>
          <w:rFonts w:eastAsiaTheme="minorHAnsi"/>
          <w:noProof/>
        </w:rPr>
        <w:lastRenderedPageBreak/>
        <w:pict>
          <v:shape id="_x0000_i1030" type="#_x0000_t75" style="width:374.4pt;height:259.2pt">
            <v:imagedata r:id="rId13" o:title="S7Fig"/>
          </v:shape>
        </w:pict>
      </w:r>
    </w:p>
    <w:p w:rsidR="00400B2B" w:rsidRPr="0052588A" w:rsidRDefault="00400B2B" w:rsidP="00400B2B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  <w:bookmarkStart w:id="9" w:name="_Toc518486261"/>
      <w:r w:rsidRPr="0052588A">
        <w:rPr>
          <w:rFonts w:asciiTheme="majorHAnsi" w:eastAsiaTheme="majorEastAsia" w:hAnsiTheme="majorHAnsi" w:cstheme="majorBidi"/>
          <w:sz w:val="26"/>
          <w:szCs w:val="26"/>
        </w:rPr>
        <w:t>Figure S</w:t>
      </w:r>
      <w:r>
        <w:rPr>
          <w:rFonts w:asciiTheme="majorHAnsi" w:eastAsiaTheme="majorEastAsia" w:hAnsiTheme="majorHAnsi" w:cstheme="majorBidi"/>
          <w:sz w:val="26"/>
          <w:szCs w:val="26"/>
        </w:rPr>
        <w:t>7</w:t>
      </w:r>
      <w:r w:rsidRPr="0052588A">
        <w:rPr>
          <w:rFonts w:asciiTheme="majorHAnsi" w:eastAsiaTheme="majorEastAsia" w:hAnsiTheme="majorHAnsi" w:cstheme="majorBidi"/>
          <w:sz w:val="26"/>
          <w:szCs w:val="26"/>
        </w:rPr>
        <w:t>: Best-minus-worst scores of patients compared to those of guideline developers.</w:t>
      </w:r>
      <w:bookmarkEnd w:id="9"/>
    </w:p>
    <w:p w:rsidR="00400B2B" w:rsidRPr="0052588A" w:rsidRDefault="00400B2B" w:rsidP="00400B2B">
      <w:pPr>
        <w:spacing w:line="259" w:lineRule="auto"/>
        <w:rPr>
          <w:rFonts w:eastAsiaTheme="minorHAnsi"/>
        </w:rPr>
      </w:pPr>
      <w:r w:rsidRPr="0052588A">
        <w:rPr>
          <w:rFonts w:eastAsiaTheme="minorHAnsi"/>
        </w:rPr>
        <w:t>Guideline developers worried less about treatment burden than patients did on average.</w:t>
      </w:r>
    </w:p>
    <w:p w:rsidR="00400B2B" w:rsidRPr="0052588A" w:rsidRDefault="00400B2B" w:rsidP="0052588A">
      <w:pPr>
        <w:keepNext/>
        <w:keepLines/>
        <w:spacing w:before="40" w:after="0" w:line="259" w:lineRule="auto"/>
        <w:outlineLvl w:val="1"/>
        <w:rPr>
          <w:rFonts w:asciiTheme="majorHAnsi" w:eastAsiaTheme="majorEastAsia" w:hAnsiTheme="majorHAnsi" w:cstheme="majorBidi"/>
          <w:sz w:val="26"/>
          <w:szCs w:val="26"/>
        </w:rPr>
      </w:pPr>
    </w:p>
    <w:p w:rsidR="005E21B0" w:rsidRPr="0052588A" w:rsidRDefault="005E21B0" w:rsidP="0052588A"/>
    <w:sectPr w:rsidR="005E21B0" w:rsidRPr="0052588A" w:rsidSect="00190D40">
      <w:headerReference w:type="default" r:id="rId14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1B0" w:rsidRDefault="005E21B0">
      <w:pPr>
        <w:spacing w:after="0" w:line="240" w:lineRule="auto"/>
      </w:pPr>
      <w:r>
        <w:separator/>
      </w:r>
    </w:p>
  </w:endnote>
  <w:endnote w:type="continuationSeparator" w:id="0">
    <w:p w:rsidR="005E21B0" w:rsidRDefault="005E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0" w:usb1="2A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1B0" w:rsidRDefault="005E21B0">
      <w:pPr>
        <w:spacing w:after="0" w:line="240" w:lineRule="auto"/>
      </w:pPr>
      <w:r>
        <w:separator/>
      </w:r>
    </w:p>
  </w:footnote>
  <w:footnote w:type="continuationSeparator" w:id="0">
    <w:p w:rsidR="005E21B0" w:rsidRDefault="005E2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9316810"/>
      <w:docPartObj>
        <w:docPartGallery w:val="Page Numbers (Top of Page)"/>
        <w:docPartUnique/>
      </w:docPartObj>
    </w:sdtPr>
    <w:sdtEndPr/>
    <w:sdtContent>
      <w:p w:rsidR="005E21B0" w:rsidRDefault="005E21B0">
        <w:pPr>
          <w:pStyle w:val="Kopf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E80" w:rsidRPr="00EE4E80">
          <w:rPr>
            <w:noProof/>
            <w:lang w:val="de-DE"/>
          </w:rPr>
          <w:t>9</w:t>
        </w:r>
        <w:r>
          <w:fldChar w:fldCharType="end"/>
        </w:r>
      </w:p>
    </w:sdtContent>
  </w:sdt>
  <w:p w:rsidR="005E21B0" w:rsidRDefault="005E21B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17"/>
    <w:rsid w:val="001209E0"/>
    <w:rsid w:val="001225F4"/>
    <w:rsid w:val="00190D40"/>
    <w:rsid w:val="001E3049"/>
    <w:rsid w:val="0024609C"/>
    <w:rsid w:val="00295544"/>
    <w:rsid w:val="002A5417"/>
    <w:rsid w:val="002B488B"/>
    <w:rsid w:val="00400B2B"/>
    <w:rsid w:val="00495BD8"/>
    <w:rsid w:val="0052588A"/>
    <w:rsid w:val="005E21B0"/>
    <w:rsid w:val="005E6325"/>
    <w:rsid w:val="00617D4B"/>
    <w:rsid w:val="00624F2D"/>
    <w:rsid w:val="006927D0"/>
    <w:rsid w:val="007A0D68"/>
    <w:rsid w:val="00876CA6"/>
    <w:rsid w:val="008B4818"/>
    <w:rsid w:val="009206F5"/>
    <w:rsid w:val="00A546FE"/>
    <w:rsid w:val="00A909CC"/>
    <w:rsid w:val="00B30CF2"/>
    <w:rsid w:val="00CC7FC3"/>
    <w:rsid w:val="00E86467"/>
    <w:rsid w:val="00EE4E80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chartTrackingRefBased/>
  <w15:docId w15:val="{71EB018A-3E30-47C6-BC05-25622C62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5417"/>
    <w:pPr>
      <w:spacing w:line="480" w:lineRule="auto"/>
    </w:pPr>
    <w:rPr>
      <w:rFonts w:eastAsia="PMingLi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2A541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21">
    <w:name w:val="純表格 21"/>
    <w:basedOn w:val="NormaleTabelle"/>
    <w:uiPriority w:val="42"/>
    <w:rsid w:val="002A5417"/>
    <w:pPr>
      <w:spacing w:after="0" w:line="240" w:lineRule="auto"/>
    </w:pPr>
    <w:rPr>
      <w:rFonts w:eastAsia="PMingLi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2A54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417"/>
    <w:rPr>
      <w:rFonts w:eastAsia="PMingLiU"/>
    </w:rPr>
  </w:style>
  <w:style w:type="character" w:styleId="Zeilennummer">
    <w:name w:val="line number"/>
    <w:basedOn w:val="Absatz-Standardschriftart"/>
    <w:uiPriority w:val="99"/>
    <w:semiHidden/>
    <w:unhideWhenUsed/>
    <w:rsid w:val="002A5417"/>
  </w:style>
  <w:style w:type="table" w:customStyle="1" w:styleId="211">
    <w:name w:val="純表格 211"/>
    <w:basedOn w:val="NormaleTabelle"/>
    <w:uiPriority w:val="42"/>
    <w:rsid w:val="0052588A"/>
    <w:pPr>
      <w:spacing w:after="0" w:line="240" w:lineRule="auto"/>
    </w:pPr>
    <w:rPr>
      <w:rFonts w:eastAsia="PMingLi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rd"/>
    <w:next w:val="Standard"/>
    <w:link w:val="TitelZchn"/>
    <w:uiPriority w:val="10"/>
    <w:qFormat/>
    <w:rsid w:val="005258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588A"/>
    <w:rPr>
      <w:rFonts w:asciiTheme="majorHAnsi" w:eastAsiaTheme="majorEastAsia" w:hAnsiTheme="majorHAnsi" w:cstheme="majorBidi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64CC7D7-4145-4873-ABD2-CC16FB0F9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Aschmann</dc:creator>
  <cp:keywords/>
  <dc:description/>
  <cp:lastModifiedBy>Hélène Aschmann</cp:lastModifiedBy>
  <cp:revision>18</cp:revision>
  <dcterms:created xsi:type="dcterms:W3CDTF">2017-11-17T13:11:00Z</dcterms:created>
  <dcterms:modified xsi:type="dcterms:W3CDTF">2018-11-30T10:16:00Z</dcterms:modified>
</cp:coreProperties>
</file>