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2105"/>
        <w:tblW w:w="15085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1592"/>
        <w:gridCol w:w="1592"/>
        <w:gridCol w:w="1593"/>
        <w:gridCol w:w="1592"/>
        <w:gridCol w:w="1592"/>
        <w:gridCol w:w="1593"/>
        <w:gridCol w:w="1592"/>
        <w:gridCol w:w="1592"/>
      </w:tblGrid>
      <w:tr w:rsidR="00BF58B8" w:rsidRPr="00BF58B8" w14:paraId="1A01B848" w14:textId="77777777" w:rsidTr="00E04895">
        <w:trPr>
          <w:cantSplit/>
          <w:trHeight w:val="976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814CD" w14:textId="77777777" w:rsidR="00BF58B8" w:rsidRPr="00BF58B8" w:rsidRDefault="00BF58B8" w:rsidP="00E04895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4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18"/>
                <w:lang w:val="en-US" w:eastAsia="it-IT"/>
              </w:rPr>
              <w:t>Study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2A11D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16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16"/>
                <w:lang w:eastAsia="ja-JP"/>
              </w:rPr>
              <w:t>Confounding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BA88E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16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16"/>
                <w:lang w:eastAsia="ja-JP"/>
              </w:rPr>
              <w:t>Selection bias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5E3351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16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16"/>
                <w:lang w:eastAsia="ja-JP"/>
              </w:rPr>
              <w:t>Measurement of interventions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37B34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16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16"/>
                <w:lang w:eastAsia="ja-JP"/>
              </w:rPr>
              <w:t>Departures from intended interventions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A2606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16"/>
                <w:highlight w:val="yellow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16"/>
                <w:lang w:eastAsia="ja-JP"/>
              </w:rPr>
              <w:t>Missing data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18D7F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16"/>
                <w:highlight w:val="yellow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16"/>
                <w:lang w:eastAsia="ja-JP"/>
              </w:rPr>
              <w:t>Measurement of outcomes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E0866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16"/>
                <w:highlight w:val="yellow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16"/>
                <w:lang w:eastAsia="ja-JP"/>
              </w:rPr>
              <w:t>Selection of reported results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4DA92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16"/>
                <w:highlight w:val="yellow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16"/>
                <w:lang w:eastAsia="ja-JP"/>
              </w:rPr>
              <w:t>Overall risk of bias</w:t>
            </w:r>
          </w:p>
        </w:tc>
      </w:tr>
      <w:tr w:rsidR="00BF58B8" w:rsidRPr="00BF58B8" w14:paraId="5C5D4403" w14:textId="77777777" w:rsidTr="00E04895">
        <w:trPr>
          <w:trHeight w:val="376"/>
        </w:trPr>
        <w:tc>
          <w:tcPr>
            <w:tcW w:w="2347" w:type="dxa"/>
            <w:tcBorders>
              <w:top w:val="single" w:sz="4" w:space="0" w:color="auto"/>
              <w:bottom w:val="nil"/>
            </w:tcBorders>
            <w:shd w:val="pct15" w:color="auto" w:fill="auto"/>
            <w:vAlign w:val="center"/>
          </w:tcPr>
          <w:p w14:paraId="4F076032" w14:textId="77777777" w:rsidR="00BF58B8" w:rsidRPr="00BF58B8" w:rsidRDefault="00BF58B8" w:rsidP="00E04895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16"/>
                <w:highlight w:val="yellow"/>
                <w:lang w:val="en-US" w:eastAsia="ja-JP"/>
              </w:rPr>
            </w:pPr>
            <w:r w:rsidRPr="00BF58B8">
              <w:rPr>
                <w:rFonts w:ascii="Times New Roman" w:eastAsia="MS Mincho" w:hAnsi="Times New Roman" w:cs="Times New Roman"/>
                <w:i/>
                <w:sz w:val="20"/>
                <w:szCs w:val="16"/>
                <w:lang w:val="en-US" w:eastAsia="ja-JP"/>
              </w:rPr>
              <w:t>Belmaker et al., 2013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shd w:val="pct15" w:color="auto" w:fill="auto"/>
            <w:vAlign w:val="center"/>
          </w:tcPr>
          <w:p w14:paraId="69024749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Serious risk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shd w:val="pct15" w:color="auto" w:fill="auto"/>
            <w:vAlign w:val="center"/>
          </w:tcPr>
          <w:p w14:paraId="1775B5A8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Moderate risk</w:t>
            </w:r>
          </w:p>
        </w:tc>
        <w:tc>
          <w:tcPr>
            <w:tcW w:w="1593" w:type="dxa"/>
            <w:tcBorders>
              <w:top w:val="single" w:sz="4" w:space="0" w:color="auto"/>
              <w:bottom w:val="nil"/>
            </w:tcBorders>
            <w:shd w:val="pct15" w:color="auto" w:fill="auto"/>
            <w:vAlign w:val="center"/>
          </w:tcPr>
          <w:p w14:paraId="19C6A45B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Serious risk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shd w:val="pct15" w:color="auto" w:fill="auto"/>
            <w:vAlign w:val="center"/>
          </w:tcPr>
          <w:p w14:paraId="749C04FB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Critical risk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shd w:val="pct15" w:color="auto" w:fill="auto"/>
            <w:vAlign w:val="center"/>
          </w:tcPr>
          <w:p w14:paraId="20780DCB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Serious risk</w:t>
            </w:r>
          </w:p>
        </w:tc>
        <w:tc>
          <w:tcPr>
            <w:tcW w:w="1593" w:type="dxa"/>
            <w:tcBorders>
              <w:top w:val="single" w:sz="4" w:space="0" w:color="auto"/>
              <w:bottom w:val="nil"/>
            </w:tcBorders>
            <w:shd w:val="pct15" w:color="auto" w:fill="auto"/>
            <w:vAlign w:val="center"/>
          </w:tcPr>
          <w:p w14:paraId="38B5DAEC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Serious risk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shd w:val="pct15" w:color="auto" w:fill="auto"/>
            <w:vAlign w:val="center"/>
          </w:tcPr>
          <w:p w14:paraId="339C4FB9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No information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shd w:val="pct15" w:color="auto" w:fill="auto"/>
            <w:vAlign w:val="center"/>
          </w:tcPr>
          <w:p w14:paraId="0EAB4AB2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Critical risk</w:t>
            </w:r>
          </w:p>
        </w:tc>
      </w:tr>
      <w:tr w:rsidR="00BF58B8" w:rsidRPr="00BF58B8" w14:paraId="6FB941EA" w14:textId="77777777" w:rsidTr="00407F84">
        <w:trPr>
          <w:trHeight w:val="376"/>
        </w:trPr>
        <w:tc>
          <w:tcPr>
            <w:tcW w:w="23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070D85" w14:textId="77777777" w:rsidR="00BF58B8" w:rsidRPr="00BF58B8" w:rsidRDefault="00BF58B8" w:rsidP="00E04895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16"/>
                <w:lang w:val="en-US" w:eastAsia="ja-JP"/>
              </w:rPr>
            </w:pPr>
            <w:r w:rsidRPr="00BF58B8">
              <w:rPr>
                <w:rFonts w:ascii="Times New Roman" w:eastAsia="MS Mincho" w:hAnsi="Times New Roman" w:cs="Times New Roman"/>
                <w:i/>
                <w:sz w:val="20"/>
                <w:szCs w:val="16"/>
                <w:lang w:val="en-US" w:eastAsia="ja-JP"/>
              </w:rPr>
              <w:t>Meiri et al., 2009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9E6669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Serious risk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CB7B61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No information</w:t>
            </w:r>
          </w:p>
        </w:tc>
        <w:tc>
          <w:tcPr>
            <w:tcW w:w="15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48DDCF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Low risk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723727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Moderate risk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BA993A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Low risk</w:t>
            </w:r>
          </w:p>
        </w:tc>
        <w:tc>
          <w:tcPr>
            <w:tcW w:w="15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95198B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Serious risk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01AA4F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Serious risk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EF771D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Serious risk</w:t>
            </w:r>
          </w:p>
        </w:tc>
      </w:tr>
      <w:tr w:rsidR="00BF58B8" w:rsidRPr="00BF58B8" w14:paraId="23E76B3F" w14:textId="77777777" w:rsidTr="00407F84">
        <w:trPr>
          <w:trHeight w:val="376"/>
        </w:trPr>
        <w:tc>
          <w:tcPr>
            <w:tcW w:w="2347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3122988F" w14:textId="77777777" w:rsidR="00BF58B8" w:rsidRPr="00BF58B8" w:rsidRDefault="00BF58B8" w:rsidP="00E04895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16"/>
                <w:lang w:eastAsia="it-IT"/>
              </w:rPr>
            </w:pPr>
            <w:r w:rsidRPr="00BF58B8">
              <w:rPr>
                <w:rFonts w:ascii="Times New Roman" w:eastAsia="Times New Roman" w:hAnsi="Times New Roman" w:cs="Times New Roman"/>
                <w:bCs/>
                <w:i/>
                <w:sz w:val="20"/>
                <w:szCs w:val="16"/>
                <w:lang w:eastAsia="it-IT"/>
              </w:rPr>
              <w:t>Ooi et al., 2015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174364D1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Serious risk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0F7F689E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Moderate risk</w:t>
            </w:r>
          </w:p>
        </w:tc>
        <w:tc>
          <w:tcPr>
            <w:tcW w:w="1593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25DD1BD7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Low risk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2E81C18D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No information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42EB0BC6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No information</w:t>
            </w:r>
          </w:p>
        </w:tc>
        <w:tc>
          <w:tcPr>
            <w:tcW w:w="1593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4E2F84B1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Moderate risk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10026B5F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Low risk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47DDD2A9" w14:textId="77777777" w:rsidR="00BF58B8" w:rsidRPr="00BF58B8" w:rsidRDefault="00BF58B8" w:rsidP="00E048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F58B8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Serious risk</w:t>
            </w:r>
          </w:p>
        </w:tc>
      </w:tr>
    </w:tbl>
    <w:p w14:paraId="000A1F2A" w14:textId="3A775218" w:rsidR="00E70F1F" w:rsidRPr="00BF58B8" w:rsidRDefault="00407F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85350E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="00E0489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58B8" w:rsidRPr="00BF58B8">
        <w:rPr>
          <w:rFonts w:ascii="Times New Roman" w:hAnsi="Times New Roman" w:cs="Times New Roman"/>
          <w:b/>
          <w:sz w:val="24"/>
          <w:szCs w:val="24"/>
        </w:rPr>
        <w:t>Risk of bias of included before-after studies</w:t>
      </w:r>
      <w:r w:rsidR="00B211D5">
        <w:rPr>
          <w:rFonts w:ascii="Times New Roman" w:hAnsi="Times New Roman" w:cs="Times New Roman"/>
          <w:b/>
          <w:sz w:val="24"/>
          <w:szCs w:val="24"/>
        </w:rPr>
        <w:t>,</w:t>
      </w:r>
      <w:r w:rsidR="00BF58B8" w:rsidRPr="00BF58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1D5">
        <w:rPr>
          <w:rFonts w:ascii="Times New Roman" w:hAnsi="Times New Roman" w:cs="Times New Roman"/>
          <w:b/>
          <w:sz w:val="24"/>
          <w:szCs w:val="24"/>
        </w:rPr>
        <w:t xml:space="preserve">for the outcome “adherence”, as assessed </w:t>
      </w:r>
      <w:r w:rsidR="00BF58B8" w:rsidRPr="00BF58B8">
        <w:rPr>
          <w:rFonts w:ascii="Times New Roman" w:hAnsi="Times New Roman" w:cs="Times New Roman"/>
          <w:b/>
          <w:sz w:val="24"/>
          <w:szCs w:val="24"/>
        </w:rPr>
        <w:t xml:space="preserve">through Risk Of </w:t>
      </w:r>
      <w:r w:rsidR="00BF58B8">
        <w:rPr>
          <w:rFonts w:ascii="Times New Roman" w:hAnsi="Times New Roman" w:cs="Times New Roman"/>
          <w:b/>
          <w:sz w:val="24"/>
          <w:szCs w:val="24"/>
        </w:rPr>
        <w:t>Bias In Non-randomized Studies -</w:t>
      </w:r>
      <w:r w:rsidR="00BF58B8" w:rsidRPr="00BF58B8">
        <w:rPr>
          <w:rFonts w:ascii="Times New Roman" w:hAnsi="Times New Roman" w:cs="Times New Roman"/>
          <w:b/>
          <w:sz w:val="24"/>
          <w:szCs w:val="24"/>
        </w:rPr>
        <w:t xml:space="preserve"> of Interventions (ROBINS-I) tool</w:t>
      </w:r>
    </w:p>
    <w:sectPr w:rsidR="00E70F1F" w:rsidRPr="00BF58B8" w:rsidSect="00BF58B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8B8"/>
    <w:rsid w:val="003A24B3"/>
    <w:rsid w:val="00407F84"/>
    <w:rsid w:val="0085350E"/>
    <w:rsid w:val="00B211D5"/>
    <w:rsid w:val="00BF58B8"/>
    <w:rsid w:val="00E04895"/>
    <w:rsid w:val="00E7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9B4F54"/>
  <w15:docId w15:val="{A8E27E0E-541D-6B4F-9377-12BF5343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dorro</dc:creator>
  <cp:lastModifiedBy>Franco De Crescenzo</cp:lastModifiedBy>
  <cp:revision>6</cp:revision>
  <dcterms:created xsi:type="dcterms:W3CDTF">2019-03-27T14:51:00Z</dcterms:created>
  <dcterms:modified xsi:type="dcterms:W3CDTF">2020-04-05T15:44:00Z</dcterms:modified>
</cp:coreProperties>
</file>