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F3026" w14:textId="5703927A" w:rsidR="002C508D" w:rsidRPr="00E13BF4" w:rsidRDefault="303A4B61" w:rsidP="002C508D">
      <w:pPr>
        <w:spacing w:line="480" w:lineRule="auto"/>
        <w:jc w:val="center"/>
        <w:rPr>
          <w:rFonts w:ascii="Times New Roman" w:hAnsi="Times New Roman" w:cs="Times New Roman"/>
          <w:b/>
        </w:rPr>
      </w:pPr>
      <w:r w:rsidRPr="303A4B61">
        <w:rPr>
          <w:rFonts w:ascii="Times New Roman" w:hAnsi="Times New Roman" w:cs="Times New Roman"/>
          <w:b/>
          <w:bCs/>
        </w:rPr>
        <w:t>Supplementary Materials</w:t>
      </w:r>
    </w:p>
    <w:p w14:paraId="5218BFDA" w14:textId="0D5B54F8" w:rsidR="303A4B61" w:rsidRDefault="303A4B61" w:rsidP="303A4B61">
      <w:pPr>
        <w:spacing w:line="480" w:lineRule="auto"/>
        <w:jc w:val="center"/>
        <w:rPr>
          <w:rFonts w:ascii="Times New Roman" w:hAnsi="Times New Roman" w:cs="Times New Roman"/>
          <w:b/>
          <w:bCs/>
        </w:rPr>
      </w:pPr>
    </w:p>
    <w:p w14:paraId="2A16A507" w14:textId="77777777" w:rsidR="004579E4" w:rsidRDefault="004579E4" w:rsidP="004579E4">
      <w:pPr>
        <w:spacing w:line="276" w:lineRule="auto"/>
        <w:rPr>
          <w:rFonts w:ascii="Times New Roman" w:eastAsia="Times New Roman" w:hAnsi="Times New Roman" w:cs="Times New Roman"/>
          <w:b/>
          <w:bCs/>
          <w:color w:val="000000"/>
          <w:shd w:val="clear" w:color="auto" w:fill="FFFFFF"/>
          <w:lang w:val="en-US"/>
        </w:rPr>
      </w:pPr>
      <w:r w:rsidRPr="00612A3F">
        <w:rPr>
          <w:rFonts w:ascii="Times New Roman" w:eastAsia="Times New Roman" w:hAnsi="Times New Roman" w:cs="Times New Roman"/>
          <w:b/>
          <w:bCs/>
          <w:color w:val="000000"/>
          <w:shd w:val="clear" w:color="auto" w:fill="FFFFFF"/>
          <w:lang w:val="en-US"/>
        </w:rPr>
        <w:t>Well-being is more than happiness and life satisfaction: A multidimensional analysis of 21 countries</w:t>
      </w:r>
    </w:p>
    <w:p w14:paraId="4A8B2939" w14:textId="46AD5106" w:rsidR="303A4B61" w:rsidRDefault="303A4B61" w:rsidP="303A4B61">
      <w:pPr>
        <w:jc w:val="both"/>
        <w:rPr>
          <w:rFonts w:ascii="Times New Roman" w:eastAsia="Times New Roman" w:hAnsi="Times New Roman" w:cs="Times New Roman"/>
          <w:color w:val="0563C1"/>
          <w:sz w:val="22"/>
          <w:szCs w:val="22"/>
          <w:lang w:val="en-US"/>
        </w:rPr>
      </w:pPr>
    </w:p>
    <w:p w14:paraId="7DCD1536" w14:textId="17EC2131" w:rsidR="002C508D" w:rsidRPr="00E13BF4" w:rsidRDefault="00E13BF4" w:rsidP="001558B0">
      <w:pPr>
        <w:spacing w:line="480" w:lineRule="auto"/>
        <w:rPr>
          <w:rFonts w:ascii="Times New Roman" w:hAnsi="Times New Roman" w:cs="Times New Roman"/>
          <w:b/>
        </w:rPr>
      </w:pPr>
      <w:r>
        <w:rPr>
          <w:rFonts w:ascii="Times New Roman" w:hAnsi="Times New Roman" w:cs="Times New Roman"/>
          <w:b/>
        </w:rPr>
        <w:t>Analyses</w:t>
      </w:r>
      <w:r w:rsidR="002C508D" w:rsidRPr="00E13BF4">
        <w:rPr>
          <w:rFonts w:ascii="Times New Roman" w:hAnsi="Times New Roman" w:cs="Times New Roman"/>
          <w:b/>
          <w:lang w:val="en-US"/>
        </w:rPr>
        <w:t xml:space="preserve"> involving comprehensive psychological well-being</w:t>
      </w:r>
    </w:p>
    <w:p w14:paraId="4500065C" w14:textId="57F0ED94" w:rsidR="00987B60" w:rsidRPr="00CF711A" w:rsidRDefault="002C508D" w:rsidP="00CF711A">
      <w:pPr>
        <w:spacing w:line="480" w:lineRule="auto"/>
        <w:ind w:firstLine="720"/>
        <w:jc w:val="both"/>
        <w:rPr>
          <w:rFonts w:ascii="Times New Roman" w:hAnsi="Times New Roman" w:cs="Times New Roman"/>
          <w:color w:val="FF0000"/>
          <w:lang w:val="en-US"/>
        </w:rPr>
      </w:pPr>
      <w:r w:rsidRPr="00FE6BE6">
        <w:rPr>
          <w:rFonts w:ascii="Times New Roman" w:hAnsi="Times New Roman" w:cs="Times New Roman"/>
          <w:lang w:val="en-US"/>
        </w:rPr>
        <w:t xml:space="preserve">For the purposes of this paper, the key analyses focused on major social indicators, namely patterns in well-being between countries </w:t>
      </w:r>
      <w:r w:rsidR="00E46E34">
        <w:rPr>
          <w:rFonts w:ascii="Times New Roman" w:hAnsi="Times New Roman" w:cs="Times New Roman"/>
          <w:lang w:val="en-US"/>
        </w:rPr>
        <w:t xml:space="preserve">and </w:t>
      </w:r>
      <w:r w:rsidRPr="00FE6BE6">
        <w:rPr>
          <w:rFonts w:ascii="Times New Roman" w:hAnsi="Times New Roman" w:cs="Times New Roman"/>
          <w:lang w:val="en-US"/>
        </w:rPr>
        <w:t>by age, gender, education, and employment. Additionally, macro-level inequalities are tested for the same variables within the same analyses as well as an overall inequality analysis. The purpose of this paper was to present a robust method for calculating well-being across Europe using the ESS data. Analysis of change between years will be reported separately. The inclusion of both Round 3 and Round 6 in this paper is for the purpose of showing the method is appropriate for building well-being indicators using the available data for both rounds as well as with</w:t>
      </w:r>
      <w:r w:rsidR="00E46E34">
        <w:rPr>
          <w:rFonts w:ascii="Times New Roman" w:hAnsi="Times New Roman" w:cs="Times New Roman"/>
          <w:lang w:val="en-US"/>
        </w:rPr>
        <w:t xml:space="preserve"> any</w:t>
      </w:r>
      <w:r w:rsidRPr="00FE6BE6">
        <w:rPr>
          <w:rFonts w:ascii="Times New Roman" w:hAnsi="Times New Roman" w:cs="Times New Roman"/>
          <w:lang w:val="en-US"/>
        </w:rPr>
        <w:t xml:space="preserve"> future iterations of the ESS. Results primarily focus on the Round 6 data as Round 3 insights have been widely published given they have been available since 2007.</w:t>
      </w:r>
      <w:r w:rsidR="00216A69">
        <w:rPr>
          <w:rFonts w:ascii="Times New Roman" w:hAnsi="Times New Roman" w:cs="Times New Roman"/>
          <w:lang w:val="en-US"/>
        </w:rPr>
        <w:t xml:space="preserve"> The only exception to this has been provided purely as a case example for applications in a policy context.</w:t>
      </w:r>
      <w:r w:rsidRPr="00FE6BE6">
        <w:rPr>
          <w:rFonts w:ascii="Times New Roman" w:hAnsi="Times New Roman" w:cs="Times New Roman"/>
          <w:lang w:val="en-US"/>
        </w:rPr>
        <w:t xml:space="preserve"> </w:t>
      </w:r>
      <w:r w:rsidRPr="00FE6BE6">
        <w:rPr>
          <w:rFonts w:ascii="Times New Roman" w:hAnsi="Times New Roman" w:cs="Times New Roman"/>
          <w:lang w:val="en-US"/>
        </w:rPr>
        <w:br w:type="page"/>
      </w:r>
    </w:p>
    <w:p w14:paraId="69A1463F" w14:textId="77777777" w:rsidR="002C508D" w:rsidRPr="00FE6BE6" w:rsidRDefault="002C508D" w:rsidP="002C508D">
      <w:pPr>
        <w:tabs>
          <w:tab w:val="left" w:pos="2410"/>
        </w:tabs>
        <w:spacing w:line="480" w:lineRule="auto"/>
        <w:jc w:val="center"/>
        <w:rPr>
          <w:rFonts w:ascii="Times New Roman" w:hAnsi="Times New Roman" w:cs="Times New Roman"/>
          <w:lang w:val="en-US"/>
        </w:rPr>
      </w:pPr>
      <w:r w:rsidRPr="00FE6BE6">
        <w:rPr>
          <w:rFonts w:ascii="Times New Roman" w:hAnsi="Times New Roman" w:cs="Times New Roman"/>
          <w:noProof/>
          <w:lang w:val="en-US"/>
        </w:rPr>
        <w:lastRenderedPageBreak/>
        <w:drawing>
          <wp:inline distT="0" distB="0" distL="0" distR="0" wp14:anchorId="19A5EF7C" wp14:editId="26697125">
            <wp:extent cx="2545080" cy="2742677"/>
            <wp:effectExtent l="0" t="0" r="762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ng"/>
                    <pic:cNvPicPr/>
                  </pic:nvPicPr>
                  <pic:blipFill>
                    <a:blip r:embed="rId5">
                      <a:extLst>
                        <a:ext uri="{28A0092B-C50C-407E-A947-70E740481C1C}">
                          <a14:useLocalDpi xmlns:a14="http://schemas.microsoft.com/office/drawing/2010/main" val="0"/>
                        </a:ext>
                      </a:extLst>
                    </a:blip>
                    <a:stretch>
                      <a:fillRect/>
                    </a:stretch>
                  </pic:blipFill>
                  <pic:spPr>
                    <a:xfrm>
                      <a:off x="0" y="0"/>
                      <a:ext cx="2579244" cy="2779494"/>
                    </a:xfrm>
                    <a:prstGeom prst="rect">
                      <a:avLst/>
                    </a:prstGeom>
                  </pic:spPr>
                </pic:pic>
              </a:graphicData>
            </a:graphic>
          </wp:inline>
        </w:drawing>
      </w:r>
    </w:p>
    <w:p w14:paraId="6B10C23D" w14:textId="04C36A2F" w:rsidR="002C508D" w:rsidRPr="00207322" w:rsidRDefault="002C508D" w:rsidP="002C508D">
      <w:pPr>
        <w:spacing w:line="480" w:lineRule="auto"/>
        <w:jc w:val="both"/>
        <w:rPr>
          <w:rFonts w:ascii="Times New Roman" w:hAnsi="Times New Roman" w:cs="Times New Roman"/>
          <w:lang w:val="en-US"/>
        </w:rPr>
      </w:pPr>
      <w:r>
        <w:rPr>
          <w:rFonts w:ascii="Times New Roman" w:hAnsi="Times New Roman" w:cs="Times New Roman"/>
          <w:i/>
          <w:lang w:val="en-US"/>
        </w:rPr>
        <w:t xml:space="preserve">Figure </w:t>
      </w:r>
      <w:r w:rsidR="00884634">
        <w:rPr>
          <w:rFonts w:ascii="Times New Roman" w:hAnsi="Times New Roman" w:cs="Times New Roman"/>
          <w:i/>
          <w:lang w:val="en-US"/>
        </w:rPr>
        <w:t>S</w:t>
      </w:r>
      <w:r w:rsidRPr="00207322">
        <w:rPr>
          <w:rFonts w:ascii="Times New Roman" w:hAnsi="Times New Roman" w:cs="Times New Roman"/>
          <w:i/>
          <w:lang w:val="en-US"/>
        </w:rPr>
        <w:t>1</w:t>
      </w:r>
      <w:r w:rsidRPr="00207322">
        <w:rPr>
          <w:rFonts w:ascii="Times New Roman" w:hAnsi="Times New Roman" w:cs="Times New Roman"/>
          <w:lang w:val="en-US"/>
        </w:rPr>
        <w:t xml:space="preserve">. </w:t>
      </w:r>
      <w:proofErr w:type="gramStart"/>
      <w:r w:rsidRPr="00207322">
        <w:rPr>
          <w:rFonts w:ascii="Times New Roman" w:hAnsi="Times New Roman" w:cs="Times New Roman"/>
          <w:lang w:val="en-US"/>
        </w:rPr>
        <w:t>Hierarchical approach to modelling comprehensive psychological well-being.</w:t>
      </w:r>
      <w:proofErr w:type="gramEnd"/>
      <w:r w:rsidRPr="00207322">
        <w:rPr>
          <w:rFonts w:ascii="Times New Roman" w:hAnsi="Times New Roman" w:cs="Times New Roman"/>
          <w:lang w:val="en-US"/>
        </w:rPr>
        <w:t xml:space="preserve"> </w:t>
      </w:r>
    </w:p>
    <w:p w14:paraId="6C7AD49D" w14:textId="7AD2F325" w:rsidR="00071954" w:rsidRDefault="00071954">
      <w:pPr>
        <w:rPr>
          <w:rFonts w:ascii="Times New Roman" w:hAnsi="Times New Roman" w:cs="Times New Roman"/>
          <w:b/>
          <w:lang w:val="en-US"/>
        </w:rPr>
      </w:pPr>
    </w:p>
    <w:p w14:paraId="77B367BF" w14:textId="77777777" w:rsidR="00071954" w:rsidRDefault="00071954" w:rsidP="00B35114">
      <w:pPr>
        <w:pStyle w:val="APA"/>
        <w:spacing w:line="480" w:lineRule="auto"/>
        <w:rPr>
          <w:b/>
          <w:lang w:val="en-GB"/>
        </w:rPr>
      </w:pPr>
      <w:r>
        <w:rPr>
          <w:b/>
          <w:lang w:val="en-GB"/>
        </w:rPr>
        <w:t>CPWB factor structure differences across groups</w:t>
      </w:r>
    </w:p>
    <w:p w14:paraId="38A01275" w14:textId="26C0EBF2" w:rsidR="00B35114" w:rsidRDefault="00071954" w:rsidP="00C7136A">
      <w:pPr>
        <w:pStyle w:val="APA"/>
        <w:spacing w:line="480" w:lineRule="auto"/>
        <w:jc w:val="both"/>
        <w:rPr>
          <w:lang w:val="en-GB"/>
        </w:rPr>
      </w:pPr>
      <w:r>
        <w:rPr>
          <w:lang w:val="en-GB"/>
        </w:rPr>
        <w:t xml:space="preserve">To provide a descriptive evaluation of factor analysis parameters across different groups, factor </w:t>
      </w:r>
      <w:proofErr w:type="gramStart"/>
      <w:r>
        <w:rPr>
          <w:lang w:val="en-GB"/>
        </w:rPr>
        <w:t>parameters</w:t>
      </w:r>
      <w:proofErr w:type="gramEnd"/>
      <w:r>
        <w:rPr>
          <w:lang w:val="en-GB"/>
        </w:rPr>
        <w:t xml:space="preserve"> are presented for round 3 and round 6, for which the CPWB scores are later obtained. In this sense, the parameter estimates are similar in both rounds (Table </w:t>
      </w:r>
      <w:r w:rsidR="00216A69">
        <w:rPr>
          <w:lang w:val="en-GB"/>
        </w:rPr>
        <w:t>S1</w:t>
      </w:r>
      <w:r>
        <w:rPr>
          <w:lang w:val="en-GB"/>
        </w:rPr>
        <w:t>). The biggest difference is found for the Engagement item, which was expected to occur given that the item was changed across rounds. It could be observed that the positive relationship item presents the lowest loading</w:t>
      </w:r>
      <w:r w:rsidR="00E46E34">
        <w:rPr>
          <w:lang w:val="en-GB"/>
        </w:rPr>
        <w:t xml:space="preserve"> on</w:t>
      </w:r>
      <w:r>
        <w:rPr>
          <w:lang w:val="en-GB"/>
        </w:rPr>
        <w:t xml:space="preserve"> its substantive factor. A</w:t>
      </w:r>
      <w:r w:rsidR="005737B6">
        <w:rPr>
          <w:lang w:val="en-GB"/>
        </w:rPr>
        <w:t xml:space="preserve">dditionally, the </w:t>
      </w:r>
      <w:proofErr w:type="gramStart"/>
      <w:r>
        <w:rPr>
          <w:lang w:val="en-GB"/>
        </w:rPr>
        <w:t>correlation</w:t>
      </w:r>
      <w:r w:rsidR="005737B6">
        <w:rPr>
          <w:lang w:val="en-GB"/>
        </w:rPr>
        <w:t>s</w:t>
      </w:r>
      <w:r>
        <w:rPr>
          <w:lang w:val="en-GB"/>
        </w:rPr>
        <w:t xml:space="preserve"> between </w:t>
      </w:r>
      <w:r w:rsidR="005737B6">
        <w:rPr>
          <w:lang w:val="en-GB"/>
        </w:rPr>
        <w:t xml:space="preserve">the two pairs of </w:t>
      </w:r>
      <w:r>
        <w:rPr>
          <w:lang w:val="en-GB"/>
        </w:rPr>
        <w:t>items with similar wording (i.e.</w:t>
      </w:r>
      <w:r w:rsidR="005737B6">
        <w:rPr>
          <w:lang w:val="en-GB"/>
        </w:rPr>
        <w:t xml:space="preserve"> </w:t>
      </w:r>
      <w:r>
        <w:rPr>
          <w:lang w:val="en-GB"/>
        </w:rPr>
        <w:t xml:space="preserve">Emotional </w:t>
      </w:r>
      <w:r w:rsidR="00B77809">
        <w:rPr>
          <w:lang w:val="en-GB"/>
        </w:rPr>
        <w:t>Stability</w:t>
      </w:r>
      <w:r>
        <w:rPr>
          <w:lang w:val="en-GB"/>
        </w:rPr>
        <w:t xml:space="preserve"> and Vitality </w:t>
      </w:r>
      <w:r w:rsidR="005737B6">
        <w:rPr>
          <w:lang w:val="en-GB"/>
        </w:rPr>
        <w:t xml:space="preserve">items </w:t>
      </w:r>
      <w:r>
        <w:rPr>
          <w:lang w:val="en-GB"/>
        </w:rPr>
        <w:t xml:space="preserve">and Optimism and Self </w:t>
      </w:r>
      <w:r w:rsidR="00E46E34">
        <w:rPr>
          <w:lang w:val="en-GB"/>
        </w:rPr>
        <w:t>Es</w:t>
      </w:r>
      <w:r>
        <w:rPr>
          <w:lang w:val="en-GB"/>
        </w:rPr>
        <w:t>teem</w:t>
      </w:r>
      <w:r w:rsidR="005737B6">
        <w:rPr>
          <w:lang w:val="en-GB"/>
        </w:rPr>
        <w:t xml:space="preserve"> items</w:t>
      </w:r>
      <w:r>
        <w:rPr>
          <w:lang w:val="en-GB"/>
        </w:rPr>
        <w:t>) was</w:t>
      </w:r>
      <w:proofErr w:type="gramEnd"/>
      <w:r>
        <w:rPr>
          <w:lang w:val="en-GB"/>
        </w:rPr>
        <w:t xml:space="preserve"> stable and similar across rounds. </w:t>
      </w:r>
    </w:p>
    <w:p w14:paraId="131CA107" w14:textId="77777777" w:rsidR="00B35114" w:rsidRDefault="00B35114">
      <w:pPr>
        <w:rPr>
          <w:rFonts w:ascii="Times New Roman" w:eastAsiaTheme="minorHAnsi" w:hAnsi="Times New Roman"/>
          <w:szCs w:val="22"/>
        </w:rPr>
      </w:pPr>
      <w:r>
        <w:br w:type="page"/>
      </w:r>
    </w:p>
    <w:p w14:paraId="07D8C6F5" w14:textId="7F617E21" w:rsidR="00071954" w:rsidRDefault="00240621" w:rsidP="00071954">
      <w:pPr>
        <w:pStyle w:val="APA"/>
        <w:rPr>
          <w:lang w:val="en-GB"/>
        </w:rPr>
      </w:pPr>
      <w:proofErr w:type="gramStart"/>
      <w:r>
        <w:rPr>
          <w:lang w:val="en-GB"/>
        </w:rPr>
        <w:lastRenderedPageBreak/>
        <w:t xml:space="preserve">Table </w:t>
      </w:r>
      <w:r w:rsidR="00216A69">
        <w:rPr>
          <w:lang w:val="en-GB"/>
        </w:rPr>
        <w:t>S</w:t>
      </w:r>
      <w:r>
        <w:rPr>
          <w:lang w:val="en-GB"/>
        </w:rPr>
        <w:t>1</w:t>
      </w:r>
      <w:r w:rsidR="00071954">
        <w:rPr>
          <w:lang w:val="en-GB"/>
        </w:rPr>
        <w:t>.Confirmatory Factor Structure for Round 6 and 3.</w:t>
      </w:r>
      <w:proofErr w:type="gramEnd"/>
    </w:p>
    <w:tbl>
      <w:tblPr>
        <w:tblStyle w:val="TableGrid"/>
        <w:tblpPr w:leftFromText="142" w:rightFromText="142"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0"/>
        <w:gridCol w:w="1306"/>
        <w:gridCol w:w="743"/>
        <w:gridCol w:w="704"/>
        <w:gridCol w:w="1306"/>
        <w:gridCol w:w="743"/>
        <w:gridCol w:w="704"/>
      </w:tblGrid>
      <w:tr w:rsidR="00071954" w:rsidRPr="00240621" w14:paraId="129D319E" w14:textId="77777777" w:rsidTr="00240621">
        <w:trPr>
          <w:trHeight w:val="153"/>
        </w:trPr>
        <w:tc>
          <w:tcPr>
            <w:tcW w:w="0" w:type="auto"/>
            <w:tcBorders>
              <w:top w:val="single" w:sz="4" w:space="0" w:color="auto"/>
              <w:bottom w:val="single" w:sz="4" w:space="0" w:color="auto"/>
            </w:tcBorders>
            <w:vAlign w:val="center"/>
          </w:tcPr>
          <w:p w14:paraId="22554DFE" w14:textId="77777777" w:rsidR="00071954" w:rsidRPr="00B35114" w:rsidRDefault="00071954" w:rsidP="00240621">
            <w:pPr>
              <w:rPr>
                <w:rFonts w:ascii="Times New Roman" w:hAnsi="Times New Roman" w:cs="Times New Roman"/>
                <w:sz w:val="24"/>
                <w:szCs w:val="24"/>
              </w:rPr>
            </w:pPr>
          </w:p>
        </w:tc>
        <w:tc>
          <w:tcPr>
            <w:tcW w:w="0" w:type="auto"/>
            <w:gridSpan w:val="3"/>
            <w:tcBorders>
              <w:top w:val="single" w:sz="4" w:space="0" w:color="auto"/>
              <w:bottom w:val="single" w:sz="4" w:space="0" w:color="auto"/>
            </w:tcBorders>
            <w:vAlign w:val="center"/>
          </w:tcPr>
          <w:p w14:paraId="3D9DCA76" w14:textId="77777777" w:rsidR="00071954" w:rsidRPr="00B35114" w:rsidRDefault="00071954" w:rsidP="00B35114">
            <w:pPr>
              <w:jc w:val="center"/>
              <w:rPr>
                <w:rFonts w:ascii="Times New Roman" w:hAnsi="Times New Roman" w:cs="Times New Roman"/>
                <w:sz w:val="24"/>
                <w:szCs w:val="24"/>
              </w:rPr>
            </w:pPr>
            <w:r w:rsidRPr="00B35114">
              <w:rPr>
                <w:rFonts w:ascii="Times New Roman" w:hAnsi="Times New Roman" w:cs="Times New Roman"/>
                <w:sz w:val="24"/>
                <w:szCs w:val="24"/>
              </w:rPr>
              <w:t>Round 6</w:t>
            </w:r>
          </w:p>
        </w:tc>
        <w:tc>
          <w:tcPr>
            <w:tcW w:w="0" w:type="auto"/>
            <w:gridSpan w:val="3"/>
            <w:tcBorders>
              <w:top w:val="single" w:sz="4" w:space="0" w:color="auto"/>
              <w:bottom w:val="single" w:sz="4" w:space="0" w:color="auto"/>
            </w:tcBorders>
            <w:vAlign w:val="center"/>
          </w:tcPr>
          <w:p w14:paraId="696CEBC1" w14:textId="77777777" w:rsidR="00071954" w:rsidRPr="00B35114" w:rsidRDefault="00071954" w:rsidP="00B35114">
            <w:pPr>
              <w:jc w:val="center"/>
              <w:rPr>
                <w:rFonts w:ascii="Times New Roman" w:hAnsi="Times New Roman" w:cs="Times New Roman"/>
                <w:sz w:val="24"/>
                <w:szCs w:val="24"/>
              </w:rPr>
            </w:pPr>
            <w:r w:rsidRPr="00B35114">
              <w:rPr>
                <w:rFonts w:ascii="Times New Roman" w:hAnsi="Times New Roman" w:cs="Times New Roman"/>
                <w:sz w:val="24"/>
                <w:szCs w:val="24"/>
              </w:rPr>
              <w:t>Round 3</w:t>
            </w:r>
          </w:p>
        </w:tc>
      </w:tr>
      <w:tr w:rsidR="00071954" w:rsidRPr="00240621" w14:paraId="343495B6" w14:textId="77777777" w:rsidTr="00240621">
        <w:trPr>
          <w:trHeight w:val="306"/>
        </w:trPr>
        <w:tc>
          <w:tcPr>
            <w:tcW w:w="0" w:type="auto"/>
            <w:tcBorders>
              <w:bottom w:val="single" w:sz="4" w:space="0" w:color="auto"/>
            </w:tcBorders>
            <w:vAlign w:val="center"/>
          </w:tcPr>
          <w:p w14:paraId="33854075"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Item</w:t>
            </w:r>
          </w:p>
        </w:tc>
        <w:tc>
          <w:tcPr>
            <w:tcW w:w="0" w:type="auto"/>
            <w:tcBorders>
              <w:bottom w:val="single" w:sz="4" w:space="0" w:color="auto"/>
            </w:tcBorders>
            <w:vAlign w:val="center"/>
          </w:tcPr>
          <w:p w14:paraId="1A069BFA"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CPWB</w:t>
            </w:r>
          </w:p>
        </w:tc>
        <w:tc>
          <w:tcPr>
            <w:tcW w:w="0" w:type="auto"/>
            <w:tcBorders>
              <w:bottom w:val="single" w:sz="4" w:space="0" w:color="auto"/>
            </w:tcBorders>
            <w:vAlign w:val="center"/>
          </w:tcPr>
          <w:p w14:paraId="0A9A86A3"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PC</w:t>
            </w:r>
          </w:p>
        </w:tc>
        <w:tc>
          <w:tcPr>
            <w:tcW w:w="0" w:type="auto"/>
            <w:tcBorders>
              <w:bottom w:val="single" w:sz="4" w:space="0" w:color="auto"/>
            </w:tcBorders>
            <w:vAlign w:val="center"/>
          </w:tcPr>
          <w:p w14:paraId="652BD342"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PF</w:t>
            </w:r>
          </w:p>
        </w:tc>
        <w:tc>
          <w:tcPr>
            <w:tcW w:w="0" w:type="auto"/>
            <w:tcBorders>
              <w:bottom w:val="single" w:sz="4" w:space="0" w:color="auto"/>
            </w:tcBorders>
            <w:vAlign w:val="center"/>
          </w:tcPr>
          <w:p w14:paraId="5D548615"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CPWB</w:t>
            </w:r>
          </w:p>
        </w:tc>
        <w:tc>
          <w:tcPr>
            <w:tcW w:w="0" w:type="auto"/>
            <w:tcBorders>
              <w:bottom w:val="single" w:sz="4" w:space="0" w:color="auto"/>
            </w:tcBorders>
            <w:vAlign w:val="center"/>
          </w:tcPr>
          <w:p w14:paraId="0EA8BE2E"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PC</w:t>
            </w:r>
          </w:p>
        </w:tc>
        <w:tc>
          <w:tcPr>
            <w:tcW w:w="0" w:type="auto"/>
            <w:tcBorders>
              <w:bottom w:val="single" w:sz="4" w:space="0" w:color="auto"/>
            </w:tcBorders>
            <w:vAlign w:val="center"/>
          </w:tcPr>
          <w:p w14:paraId="7A94A96C" w14:textId="77777777" w:rsidR="00071954" w:rsidRPr="00B35114" w:rsidRDefault="00071954" w:rsidP="00240621">
            <w:pPr>
              <w:rPr>
                <w:rFonts w:ascii="Times New Roman" w:hAnsi="Times New Roman" w:cs="Times New Roman"/>
                <w:sz w:val="24"/>
                <w:szCs w:val="24"/>
              </w:rPr>
            </w:pPr>
            <w:r w:rsidRPr="00B35114">
              <w:rPr>
                <w:rFonts w:ascii="Times New Roman" w:hAnsi="Times New Roman" w:cs="Times New Roman"/>
                <w:sz w:val="24"/>
                <w:szCs w:val="24"/>
              </w:rPr>
              <w:t>PF</w:t>
            </w:r>
          </w:p>
        </w:tc>
      </w:tr>
      <w:tr w:rsidR="00071954" w:rsidRPr="00240621" w14:paraId="697BA12A" w14:textId="77777777" w:rsidTr="00240621">
        <w:trPr>
          <w:trHeight w:val="153"/>
        </w:trPr>
        <w:tc>
          <w:tcPr>
            <w:tcW w:w="0" w:type="auto"/>
            <w:tcBorders>
              <w:top w:val="single" w:sz="4" w:space="0" w:color="auto"/>
            </w:tcBorders>
            <w:vAlign w:val="center"/>
          </w:tcPr>
          <w:p w14:paraId="60603C29"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Emotional Stability</w:t>
            </w:r>
          </w:p>
        </w:tc>
        <w:tc>
          <w:tcPr>
            <w:tcW w:w="0" w:type="auto"/>
            <w:tcBorders>
              <w:top w:val="single" w:sz="4" w:space="0" w:color="auto"/>
            </w:tcBorders>
            <w:vAlign w:val="center"/>
          </w:tcPr>
          <w:p w14:paraId="66F0D0F3" w14:textId="77777777" w:rsidR="00071954" w:rsidRPr="00B35114" w:rsidRDefault="00071954" w:rsidP="00240621">
            <w:pPr>
              <w:rPr>
                <w:rFonts w:ascii="Times New Roman" w:hAnsi="Times New Roman" w:cs="Times New Roman"/>
                <w:sz w:val="20"/>
                <w:szCs w:val="20"/>
              </w:rPr>
            </w:pPr>
          </w:p>
        </w:tc>
        <w:tc>
          <w:tcPr>
            <w:tcW w:w="0" w:type="auto"/>
            <w:tcBorders>
              <w:top w:val="single" w:sz="4" w:space="0" w:color="auto"/>
            </w:tcBorders>
            <w:vAlign w:val="center"/>
          </w:tcPr>
          <w:p w14:paraId="3F8CF53C"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.49</w:t>
            </w:r>
          </w:p>
        </w:tc>
        <w:tc>
          <w:tcPr>
            <w:tcW w:w="0" w:type="auto"/>
            <w:tcBorders>
              <w:top w:val="single" w:sz="4" w:space="0" w:color="auto"/>
            </w:tcBorders>
            <w:vAlign w:val="center"/>
          </w:tcPr>
          <w:p w14:paraId="1DA8DB69" w14:textId="77777777" w:rsidR="00071954" w:rsidRPr="00B35114" w:rsidRDefault="00071954" w:rsidP="00240621">
            <w:pPr>
              <w:rPr>
                <w:rFonts w:ascii="Times New Roman" w:hAnsi="Times New Roman" w:cs="Times New Roman"/>
                <w:sz w:val="20"/>
                <w:szCs w:val="20"/>
              </w:rPr>
            </w:pPr>
          </w:p>
        </w:tc>
        <w:tc>
          <w:tcPr>
            <w:tcW w:w="0" w:type="auto"/>
            <w:tcBorders>
              <w:top w:val="single" w:sz="4" w:space="0" w:color="auto"/>
            </w:tcBorders>
            <w:vAlign w:val="center"/>
          </w:tcPr>
          <w:p w14:paraId="71F61219" w14:textId="77777777" w:rsidR="00071954" w:rsidRPr="00B35114" w:rsidRDefault="00071954" w:rsidP="00240621">
            <w:pPr>
              <w:rPr>
                <w:rFonts w:ascii="Times New Roman" w:hAnsi="Times New Roman" w:cs="Times New Roman"/>
                <w:sz w:val="20"/>
                <w:szCs w:val="20"/>
              </w:rPr>
            </w:pPr>
          </w:p>
        </w:tc>
        <w:tc>
          <w:tcPr>
            <w:tcW w:w="0" w:type="auto"/>
            <w:tcBorders>
              <w:top w:val="single" w:sz="4" w:space="0" w:color="auto"/>
            </w:tcBorders>
            <w:vAlign w:val="center"/>
          </w:tcPr>
          <w:p w14:paraId="082149D0"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.46</w:t>
            </w:r>
          </w:p>
        </w:tc>
        <w:tc>
          <w:tcPr>
            <w:tcW w:w="0" w:type="auto"/>
            <w:tcBorders>
              <w:top w:val="single" w:sz="4" w:space="0" w:color="auto"/>
            </w:tcBorders>
            <w:vAlign w:val="center"/>
          </w:tcPr>
          <w:p w14:paraId="00196671" w14:textId="77777777" w:rsidR="00071954" w:rsidRPr="00B35114" w:rsidRDefault="00071954" w:rsidP="00240621">
            <w:pPr>
              <w:rPr>
                <w:rFonts w:ascii="Times New Roman" w:hAnsi="Times New Roman" w:cs="Times New Roman"/>
                <w:sz w:val="20"/>
                <w:szCs w:val="20"/>
              </w:rPr>
            </w:pPr>
          </w:p>
        </w:tc>
      </w:tr>
      <w:tr w:rsidR="00071954" w:rsidRPr="00240621" w14:paraId="4C995714" w14:textId="77777777" w:rsidTr="00240621">
        <w:trPr>
          <w:trHeight w:val="153"/>
        </w:trPr>
        <w:tc>
          <w:tcPr>
            <w:tcW w:w="0" w:type="auto"/>
            <w:vAlign w:val="center"/>
          </w:tcPr>
          <w:p w14:paraId="46E2B73A"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Vitality</w:t>
            </w:r>
          </w:p>
        </w:tc>
        <w:tc>
          <w:tcPr>
            <w:tcW w:w="0" w:type="auto"/>
            <w:vAlign w:val="center"/>
          </w:tcPr>
          <w:p w14:paraId="029C13ED" w14:textId="77777777" w:rsidR="00071954" w:rsidRPr="00B35114" w:rsidRDefault="00071954" w:rsidP="00240621">
            <w:pPr>
              <w:rPr>
                <w:rFonts w:ascii="Times New Roman" w:hAnsi="Times New Roman" w:cs="Times New Roman"/>
                <w:sz w:val="20"/>
                <w:szCs w:val="20"/>
              </w:rPr>
            </w:pPr>
          </w:p>
        </w:tc>
        <w:tc>
          <w:tcPr>
            <w:tcW w:w="0" w:type="auto"/>
            <w:vAlign w:val="center"/>
          </w:tcPr>
          <w:p w14:paraId="38B51522"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.49</w:t>
            </w:r>
          </w:p>
        </w:tc>
        <w:tc>
          <w:tcPr>
            <w:tcW w:w="0" w:type="auto"/>
            <w:vAlign w:val="center"/>
          </w:tcPr>
          <w:p w14:paraId="15F88F60" w14:textId="77777777" w:rsidR="00071954" w:rsidRPr="00B35114" w:rsidRDefault="00071954" w:rsidP="00240621">
            <w:pPr>
              <w:rPr>
                <w:rFonts w:ascii="Times New Roman" w:hAnsi="Times New Roman" w:cs="Times New Roman"/>
                <w:sz w:val="20"/>
                <w:szCs w:val="20"/>
              </w:rPr>
            </w:pPr>
          </w:p>
        </w:tc>
        <w:tc>
          <w:tcPr>
            <w:tcW w:w="0" w:type="auto"/>
            <w:vAlign w:val="center"/>
          </w:tcPr>
          <w:p w14:paraId="7BA10E11" w14:textId="77777777" w:rsidR="00071954" w:rsidRPr="00B35114" w:rsidRDefault="00071954" w:rsidP="00240621">
            <w:pPr>
              <w:rPr>
                <w:rFonts w:ascii="Times New Roman" w:hAnsi="Times New Roman" w:cs="Times New Roman"/>
                <w:sz w:val="20"/>
                <w:szCs w:val="20"/>
              </w:rPr>
            </w:pPr>
          </w:p>
        </w:tc>
        <w:tc>
          <w:tcPr>
            <w:tcW w:w="0" w:type="auto"/>
            <w:vAlign w:val="center"/>
          </w:tcPr>
          <w:p w14:paraId="6CA5AB38"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.50</w:t>
            </w:r>
          </w:p>
        </w:tc>
        <w:tc>
          <w:tcPr>
            <w:tcW w:w="0" w:type="auto"/>
            <w:vAlign w:val="center"/>
          </w:tcPr>
          <w:p w14:paraId="2AA665BA" w14:textId="77777777" w:rsidR="00071954" w:rsidRPr="00B35114" w:rsidRDefault="00071954" w:rsidP="00240621">
            <w:pPr>
              <w:rPr>
                <w:rFonts w:ascii="Times New Roman" w:hAnsi="Times New Roman" w:cs="Times New Roman"/>
                <w:sz w:val="20"/>
                <w:szCs w:val="20"/>
              </w:rPr>
            </w:pPr>
          </w:p>
        </w:tc>
      </w:tr>
      <w:tr w:rsidR="00071954" w:rsidRPr="00240621" w14:paraId="377D00D3" w14:textId="77777777" w:rsidTr="00240621">
        <w:trPr>
          <w:trHeight w:val="153"/>
        </w:trPr>
        <w:tc>
          <w:tcPr>
            <w:tcW w:w="0" w:type="auto"/>
            <w:vAlign w:val="center"/>
          </w:tcPr>
          <w:p w14:paraId="31AE712F"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Resilience</w:t>
            </w:r>
          </w:p>
        </w:tc>
        <w:tc>
          <w:tcPr>
            <w:tcW w:w="0" w:type="auto"/>
            <w:vAlign w:val="center"/>
          </w:tcPr>
          <w:p w14:paraId="0C38E687" w14:textId="77777777" w:rsidR="00071954" w:rsidRPr="00B35114" w:rsidRDefault="00071954" w:rsidP="00240621">
            <w:pPr>
              <w:rPr>
                <w:rFonts w:ascii="Times New Roman" w:hAnsi="Times New Roman" w:cs="Times New Roman"/>
                <w:sz w:val="20"/>
                <w:szCs w:val="20"/>
              </w:rPr>
            </w:pPr>
          </w:p>
        </w:tc>
        <w:tc>
          <w:tcPr>
            <w:tcW w:w="0" w:type="auto"/>
            <w:vAlign w:val="center"/>
          </w:tcPr>
          <w:p w14:paraId="7DF08355"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.45</w:t>
            </w:r>
          </w:p>
        </w:tc>
        <w:tc>
          <w:tcPr>
            <w:tcW w:w="0" w:type="auto"/>
            <w:vAlign w:val="center"/>
          </w:tcPr>
          <w:p w14:paraId="0EEB6039" w14:textId="77777777" w:rsidR="00071954" w:rsidRPr="00B35114" w:rsidRDefault="00071954" w:rsidP="00240621">
            <w:pPr>
              <w:rPr>
                <w:rFonts w:ascii="Times New Roman" w:hAnsi="Times New Roman" w:cs="Times New Roman"/>
                <w:sz w:val="20"/>
                <w:szCs w:val="20"/>
              </w:rPr>
            </w:pPr>
          </w:p>
        </w:tc>
        <w:tc>
          <w:tcPr>
            <w:tcW w:w="0" w:type="auto"/>
            <w:vAlign w:val="center"/>
          </w:tcPr>
          <w:p w14:paraId="76D7266C" w14:textId="77777777" w:rsidR="00071954" w:rsidRPr="00B35114" w:rsidRDefault="00071954" w:rsidP="00240621">
            <w:pPr>
              <w:rPr>
                <w:rFonts w:ascii="Times New Roman" w:hAnsi="Times New Roman" w:cs="Times New Roman"/>
                <w:sz w:val="20"/>
                <w:szCs w:val="20"/>
              </w:rPr>
            </w:pPr>
          </w:p>
        </w:tc>
        <w:tc>
          <w:tcPr>
            <w:tcW w:w="0" w:type="auto"/>
            <w:vAlign w:val="center"/>
          </w:tcPr>
          <w:p w14:paraId="36E9F485"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.42</w:t>
            </w:r>
          </w:p>
        </w:tc>
        <w:tc>
          <w:tcPr>
            <w:tcW w:w="0" w:type="auto"/>
            <w:vAlign w:val="center"/>
          </w:tcPr>
          <w:p w14:paraId="485672C0" w14:textId="77777777" w:rsidR="00071954" w:rsidRPr="00B35114" w:rsidRDefault="00071954" w:rsidP="00240621">
            <w:pPr>
              <w:rPr>
                <w:rFonts w:ascii="Times New Roman" w:hAnsi="Times New Roman" w:cs="Times New Roman"/>
                <w:sz w:val="20"/>
                <w:szCs w:val="20"/>
              </w:rPr>
            </w:pPr>
          </w:p>
        </w:tc>
      </w:tr>
      <w:tr w:rsidR="00071954" w:rsidRPr="00240621" w14:paraId="56700569" w14:textId="77777777" w:rsidTr="00240621">
        <w:trPr>
          <w:trHeight w:val="153"/>
        </w:trPr>
        <w:tc>
          <w:tcPr>
            <w:tcW w:w="0" w:type="auto"/>
            <w:vAlign w:val="center"/>
          </w:tcPr>
          <w:p w14:paraId="519566A8"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Optimism</w:t>
            </w:r>
          </w:p>
        </w:tc>
        <w:tc>
          <w:tcPr>
            <w:tcW w:w="0" w:type="auto"/>
            <w:vAlign w:val="center"/>
          </w:tcPr>
          <w:p w14:paraId="6B902A39" w14:textId="77777777" w:rsidR="00071954" w:rsidRPr="00B35114" w:rsidRDefault="00071954" w:rsidP="00240621">
            <w:pPr>
              <w:rPr>
                <w:rFonts w:ascii="Times New Roman" w:hAnsi="Times New Roman" w:cs="Times New Roman"/>
                <w:sz w:val="20"/>
                <w:szCs w:val="20"/>
              </w:rPr>
            </w:pPr>
          </w:p>
        </w:tc>
        <w:tc>
          <w:tcPr>
            <w:tcW w:w="0" w:type="auto"/>
            <w:vAlign w:val="center"/>
          </w:tcPr>
          <w:p w14:paraId="14B0BBD4"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.56</w:t>
            </w:r>
          </w:p>
        </w:tc>
        <w:tc>
          <w:tcPr>
            <w:tcW w:w="0" w:type="auto"/>
            <w:vAlign w:val="center"/>
          </w:tcPr>
          <w:p w14:paraId="5B2275E0" w14:textId="77777777" w:rsidR="00071954" w:rsidRPr="00B35114" w:rsidRDefault="00071954" w:rsidP="00240621">
            <w:pPr>
              <w:rPr>
                <w:rFonts w:ascii="Times New Roman" w:hAnsi="Times New Roman" w:cs="Times New Roman"/>
                <w:sz w:val="20"/>
                <w:szCs w:val="20"/>
              </w:rPr>
            </w:pPr>
          </w:p>
        </w:tc>
        <w:tc>
          <w:tcPr>
            <w:tcW w:w="0" w:type="auto"/>
            <w:vAlign w:val="center"/>
          </w:tcPr>
          <w:p w14:paraId="5411059D" w14:textId="77777777" w:rsidR="00071954" w:rsidRPr="00B35114" w:rsidRDefault="00071954" w:rsidP="00240621">
            <w:pPr>
              <w:rPr>
                <w:rFonts w:ascii="Times New Roman" w:hAnsi="Times New Roman" w:cs="Times New Roman"/>
                <w:sz w:val="20"/>
                <w:szCs w:val="20"/>
              </w:rPr>
            </w:pPr>
          </w:p>
        </w:tc>
        <w:tc>
          <w:tcPr>
            <w:tcW w:w="0" w:type="auto"/>
            <w:vAlign w:val="center"/>
          </w:tcPr>
          <w:p w14:paraId="2C113FD0"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.59</w:t>
            </w:r>
          </w:p>
        </w:tc>
        <w:tc>
          <w:tcPr>
            <w:tcW w:w="0" w:type="auto"/>
            <w:vAlign w:val="center"/>
          </w:tcPr>
          <w:p w14:paraId="2CC9D7FE" w14:textId="77777777" w:rsidR="00071954" w:rsidRPr="00B35114" w:rsidRDefault="00071954" w:rsidP="00240621">
            <w:pPr>
              <w:rPr>
                <w:rFonts w:ascii="Times New Roman" w:hAnsi="Times New Roman" w:cs="Times New Roman"/>
                <w:sz w:val="20"/>
                <w:szCs w:val="20"/>
              </w:rPr>
            </w:pPr>
          </w:p>
        </w:tc>
      </w:tr>
      <w:tr w:rsidR="00071954" w:rsidRPr="00240621" w14:paraId="6EDB391A" w14:textId="77777777" w:rsidTr="00240621">
        <w:trPr>
          <w:trHeight w:val="153"/>
        </w:trPr>
        <w:tc>
          <w:tcPr>
            <w:tcW w:w="0" w:type="auto"/>
            <w:vAlign w:val="center"/>
          </w:tcPr>
          <w:p w14:paraId="228C7AB1"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Positive emotion</w:t>
            </w:r>
          </w:p>
        </w:tc>
        <w:tc>
          <w:tcPr>
            <w:tcW w:w="0" w:type="auto"/>
            <w:vAlign w:val="center"/>
          </w:tcPr>
          <w:p w14:paraId="024BA136" w14:textId="77777777" w:rsidR="00071954" w:rsidRPr="00B35114" w:rsidRDefault="00071954" w:rsidP="00240621">
            <w:pPr>
              <w:rPr>
                <w:rFonts w:ascii="Times New Roman" w:hAnsi="Times New Roman" w:cs="Times New Roman"/>
                <w:sz w:val="20"/>
                <w:szCs w:val="20"/>
              </w:rPr>
            </w:pPr>
          </w:p>
        </w:tc>
        <w:tc>
          <w:tcPr>
            <w:tcW w:w="0" w:type="auto"/>
            <w:vAlign w:val="center"/>
          </w:tcPr>
          <w:p w14:paraId="2A743DFB"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.59</w:t>
            </w:r>
          </w:p>
        </w:tc>
        <w:tc>
          <w:tcPr>
            <w:tcW w:w="0" w:type="auto"/>
            <w:vAlign w:val="center"/>
          </w:tcPr>
          <w:p w14:paraId="487A83DA" w14:textId="77777777" w:rsidR="00071954" w:rsidRPr="00B35114" w:rsidRDefault="00071954" w:rsidP="00240621">
            <w:pPr>
              <w:rPr>
                <w:rFonts w:ascii="Times New Roman" w:hAnsi="Times New Roman" w:cs="Times New Roman"/>
                <w:sz w:val="20"/>
                <w:szCs w:val="20"/>
              </w:rPr>
            </w:pPr>
          </w:p>
        </w:tc>
        <w:tc>
          <w:tcPr>
            <w:tcW w:w="0" w:type="auto"/>
            <w:vAlign w:val="center"/>
          </w:tcPr>
          <w:p w14:paraId="1F211F7C" w14:textId="77777777" w:rsidR="00071954" w:rsidRPr="00B35114" w:rsidRDefault="00071954" w:rsidP="00240621">
            <w:pPr>
              <w:rPr>
                <w:rFonts w:ascii="Times New Roman" w:hAnsi="Times New Roman" w:cs="Times New Roman"/>
                <w:sz w:val="20"/>
                <w:szCs w:val="20"/>
              </w:rPr>
            </w:pPr>
          </w:p>
        </w:tc>
        <w:tc>
          <w:tcPr>
            <w:tcW w:w="0" w:type="auto"/>
            <w:vAlign w:val="center"/>
          </w:tcPr>
          <w:p w14:paraId="54C190FE"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.57</w:t>
            </w:r>
          </w:p>
        </w:tc>
        <w:tc>
          <w:tcPr>
            <w:tcW w:w="0" w:type="auto"/>
            <w:vAlign w:val="center"/>
          </w:tcPr>
          <w:p w14:paraId="20E43BEA" w14:textId="77777777" w:rsidR="00071954" w:rsidRPr="00B35114" w:rsidRDefault="00071954" w:rsidP="00240621">
            <w:pPr>
              <w:rPr>
                <w:rFonts w:ascii="Times New Roman" w:hAnsi="Times New Roman" w:cs="Times New Roman"/>
                <w:sz w:val="20"/>
                <w:szCs w:val="20"/>
              </w:rPr>
            </w:pPr>
          </w:p>
        </w:tc>
      </w:tr>
      <w:tr w:rsidR="00071954" w:rsidRPr="00240621" w14:paraId="586B8532" w14:textId="77777777" w:rsidTr="00240621">
        <w:trPr>
          <w:trHeight w:val="153"/>
        </w:trPr>
        <w:tc>
          <w:tcPr>
            <w:tcW w:w="0" w:type="auto"/>
            <w:vAlign w:val="center"/>
          </w:tcPr>
          <w:p w14:paraId="6B2A8404"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Self-esteem</w:t>
            </w:r>
          </w:p>
        </w:tc>
        <w:tc>
          <w:tcPr>
            <w:tcW w:w="0" w:type="auto"/>
            <w:vAlign w:val="center"/>
          </w:tcPr>
          <w:p w14:paraId="59178B1B" w14:textId="77777777" w:rsidR="00071954" w:rsidRPr="00B35114" w:rsidRDefault="00071954" w:rsidP="00240621">
            <w:pPr>
              <w:rPr>
                <w:rFonts w:ascii="Times New Roman" w:hAnsi="Times New Roman" w:cs="Times New Roman"/>
                <w:sz w:val="20"/>
                <w:szCs w:val="20"/>
              </w:rPr>
            </w:pPr>
          </w:p>
        </w:tc>
        <w:tc>
          <w:tcPr>
            <w:tcW w:w="0" w:type="auto"/>
            <w:vAlign w:val="center"/>
          </w:tcPr>
          <w:p w14:paraId="77407C2C"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.52</w:t>
            </w:r>
          </w:p>
        </w:tc>
        <w:tc>
          <w:tcPr>
            <w:tcW w:w="0" w:type="auto"/>
            <w:vAlign w:val="center"/>
          </w:tcPr>
          <w:p w14:paraId="7FE89D5D" w14:textId="77777777" w:rsidR="00071954" w:rsidRPr="00B35114" w:rsidRDefault="00071954" w:rsidP="00240621">
            <w:pPr>
              <w:rPr>
                <w:rFonts w:ascii="Times New Roman" w:hAnsi="Times New Roman" w:cs="Times New Roman"/>
                <w:sz w:val="20"/>
                <w:szCs w:val="20"/>
              </w:rPr>
            </w:pPr>
          </w:p>
        </w:tc>
        <w:tc>
          <w:tcPr>
            <w:tcW w:w="0" w:type="auto"/>
            <w:vAlign w:val="center"/>
          </w:tcPr>
          <w:p w14:paraId="19EA02E1" w14:textId="77777777" w:rsidR="00071954" w:rsidRPr="00B35114" w:rsidRDefault="00071954" w:rsidP="00240621">
            <w:pPr>
              <w:rPr>
                <w:rFonts w:ascii="Times New Roman" w:hAnsi="Times New Roman" w:cs="Times New Roman"/>
                <w:sz w:val="20"/>
                <w:szCs w:val="20"/>
              </w:rPr>
            </w:pPr>
          </w:p>
        </w:tc>
        <w:tc>
          <w:tcPr>
            <w:tcW w:w="0" w:type="auto"/>
            <w:vAlign w:val="center"/>
          </w:tcPr>
          <w:p w14:paraId="417D4296"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.54</w:t>
            </w:r>
          </w:p>
        </w:tc>
        <w:tc>
          <w:tcPr>
            <w:tcW w:w="0" w:type="auto"/>
            <w:vAlign w:val="center"/>
          </w:tcPr>
          <w:p w14:paraId="7D704DF4" w14:textId="77777777" w:rsidR="00071954" w:rsidRPr="00B35114" w:rsidRDefault="00071954" w:rsidP="00240621">
            <w:pPr>
              <w:rPr>
                <w:rFonts w:ascii="Times New Roman" w:hAnsi="Times New Roman" w:cs="Times New Roman"/>
                <w:sz w:val="20"/>
                <w:szCs w:val="20"/>
              </w:rPr>
            </w:pPr>
          </w:p>
        </w:tc>
      </w:tr>
      <w:tr w:rsidR="00071954" w:rsidRPr="00240621" w14:paraId="3673392E" w14:textId="77777777" w:rsidTr="00240621">
        <w:trPr>
          <w:trHeight w:val="141"/>
        </w:trPr>
        <w:tc>
          <w:tcPr>
            <w:tcW w:w="0" w:type="auto"/>
            <w:vAlign w:val="center"/>
          </w:tcPr>
          <w:p w14:paraId="2FE1BD3C"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Engagement*</w:t>
            </w:r>
          </w:p>
        </w:tc>
        <w:tc>
          <w:tcPr>
            <w:tcW w:w="0" w:type="auto"/>
            <w:vAlign w:val="center"/>
          </w:tcPr>
          <w:p w14:paraId="02257A1F" w14:textId="77777777" w:rsidR="00071954" w:rsidRPr="00B35114" w:rsidRDefault="00071954" w:rsidP="00240621">
            <w:pPr>
              <w:rPr>
                <w:rFonts w:ascii="Times New Roman" w:hAnsi="Times New Roman" w:cs="Times New Roman"/>
                <w:sz w:val="20"/>
                <w:szCs w:val="20"/>
              </w:rPr>
            </w:pPr>
          </w:p>
        </w:tc>
        <w:tc>
          <w:tcPr>
            <w:tcW w:w="0" w:type="auto"/>
            <w:vAlign w:val="center"/>
          </w:tcPr>
          <w:p w14:paraId="72CAAA23" w14:textId="77777777" w:rsidR="00071954" w:rsidRPr="00B35114" w:rsidRDefault="00071954" w:rsidP="00240621">
            <w:pPr>
              <w:rPr>
                <w:rFonts w:ascii="Times New Roman" w:hAnsi="Times New Roman" w:cs="Times New Roman"/>
                <w:sz w:val="20"/>
                <w:szCs w:val="20"/>
              </w:rPr>
            </w:pPr>
          </w:p>
        </w:tc>
        <w:tc>
          <w:tcPr>
            <w:tcW w:w="0" w:type="auto"/>
            <w:vAlign w:val="center"/>
          </w:tcPr>
          <w:p w14:paraId="63EDE75E"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.48</w:t>
            </w:r>
          </w:p>
        </w:tc>
        <w:tc>
          <w:tcPr>
            <w:tcW w:w="0" w:type="auto"/>
            <w:vAlign w:val="center"/>
          </w:tcPr>
          <w:p w14:paraId="38D1EC39" w14:textId="77777777" w:rsidR="00071954" w:rsidRPr="00B35114" w:rsidRDefault="00071954" w:rsidP="00240621">
            <w:pPr>
              <w:rPr>
                <w:rFonts w:ascii="Times New Roman" w:hAnsi="Times New Roman" w:cs="Times New Roman"/>
                <w:sz w:val="20"/>
                <w:szCs w:val="20"/>
              </w:rPr>
            </w:pPr>
          </w:p>
        </w:tc>
        <w:tc>
          <w:tcPr>
            <w:tcW w:w="0" w:type="auto"/>
            <w:vAlign w:val="center"/>
          </w:tcPr>
          <w:p w14:paraId="68600FD6" w14:textId="77777777" w:rsidR="00071954" w:rsidRPr="00B35114" w:rsidRDefault="00071954" w:rsidP="00240621">
            <w:pPr>
              <w:rPr>
                <w:rFonts w:ascii="Times New Roman" w:hAnsi="Times New Roman" w:cs="Times New Roman"/>
                <w:sz w:val="20"/>
                <w:szCs w:val="20"/>
              </w:rPr>
            </w:pPr>
          </w:p>
        </w:tc>
        <w:tc>
          <w:tcPr>
            <w:tcW w:w="0" w:type="auto"/>
            <w:vAlign w:val="center"/>
          </w:tcPr>
          <w:p w14:paraId="484C695F"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.41</w:t>
            </w:r>
          </w:p>
        </w:tc>
      </w:tr>
      <w:tr w:rsidR="00071954" w:rsidRPr="00240621" w14:paraId="2C5AFFE4" w14:textId="77777777" w:rsidTr="00240621">
        <w:trPr>
          <w:trHeight w:val="153"/>
        </w:trPr>
        <w:tc>
          <w:tcPr>
            <w:tcW w:w="0" w:type="auto"/>
            <w:vAlign w:val="center"/>
          </w:tcPr>
          <w:p w14:paraId="7D65611D"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Meaning</w:t>
            </w:r>
          </w:p>
        </w:tc>
        <w:tc>
          <w:tcPr>
            <w:tcW w:w="0" w:type="auto"/>
            <w:vAlign w:val="center"/>
          </w:tcPr>
          <w:p w14:paraId="354B99B6" w14:textId="77777777" w:rsidR="00071954" w:rsidRPr="00B35114" w:rsidRDefault="00071954" w:rsidP="00240621">
            <w:pPr>
              <w:rPr>
                <w:rFonts w:ascii="Times New Roman" w:hAnsi="Times New Roman" w:cs="Times New Roman"/>
                <w:sz w:val="20"/>
                <w:szCs w:val="20"/>
              </w:rPr>
            </w:pPr>
          </w:p>
        </w:tc>
        <w:tc>
          <w:tcPr>
            <w:tcW w:w="0" w:type="auto"/>
            <w:vAlign w:val="center"/>
          </w:tcPr>
          <w:p w14:paraId="30549E7B" w14:textId="77777777" w:rsidR="00071954" w:rsidRPr="00B35114" w:rsidRDefault="00071954" w:rsidP="00240621">
            <w:pPr>
              <w:rPr>
                <w:rFonts w:ascii="Times New Roman" w:hAnsi="Times New Roman" w:cs="Times New Roman"/>
                <w:sz w:val="20"/>
                <w:szCs w:val="20"/>
              </w:rPr>
            </w:pPr>
          </w:p>
        </w:tc>
        <w:tc>
          <w:tcPr>
            <w:tcW w:w="0" w:type="auto"/>
            <w:vAlign w:val="center"/>
          </w:tcPr>
          <w:p w14:paraId="39509379"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.57</w:t>
            </w:r>
          </w:p>
        </w:tc>
        <w:tc>
          <w:tcPr>
            <w:tcW w:w="0" w:type="auto"/>
            <w:vAlign w:val="center"/>
          </w:tcPr>
          <w:p w14:paraId="63366B09" w14:textId="77777777" w:rsidR="00071954" w:rsidRPr="00B35114" w:rsidRDefault="00071954" w:rsidP="00240621">
            <w:pPr>
              <w:rPr>
                <w:rFonts w:ascii="Times New Roman" w:hAnsi="Times New Roman" w:cs="Times New Roman"/>
                <w:sz w:val="20"/>
                <w:szCs w:val="20"/>
              </w:rPr>
            </w:pPr>
          </w:p>
        </w:tc>
        <w:tc>
          <w:tcPr>
            <w:tcW w:w="0" w:type="auto"/>
            <w:vAlign w:val="center"/>
          </w:tcPr>
          <w:p w14:paraId="39B52F8E" w14:textId="77777777" w:rsidR="00071954" w:rsidRPr="00B35114" w:rsidRDefault="00071954" w:rsidP="00240621">
            <w:pPr>
              <w:rPr>
                <w:rFonts w:ascii="Times New Roman" w:hAnsi="Times New Roman" w:cs="Times New Roman"/>
                <w:sz w:val="20"/>
                <w:szCs w:val="20"/>
              </w:rPr>
            </w:pPr>
          </w:p>
        </w:tc>
        <w:tc>
          <w:tcPr>
            <w:tcW w:w="0" w:type="auto"/>
            <w:vAlign w:val="center"/>
          </w:tcPr>
          <w:p w14:paraId="76EE3B04"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.59</w:t>
            </w:r>
          </w:p>
        </w:tc>
      </w:tr>
      <w:tr w:rsidR="00071954" w:rsidRPr="00240621" w14:paraId="70AB4994" w14:textId="77777777" w:rsidTr="00240621">
        <w:trPr>
          <w:trHeight w:val="153"/>
        </w:trPr>
        <w:tc>
          <w:tcPr>
            <w:tcW w:w="0" w:type="auto"/>
            <w:vAlign w:val="center"/>
          </w:tcPr>
          <w:p w14:paraId="3A1795FC"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Positive relationships</w:t>
            </w:r>
          </w:p>
        </w:tc>
        <w:tc>
          <w:tcPr>
            <w:tcW w:w="0" w:type="auto"/>
            <w:vAlign w:val="center"/>
          </w:tcPr>
          <w:p w14:paraId="35E1BB51" w14:textId="77777777" w:rsidR="00071954" w:rsidRPr="00B35114" w:rsidRDefault="00071954" w:rsidP="00240621">
            <w:pPr>
              <w:rPr>
                <w:rFonts w:ascii="Times New Roman" w:hAnsi="Times New Roman" w:cs="Times New Roman"/>
                <w:sz w:val="20"/>
                <w:szCs w:val="20"/>
              </w:rPr>
            </w:pPr>
          </w:p>
        </w:tc>
        <w:tc>
          <w:tcPr>
            <w:tcW w:w="0" w:type="auto"/>
            <w:vAlign w:val="center"/>
          </w:tcPr>
          <w:p w14:paraId="2FDBD2F1" w14:textId="77777777" w:rsidR="00071954" w:rsidRPr="00B35114" w:rsidRDefault="00071954" w:rsidP="00240621">
            <w:pPr>
              <w:rPr>
                <w:rFonts w:ascii="Times New Roman" w:hAnsi="Times New Roman" w:cs="Times New Roman"/>
                <w:sz w:val="20"/>
                <w:szCs w:val="20"/>
              </w:rPr>
            </w:pPr>
          </w:p>
        </w:tc>
        <w:tc>
          <w:tcPr>
            <w:tcW w:w="0" w:type="auto"/>
            <w:vAlign w:val="center"/>
          </w:tcPr>
          <w:p w14:paraId="1F382A17"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.35</w:t>
            </w:r>
          </w:p>
        </w:tc>
        <w:tc>
          <w:tcPr>
            <w:tcW w:w="0" w:type="auto"/>
            <w:vAlign w:val="center"/>
          </w:tcPr>
          <w:p w14:paraId="48B37338" w14:textId="77777777" w:rsidR="00071954" w:rsidRPr="00B35114" w:rsidRDefault="00071954" w:rsidP="00240621">
            <w:pPr>
              <w:rPr>
                <w:rFonts w:ascii="Times New Roman" w:hAnsi="Times New Roman" w:cs="Times New Roman"/>
                <w:sz w:val="20"/>
                <w:szCs w:val="20"/>
              </w:rPr>
            </w:pPr>
          </w:p>
        </w:tc>
        <w:tc>
          <w:tcPr>
            <w:tcW w:w="0" w:type="auto"/>
            <w:vAlign w:val="center"/>
          </w:tcPr>
          <w:p w14:paraId="27581465" w14:textId="77777777" w:rsidR="00071954" w:rsidRPr="00B35114" w:rsidRDefault="00071954" w:rsidP="00240621">
            <w:pPr>
              <w:rPr>
                <w:rFonts w:ascii="Times New Roman" w:hAnsi="Times New Roman" w:cs="Times New Roman"/>
                <w:sz w:val="20"/>
                <w:szCs w:val="20"/>
              </w:rPr>
            </w:pPr>
          </w:p>
        </w:tc>
        <w:tc>
          <w:tcPr>
            <w:tcW w:w="0" w:type="auto"/>
            <w:vAlign w:val="center"/>
          </w:tcPr>
          <w:p w14:paraId="7913337D"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.36</w:t>
            </w:r>
          </w:p>
        </w:tc>
      </w:tr>
      <w:tr w:rsidR="00071954" w:rsidRPr="00240621" w14:paraId="12C39F6D" w14:textId="77777777" w:rsidTr="00240621">
        <w:trPr>
          <w:trHeight w:val="153"/>
        </w:trPr>
        <w:tc>
          <w:tcPr>
            <w:tcW w:w="0" w:type="auto"/>
            <w:vAlign w:val="center"/>
          </w:tcPr>
          <w:p w14:paraId="7632A6AD" w14:textId="77777777" w:rsidR="00071954" w:rsidRPr="00B35114" w:rsidRDefault="00071954" w:rsidP="00240621">
            <w:pPr>
              <w:spacing w:after="160"/>
              <w:ind w:left="309"/>
              <w:rPr>
                <w:rFonts w:ascii="Times New Roman" w:hAnsi="Times New Roman" w:cs="Times New Roman"/>
                <w:sz w:val="20"/>
                <w:szCs w:val="20"/>
              </w:rPr>
            </w:pPr>
            <w:r w:rsidRPr="00B35114">
              <w:rPr>
                <w:rFonts w:ascii="Times New Roman" w:hAnsi="Times New Roman" w:cs="Times New Roman"/>
                <w:sz w:val="20"/>
                <w:szCs w:val="20"/>
              </w:rPr>
              <w:t>Competence*</w:t>
            </w:r>
          </w:p>
        </w:tc>
        <w:tc>
          <w:tcPr>
            <w:tcW w:w="0" w:type="auto"/>
            <w:vAlign w:val="center"/>
          </w:tcPr>
          <w:p w14:paraId="10313B0E" w14:textId="77777777" w:rsidR="00071954" w:rsidRPr="00B35114" w:rsidRDefault="00071954" w:rsidP="00240621">
            <w:pPr>
              <w:rPr>
                <w:rFonts w:ascii="Times New Roman" w:hAnsi="Times New Roman" w:cs="Times New Roman"/>
                <w:sz w:val="20"/>
                <w:szCs w:val="20"/>
              </w:rPr>
            </w:pPr>
          </w:p>
        </w:tc>
        <w:tc>
          <w:tcPr>
            <w:tcW w:w="0" w:type="auto"/>
            <w:vAlign w:val="center"/>
          </w:tcPr>
          <w:p w14:paraId="4BB33378" w14:textId="77777777" w:rsidR="00071954" w:rsidRPr="00B35114" w:rsidRDefault="00071954" w:rsidP="00240621">
            <w:pPr>
              <w:rPr>
                <w:rFonts w:ascii="Times New Roman" w:hAnsi="Times New Roman" w:cs="Times New Roman"/>
                <w:sz w:val="20"/>
                <w:szCs w:val="20"/>
              </w:rPr>
            </w:pPr>
          </w:p>
        </w:tc>
        <w:tc>
          <w:tcPr>
            <w:tcW w:w="0" w:type="auto"/>
            <w:vAlign w:val="center"/>
          </w:tcPr>
          <w:p w14:paraId="34CA62F4"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.64</w:t>
            </w:r>
          </w:p>
        </w:tc>
        <w:tc>
          <w:tcPr>
            <w:tcW w:w="0" w:type="auto"/>
            <w:vAlign w:val="center"/>
          </w:tcPr>
          <w:p w14:paraId="5342F4BE" w14:textId="77777777" w:rsidR="00071954" w:rsidRPr="00B35114" w:rsidRDefault="00071954" w:rsidP="00240621">
            <w:pPr>
              <w:rPr>
                <w:rFonts w:ascii="Times New Roman" w:hAnsi="Times New Roman" w:cs="Times New Roman"/>
                <w:sz w:val="20"/>
                <w:szCs w:val="20"/>
              </w:rPr>
            </w:pPr>
          </w:p>
        </w:tc>
        <w:tc>
          <w:tcPr>
            <w:tcW w:w="0" w:type="auto"/>
            <w:vAlign w:val="center"/>
          </w:tcPr>
          <w:p w14:paraId="4AB40F83" w14:textId="77777777" w:rsidR="00071954" w:rsidRPr="00B35114" w:rsidRDefault="00071954" w:rsidP="00240621">
            <w:pPr>
              <w:rPr>
                <w:rFonts w:ascii="Times New Roman" w:hAnsi="Times New Roman" w:cs="Times New Roman"/>
                <w:sz w:val="20"/>
                <w:szCs w:val="20"/>
              </w:rPr>
            </w:pPr>
          </w:p>
        </w:tc>
        <w:tc>
          <w:tcPr>
            <w:tcW w:w="0" w:type="auto"/>
            <w:vAlign w:val="center"/>
          </w:tcPr>
          <w:p w14:paraId="78C40368"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.65</w:t>
            </w:r>
          </w:p>
        </w:tc>
      </w:tr>
      <w:tr w:rsidR="00071954" w:rsidRPr="00240621" w14:paraId="70813590" w14:textId="77777777" w:rsidTr="00240621">
        <w:trPr>
          <w:trHeight w:val="153"/>
        </w:trPr>
        <w:tc>
          <w:tcPr>
            <w:tcW w:w="0" w:type="auto"/>
            <w:vAlign w:val="center"/>
          </w:tcPr>
          <w:p w14:paraId="75C7C8C6" w14:textId="77777777" w:rsidR="00071954" w:rsidRPr="00B35114" w:rsidRDefault="00071954" w:rsidP="00240621">
            <w:pPr>
              <w:ind w:left="309"/>
              <w:rPr>
                <w:rFonts w:ascii="Times New Roman" w:hAnsi="Times New Roman" w:cs="Times New Roman"/>
                <w:sz w:val="20"/>
                <w:szCs w:val="20"/>
              </w:rPr>
            </w:pPr>
            <w:r w:rsidRPr="00B35114">
              <w:rPr>
                <w:rFonts w:ascii="Times New Roman" w:hAnsi="Times New Roman" w:cs="Times New Roman"/>
                <w:sz w:val="20"/>
                <w:szCs w:val="20"/>
              </w:rPr>
              <w:t>Positive Characteristics</w:t>
            </w:r>
          </w:p>
        </w:tc>
        <w:tc>
          <w:tcPr>
            <w:tcW w:w="0" w:type="auto"/>
            <w:vAlign w:val="center"/>
          </w:tcPr>
          <w:p w14:paraId="0C6E4C45"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.92</w:t>
            </w:r>
          </w:p>
        </w:tc>
        <w:tc>
          <w:tcPr>
            <w:tcW w:w="0" w:type="auto"/>
            <w:vAlign w:val="center"/>
          </w:tcPr>
          <w:p w14:paraId="7E709BC0"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411406CB" w14:textId="77777777" w:rsidR="00071954" w:rsidRPr="00B35114" w:rsidRDefault="00071954" w:rsidP="00240621">
            <w:pPr>
              <w:rPr>
                <w:rFonts w:ascii="Times New Roman" w:hAnsi="Times New Roman" w:cs="Times New Roman"/>
                <w:sz w:val="20"/>
                <w:szCs w:val="20"/>
              </w:rPr>
            </w:pPr>
          </w:p>
        </w:tc>
        <w:tc>
          <w:tcPr>
            <w:tcW w:w="0" w:type="auto"/>
            <w:vAlign w:val="center"/>
          </w:tcPr>
          <w:p w14:paraId="38555EE8"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.88</w:t>
            </w:r>
          </w:p>
        </w:tc>
        <w:tc>
          <w:tcPr>
            <w:tcW w:w="0" w:type="auto"/>
            <w:vAlign w:val="center"/>
          </w:tcPr>
          <w:p w14:paraId="3E26B6DC" w14:textId="77777777" w:rsidR="00071954" w:rsidRPr="00B35114" w:rsidRDefault="00071954" w:rsidP="00240621">
            <w:pPr>
              <w:rPr>
                <w:rFonts w:ascii="Times New Roman" w:hAnsi="Times New Roman" w:cs="Times New Roman"/>
                <w:sz w:val="20"/>
                <w:szCs w:val="20"/>
              </w:rPr>
            </w:pPr>
          </w:p>
        </w:tc>
        <w:tc>
          <w:tcPr>
            <w:tcW w:w="0" w:type="auto"/>
            <w:vAlign w:val="center"/>
          </w:tcPr>
          <w:p w14:paraId="6E41E1D2" w14:textId="77777777" w:rsidR="00071954" w:rsidRPr="00B35114" w:rsidRDefault="00071954" w:rsidP="00240621">
            <w:pPr>
              <w:rPr>
                <w:rFonts w:ascii="Times New Roman" w:hAnsi="Times New Roman" w:cs="Times New Roman"/>
                <w:color w:val="000000"/>
                <w:sz w:val="20"/>
                <w:szCs w:val="20"/>
              </w:rPr>
            </w:pPr>
          </w:p>
        </w:tc>
      </w:tr>
      <w:tr w:rsidR="00071954" w:rsidRPr="00240621" w14:paraId="25FBAED3" w14:textId="77777777" w:rsidTr="00240621">
        <w:trPr>
          <w:trHeight w:val="141"/>
        </w:trPr>
        <w:tc>
          <w:tcPr>
            <w:tcW w:w="0" w:type="auto"/>
            <w:vAlign w:val="center"/>
          </w:tcPr>
          <w:p w14:paraId="27F0D451" w14:textId="77777777" w:rsidR="00071954" w:rsidRPr="00B35114" w:rsidRDefault="00071954" w:rsidP="00240621">
            <w:pPr>
              <w:ind w:left="309"/>
              <w:rPr>
                <w:rFonts w:ascii="Times New Roman" w:hAnsi="Times New Roman" w:cs="Times New Roman"/>
                <w:sz w:val="20"/>
                <w:szCs w:val="20"/>
              </w:rPr>
            </w:pPr>
            <w:r w:rsidRPr="00B35114">
              <w:rPr>
                <w:rFonts w:ascii="Times New Roman" w:hAnsi="Times New Roman" w:cs="Times New Roman"/>
                <w:sz w:val="20"/>
                <w:szCs w:val="20"/>
              </w:rPr>
              <w:t>Positive Characteristics</w:t>
            </w:r>
          </w:p>
        </w:tc>
        <w:tc>
          <w:tcPr>
            <w:tcW w:w="0" w:type="auto"/>
            <w:vAlign w:val="center"/>
          </w:tcPr>
          <w:p w14:paraId="5D0DFCC5"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.92</w:t>
            </w:r>
          </w:p>
        </w:tc>
        <w:tc>
          <w:tcPr>
            <w:tcW w:w="0" w:type="auto"/>
            <w:vAlign w:val="center"/>
          </w:tcPr>
          <w:p w14:paraId="7CA6E722"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29FDEDD4" w14:textId="77777777" w:rsidR="00071954" w:rsidRPr="00B35114" w:rsidRDefault="00071954" w:rsidP="00240621">
            <w:pPr>
              <w:rPr>
                <w:rFonts w:ascii="Times New Roman" w:hAnsi="Times New Roman" w:cs="Times New Roman"/>
                <w:sz w:val="20"/>
                <w:szCs w:val="20"/>
              </w:rPr>
            </w:pPr>
          </w:p>
        </w:tc>
        <w:tc>
          <w:tcPr>
            <w:tcW w:w="0" w:type="auto"/>
            <w:vAlign w:val="center"/>
          </w:tcPr>
          <w:p w14:paraId="0D9995D7"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.88</w:t>
            </w:r>
          </w:p>
        </w:tc>
        <w:tc>
          <w:tcPr>
            <w:tcW w:w="0" w:type="auto"/>
            <w:vAlign w:val="center"/>
          </w:tcPr>
          <w:p w14:paraId="581618F1" w14:textId="77777777" w:rsidR="00071954" w:rsidRPr="00B35114" w:rsidRDefault="00071954" w:rsidP="00240621">
            <w:pPr>
              <w:rPr>
                <w:rFonts w:ascii="Times New Roman" w:hAnsi="Times New Roman" w:cs="Times New Roman"/>
                <w:sz w:val="20"/>
                <w:szCs w:val="20"/>
              </w:rPr>
            </w:pPr>
          </w:p>
        </w:tc>
        <w:tc>
          <w:tcPr>
            <w:tcW w:w="0" w:type="auto"/>
            <w:vAlign w:val="center"/>
          </w:tcPr>
          <w:p w14:paraId="62C7CC76" w14:textId="77777777" w:rsidR="00071954" w:rsidRPr="00B35114" w:rsidRDefault="00071954" w:rsidP="00240621">
            <w:pPr>
              <w:rPr>
                <w:rFonts w:ascii="Times New Roman" w:hAnsi="Times New Roman" w:cs="Times New Roman"/>
                <w:color w:val="000000"/>
                <w:sz w:val="20"/>
                <w:szCs w:val="20"/>
              </w:rPr>
            </w:pPr>
          </w:p>
        </w:tc>
      </w:tr>
      <w:tr w:rsidR="00071954" w:rsidRPr="00240621" w14:paraId="2B3040F7" w14:textId="77777777" w:rsidTr="00240621">
        <w:trPr>
          <w:trHeight w:val="141"/>
        </w:trPr>
        <w:tc>
          <w:tcPr>
            <w:tcW w:w="0" w:type="auto"/>
            <w:vAlign w:val="center"/>
          </w:tcPr>
          <w:p w14:paraId="436E93F8" w14:textId="77777777" w:rsidR="00071954" w:rsidRPr="00B35114" w:rsidRDefault="00071954" w:rsidP="00240621">
            <w:pPr>
              <w:rPr>
                <w:rFonts w:ascii="Times New Roman" w:hAnsi="Times New Roman" w:cs="Times New Roman"/>
                <w:sz w:val="20"/>
                <w:szCs w:val="20"/>
              </w:rPr>
            </w:pPr>
          </w:p>
        </w:tc>
        <w:tc>
          <w:tcPr>
            <w:tcW w:w="0" w:type="auto"/>
            <w:vAlign w:val="center"/>
          </w:tcPr>
          <w:p w14:paraId="042F573B"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27322683"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49FC2C48" w14:textId="77777777" w:rsidR="00071954" w:rsidRPr="00B35114" w:rsidRDefault="00071954" w:rsidP="00240621">
            <w:pPr>
              <w:rPr>
                <w:rFonts w:ascii="Times New Roman" w:hAnsi="Times New Roman" w:cs="Times New Roman"/>
                <w:sz w:val="20"/>
                <w:szCs w:val="20"/>
              </w:rPr>
            </w:pPr>
          </w:p>
        </w:tc>
        <w:tc>
          <w:tcPr>
            <w:tcW w:w="0" w:type="auto"/>
            <w:vAlign w:val="center"/>
          </w:tcPr>
          <w:p w14:paraId="6A3BA4F0" w14:textId="77777777" w:rsidR="00071954" w:rsidRPr="00B35114" w:rsidRDefault="00071954" w:rsidP="00240621">
            <w:pPr>
              <w:rPr>
                <w:rFonts w:ascii="Times New Roman" w:hAnsi="Times New Roman" w:cs="Times New Roman"/>
                <w:sz w:val="20"/>
                <w:szCs w:val="20"/>
              </w:rPr>
            </w:pPr>
          </w:p>
        </w:tc>
        <w:tc>
          <w:tcPr>
            <w:tcW w:w="0" w:type="auto"/>
            <w:vAlign w:val="center"/>
          </w:tcPr>
          <w:p w14:paraId="0D3382C7" w14:textId="77777777" w:rsidR="00071954" w:rsidRPr="00B35114" w:rsidRDefault="00071954" w:rsidP="00240621">
            <w:pPr>
              <w:rPr>
                <w:rFonts w:ascii="Times New Roman" w:hAnsi="Times New Roman" w:cs="Times New Roman"/>
                <w:sz w:val="20"/>
                <w:szCs w:val="20"/>
              </w:rPr>
            </w:pPr>
          </w:p>
        </w:tc>
        <w:tc>
          <w:tcPr>
            <w:tcW w:w="0" w:type="auto"/>
            <w:vAlign w:val="center"/>
          </w:tcPr>
          <w:p w14:paraId="0C2CBBE0" w14:textId="77777777" w:rsidR="00071954" w:rsidRPr="00B35114" w:rsidRDefault="00071954" w:rsidP="00240621">
            <w:pPr>
              <w:rPr>
                <w:rFonts w:ascii="Times New Roman" w:hAnsi="Times New Roman" w:cs="Times New Roman"/>
                <w:sz w:val="20"/>
                <w:szCs w:val="20"/>
              </w:rPr>
            </w:pPr>
          </w:p>
        </w:tc>
      </w:tr>
      <w:tr w:rsidR="00071954" w:rsidRPr="00240621" w14:paraId="57666725" w14:textId="77777777" w:rsidTr="00240621">
        <w:trPr>
          <w:trHeight w:val="141"/>
        </w:trPr>
        <w:tc>
          <w:tcPr>
            <w:tcW w:w="0" w:type="auto"/>
            <w:vAlign w:val="center"/>
          </w:tcPr>
          <w:p w14:paraId="75390D3B" w14:textId="2C38EE7B" w:rsidR="00071954" w:rsidRPr="00B35114" w:rsidRDefault="00240621" w:rsidP="00240621">
            <w:pPr>
              <w:rPr>
                <w:rFonts w:ascii="Times New Roman" w:hAnsi="Times New Roman" w:cs="Times New Roman"/>
                <w:sz w:val="20"/>
                <w:szCs w:val="20"/>
              </w:rPr>
            </w:pPr>
            <w:r w:rsidRPr="00B35114">
              <w:rPr>
                <w:rFonts w:ascii="Times New Roman" w:hAnsi="Times New Roman" w:cs="Times New Roman"/>
                <w:sz w:val="20"/>
                <w:szCs w:val="20"/>
              </w:rPr>
              <w:t>Item residual c</w:t>
            </w:r>
            <w:r w:rsidR="00071954" w:rsidRPr="00B35114">
              <w:rPr>
                <w:rFonts w:ascii="Times New Roman" w:hAnsi="Times New Roman" w:cs="Times New Roman"/>
                <w:sz w:val="20"/>
                <w:szCs w:val="20"/>
              </w:rPr>
              <w:t>orrelations</w:t>
            </w:r>
          </w:p>
        </w:tc>
        <w:tc>
          <w:tcPr>
            <w:tcW w:w="0" w:type="auto"/>
            <w:vAlign w:val="center"/>
          </w:tcPr>
          <w:p w14:paraId="28BD97E8"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0C796258"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27BE9340" w14:textId="77777777" w:rsidR="00071954" w:rsidRPr="00B35114" w:rsidRDefault="00071954" w:rsidP="00240621">
            <w:pPr>
              <w:rPr>
                <w:rFonts w:ascii="Times New Roman" w:hAnsi="Times New Roman" w:cs="Times New Roman"/>
                <w:sz w:val="20"/>
                <w:szCs w:val="20"/>
              </w:rPr>
            </w:pPr>
          </w:p>
        </w:tc>
        <w:tc>
          <w:tcPr>
            <w:tcW w:w="0" w:type="auto"/>
            <w:vAlign w:val="center"/>
          </w:tcPr>
          <w:p w14:paraId="5523CA73" w14:textId="77777777" w:rsidR="00071954" w:rsidRPr="00B35114" w:rsidRDefault="00071954" w:rsidP="00240621">
            <w:pPr>
              <w:rPr>
                <w:rFonts w:ascii="Times New Roman" w:hAnsi="Times New Roman" w:cs="Times New Roman"/>
                <w:sz w:val="20"/>
                <w:szCs w:val="20"/>
              </w:rPr>
            </w:pPr>
          </w:p>
        </w:tc>
        <w:tc>
          <w:tcPr>
            <w:tcW w:w="0" w:type="auto"/>
            <w:vAlign w:val="center"/>
          </w:tcPr>
          <w:p w14:paraId="591A9390" w14:textId="77777777" w:rsidR="00071954" w:rsidRPr="00B35114" w:rsidRDefault="00071954" w:rsidP="00240621">
            <w:pPr>
              <w:rPr>
                <w:rFonts w:ascii="Times New Roman" w:hAnsi="Times New Roman" w:cs="Times New Roman"/>
                <w:sz w:val="20"/>
                <w:szCs w:val="20"/>
              </w:rPr>
            </w:pPr>
          </w:p>
        </w:tc>
        <w:tc>
          <w:tcPr>
            <w:tcW w:w="0" w:type="auto"/>
            <w:vAlign w:val="center"/>
          </w:tcPr>
          <w:p w14:paraId="6B9BE9D4" w14:textId="77777777" w:rsidR="00071954" w:rsidRPr="00B35114" w:rsidRDefault="00071954" w:rsidP="00240621">
            <w:pPr>
              <w:rPr>
                <w:rFonts w:ascii="Times New Roman" w:hAnsi="Times New Roman" w:cs="Times New Roman"/>
                <w:sz w:val="20"/>
                <w:szCs w:val="20"/>
              </w:rPr>
            </w:pPr>
          </w:p>
        </w:tc>
      </w:tr>
      <w:tr w:rsidR="00071954" w:rsidRPr="00240621" w14:paraId="33C95DC8" w14:textId="77777777" w:rsidTr="00240621">
        <w:trPr>
          <w:trHeight w:val="141"/>
        </w:trPr>
        <w:tc>
          <w:tcPr>
            <w:tcW w:w="0" w:type="auto"/>
            <w:vAlign w:val="center"/>
          </w:tcPr>
          <w:p w14:paraId="0E8FDD79" w14:textId="77777777" w:rsidR="00071954" w:rsidRPr="00B35114" w:rsidRDefault="00071954" w:rsidP="00240621">
            <w:pPr>
              <w:ind w:left="309"/>
              <w:rPr>
                <w:rFonts w:ascii="Times New Roman" w:hAnsi="Times New Roman" w:cs="Times New Roman"/>
                <w:sz w:val="20"/>
                <w:szCs w:val="20"/>
              </w:rPr>
            </w:pPr>
            <w:r w:rsidRPr="00B35114">
              <w:rPr>
                <w:rFonts w:ascii="Times New Roman" w:hAnsi="Times New Roman" w:cs="Times New Roman"/>
                <w:sz w:val="20"/>
                <w:szCs w:val="20"/>
              </w:rPr>
              <w:t>Emotional Stability – Vitality</w:t>
            </w:r>
          </w:p>
        </w:tc>
        <w:tc>
          <w:tcPr>
            <w:tcW w:w="0" w:type="auto"/>
            <w:vAlign w:val="center"/>
          </w:tcPr>
          <w:p w14:paraId="40301511"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.21</w:t>
            </w:r>
          </w:p>
        </w:tc>
        <w:tc>
          <w:tcPr>
            <w:tcW w:w="0" w:type="auto"/>
            <w:vAlign w:val="center"/>
          </w:tcPr>
          <w:p w14:paraId="0FA50A2A" w14:textId="77777777" w:rsidR="00071954" w:rsidRPr="00B35114" w:rsidRDefault="00071954" w:rsidP="00240621">
            <w:pPr>
              <w:rPr>
                <w:rFonts w:ascii="Times New Roman" w:hAnsi="Times New Roman" w:cs="Times New Roman"/>
                <w:color w:val="000000"/>
                <w:sz w:val="20"/>
                <w:szCs w:val="20"/>
              </w:rPr>
            </w:pPr>
          </w:p>
        </w:tc>
        <w:tc>
          <w:tcPr>
            <w:tcW w:w="0" w:type="auto"/>
            <w:vAlign w:val="center"/>
          </w:tcPr>
          <w:p w14:paraId="4983B0B1" w14:textId="77777777" w:rsidR="00071954" w:rsidRPr="00B35114" w:rsidRDefault="00071954" w:rsidP="00240621">
            <w:pPr>
              <w:rPr>
                <w:rFonts w:ascii="Times New Roman" w:hAnsi="Times New Roman" w:cs="Times New Roman"/>
                <w:sz w:val="20"/>
                <w:szCs w:val="20"/>
              </w:rPr>
            </w:pPr>
          </w:p>
        </w:tc>
        <w:tc>
          <w:tcPr>
            <w:tcW w:w="0" w:type="auto"/>
            <w:vAlign w:val="center"/>
          </w:tcPr>
          <w:p w14:paraId="5C1E626C"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.20</w:t>
            </w:r>
          </w:p>
        </w:tc>
        <w:tc>
          <w:tcPr>
            <w:tcW w:w="0" w:type="auto"/>
            <w:vAlign w:val="center"/>
          </w:tcPr>
          <w:p w14:paraId="14B2A733" w14:textId="77777777" w:rsidR="00071954" w:rsidRPr="00B35114" w:rsidRDefault="00071954" w:rsidP="00240621">
            <w:pPr>
              <w:rPr>
                <w:rFonts w:ascii="Times New Roman" w:hAnsi="Times New Roman" w:cs="Times New Roman"/>
                <w:sz w:val="20"/>
                <w:szCs w:val="20"/>
              </w:rPr>
            </w:pPr>
          </w:p>
        </w:tc>
        <w:tc>
          <w:tcPr>
            <w:tcW w:w="0" w:type="auto"/>
            <w:vAlign w:val="center"/>
          </w:tcPr>
          <w:p w14:paraId="24C4FA77" w14:textId="77777777" w:rsidR="00071954" w:rsidRPr="00B35114" w:rsidRDefault="00071954" w:rsidP="00240621">
            <w:pPr>
              <w:rPr>
                <w:rFonts w:ascii="Times New Roman" w:hAnsi="Times New Roman" w:cs="Times New Roman"/>
                <w:sz w:val="20"/>
                <w:szCs w:val="20"/>
              </w:rPr>
            </w:pPr>
          </w:p>
        </w:tc>
      </w:tr>
      <w:tr w:rsidR="00071954" w:rsidRPr="00240621" w14:paraId="3F0355F8" w14:textId="77777777" w:rsidTr="00240621">
        <w:trPr>
          <w:trHeight w:val="141"/>
        </w:trPr>
        <w:tc>
          <w:tcPr>
            <w:tcW w:w="0" w:type="auto"/>
            <w:tcBorders>
              <w:bottom w:val="single" w:sz="4" w:space="0" w:color="auto"/>
            </w:tcBorders>
            <w:vAlign w:val="center"/>
          </w:tcPr>
          <w:p w14:paraId="4F1F7E1F" w14:textId="77777777" w:rsidR="00071954" w:rsidRPr="00B35114" w:rsidRDefault="00071954" w:rsidP="00240621">
            <w:pPr>
              <w:ind w:left="309"/>
              <w:rPr>
                <w:rFonts w:ascii="Times New Roman" w:hAnsi="Times New Roman" w:cs="Times New Roman"/>
                <w:sz w:val="20"/>
                <w:szCs w:val="20"/>
              </w:rPr>
            </w:pPr>
            <w:r w:rsidRPr="00B35114">
              <w:rPr>
                <w:rFonts w:ascii="Times New Roman" w:hAnsi="Times New Roman" w:cs="Times New Roman"/>
                <w:sz w:val="20"/>
                <w:szCs w:val="20"/>
              </w:rPr>
              <w:t>Optimism – Self-</w:t>
            </w:r>
            <w:proofErr w:type="spellStart"/>
            <w:r w:rsidRPr="00B35114">
              <w:rPr>
                <w:rFonts w:ascii="Times New Roman" w:hAnsi="Times New Roman" w:cs="Times New Roman"/>
                <w:sz w:val="20"/>
                <w:szCs w:val="20"/>
              </w:rPr>
              <w:t>steem</w:t>
            </w:r>
            <w:proofErr w:type="spellEnd"/>
          </w:p>
        </w:tc>
        <w:tc>
          <w:tcPr>
            <w:tcW w:w="0" w:type="auto"/>
            <w:tcBorders>
              <w:bottom w:val="single" w:sz="4" w:space="0" w:color="auto"/>
            </w:tcBorders>
            <w:vAlign w:val="center"/>
          </w:tcPr>
          <w:p w14:paraId="06365B82"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.29</w:t>
            </w:r>
          </w:p>
        </w:tc>
        <w:tc>
          <w:tcPr>
            <w:tcW w:w="0" w:type="auto"/>
            <w:tcBorders>
              <w:bottom w:val="single" w:sz="4" w:space="0" w:color="auto"/>
            </w:tcBorders>
            <w:vAlign w:val="center"/>
          </w:tcPr>
          <w:p w14:paraId="6E614172" w14:textId="77777777" w:rsidR="00071954" w:rsidRPr="00B35114" w:rsidRDefault="00071954" w:rsidP="00240621">
            <w:pPr>
              <w:rPr>
                <w:rFonts w:ascii="Times New Roman" w:hAnsi="Times New Roman" w:cs="Times New Roman"/>
                <w:color w:val="000000"/>
                <w:sz w:val="20"/>
                <w:szCs w:val="20"/>
              </w:rPr>
            </w:pPr>
          </w:p>
        </w:tc>
        <w:tc>
          <w:tcPr>
            <w:tcW w:w="0" w:type="auto"/>
            <w:tcBorders>
              <w:bottom w:val="single" w:sz="4" w:space="0" w:color="auto"/>
            </w:tcBorders>
            <w:vAlign w:val="center"/>
          </w:tcPr>
          <w:p w14:paraId="2418AD99" w14:textId="77777777" w:rsidR="00071954" w:rsidRPr="00B35114" w:rsidRDefault="00071954" w:rsidP="00240621">
            <w:pPr>
              <w:rPr>
                <w:rFonts w:ascii="Times New Roman" w:hAnsi="Times New Roman" w:cs="Times New Roman"/>
                <w:sz w:val="20"/>
                <w:szCs w:val="20"/>
              </w:rPr>
            </w:pPr>
          </w:p>
        </w:tc>
        <w:tc>
          <w:tcPr>
            <w:tcW w:w="0" w:type="auto"/>
            <w:tcBorders>
              <w:bottom w:val="single" w:sz="4" w:space="0" w:color="auto"/>
            </w:tcBorders>
            <w:vAlign w:val="center"/>
          </w:tcPr>
          <w:p w14:paraId="61C891BC" w14:textId="77777777" w:rsidR="00071954" w:rsidRPr="00B35114" w:rsidRDefault="00071954" w:rsidP="00240621">
            <w:pPr>
              <w:rPr>
                <w:rFonts w:ascii="Times New Roman" w:hAnsi="Times New Roman" w:cs="Times New Roman"/>
                <w:color w:val="000000"/>
                <w:sz w:val="20"/>
                <w:szCs w:val="20"/>
              </w:rPr>
            </w:pPr>
            <w:r w:rsidRPr="00B35114">
              <w:rPr>
                <w:rFonts w:ascii="Times New Roman" w:hAnsi="Times New Roman" w:cs="Times New Roman"/>
                <w:color w:val="000000"/>
                <w:sz w:val="20"/>
                <w:szCs w:val="20"/>
              </w:rPr>
              <w:t>.26</w:t>
            </w:r>
          </w:p>
        </w:tc>
        <w:tc>
          <w:tcPr>
            <w:tcW w:w="0" w:type="auto"/>
            <w:tcBorders>
              <w:bottom w:val="single" w:sz="4" w:space="0" w:color="auto"/>
            </w:tcBorders>
            <w:vAlign w:val="center"/>
          </w:tcPr>
          <w:p w14:paraId="668BBA41" w14:textId="77777777" w:rsidR="00071954" w:rsidRPr="00B35114" w:rsidRDefault="00071954" w:rsidP="00240621">
            <w:pPr>
              <w:rPr>
                <w:rFonts w:ascii="Times New Roman" w:hAnsi="Times New Roman" w:cs="Times New Roman"/>
                <w:sz w:val="20"/>
                <w:szCs w:val="20"/>
              </w:rPr>
            </w:pPr>
          </w:p>
        </w:tc>
        <w:tc>
          <w:tcPr>
            <w:tcW w:w="0" w:type="auto"/>
            <w:tcBorders>
              <w:bottom w:val="single" w:sz="4" w:space="0" w:color="auto"/>
            </w:tcBorders>
            <w:vAlign w:val="center"/>
          </w:tcPr>
          <w:p w14:paraId="19752B1A" w14:textId="77777777" w:rsidR="00071954" w:rsidRPr="00B35114" w:rsidRDefault="00071954" w:rsidP="00240621">
            <w:pPr>
              <w:rPr>
                <w:rFonts w:ascii="Times New Roman" w:hAnsi="Times New Roman" w:cs="Times New Roman"/>
                <w:sz w:val="20"/>
                <w:szCs w:val="20"/>
              </w:rPr>
            </w:pPr>
          </w:p>
        </w:tc>
      </w:tr>
      <w:tr w:rsidR="00071954" w:rsidRPr="00240621" w14:paraId="66FB54AB" w14:textId="77777777" w:rsidTr="00240621">
        <w:trPr>
          <w:trHeight w:val="141"/>
        </w:trPr>
        <w:tc>
          <w:tcPr>
            <w:tcW w:w="0" w:type="auto"/>
            <w:gridSpan w:val="7"/>
            <w:tcBorders>
              <w:top w:val="single" w:sz="4" w:space="0" w:color="auto"/>
            </w:tcBorders>
            <w:vAlign w:val="center"/>
          </w:tcPr>
          <w:p w14:paraId="41048F54" w14:textId="25FB7C15" w:rsidR="00071954" w:rsidRPr="00240621" w:rsidRDefault="00071954" w:rsidP="00240621">
            <w:pPr>
              <w:pStyle w:val="APA"/>
              <w:rPr>
                <w:rFonts w:cs="Times New Roman"/>
                <w:sz w:val="24"/>
                <w:szCs w:val="24"/>
                <w:lang w:val="en-GB"/>
              </w:rPr>
            </w:pPr>
            <w:r w:rsidRPr="00B35114">
              <w:rPr>
                <w:rFonts w:cs="Times New Roman"/>
                <w:i/>
                <w:sz w:val="18"/>
                <w:szCs w:val="24"/>
                <w:lang w:val="en-GB"/>
              </w:rPr>
              <w:t xml:space="preserve">Note: </w:t>
            </w:r>
            <w:r w:rsidRPr="00B35114">
              <w:rPr>
                <w:rFonts w:cs="Times New Roman"/>
                <w:sz w:val="18"/>
                <w:szCs w:val="24"/>
                <w:lang w:val="en-GB"/>
              </w:rPr>
              <w:t>CPWB: Comprehensive Well-being factor; PC = Positive Characteristics; PF = Positive Functioning. * Item changed across rounds.</w:t>
            </w:r>
          </w:p>
        </w:tc>
      </w:tr>
    </w:tbl>
    <w:p w14:paraId="6E8535E9" w14:textId="09C6D4AC" w:rsidR="00B35114" w:rsidRDefault="00B35114">
      <w:pPr>
        <w:rPr>
          <w:rFonts w:ascii="Times New Roman" w:eastAsiaTheme="minorHAnsi" w:hAnsi="Times New Roman"/>
          <w:b/>
          <w:szCs w:val="22"/>
        </w:rPr>
      </w:pPr>
    </w:p>
    <w:p w14:paraId="664524AA" w14:textId="2CC1D13F" w:rsidR="00071954" w:rsidRPr="00F64728" w:rsidRDefault="00071954" w:rsidP="00071954">
      <w:pPr>
        <w:pStyle w:val="APA"/>
        <w:rPr>
          <w:b/>
          <w:lang w:val="en-GB"/>
        </w:rPr>
      </w:pPr>
      <w:r w:rsidRPr="00F64728">
        <w:rPr>
          <w:b/>
          <w:lang w:val="en-GB"/>
        </w:rPr>
        <w:t xml:space="preserve">CPWB convergent </w:t>
      </w:r>
      <w:r w:rsidR="00216A69">
        <w:rPr>
          <w:b/>
          <w:lang w:val="en-GB"/>
        </w:rPr>
        <w:t>validity</w:t>
      </w:r>
    </w:p>
    <w:p w14:paraId="059C8A98" w14:textId="30A02E65" w:rsidR="00071954" w:rsidRDefault="00071954" w:rsidP="00C7136A">
      <w:pPr>
        <w:pStyle w:val="APA"/>
        <w:jc w:val="both"/>
        <w:rPr>
          <w:lang w:val="en-GB"/>
        </w:rPr>
      </w:pPr>
      <w:r w:rsidRPr="00F64728">
        <w:rPr>
          <w:lang w:val="en-GB"/>
        </w:rPr>
        <w:t>CPWB score</w:t>
      </w:r>
      <w:r w:rsidR="00B35114">
        <w:rPr>
          <w:lang w:val="en-GB"/>
        </w:rPr>
        <w:t>s were</w:t>
      </w:r>
      <w:r w:rsidRPr="00F64728">
        <w:rPr>
          <w:lang w:val="en-GB"/>
        </w:rPr>
        <w:t xml:space="preserve"> expected </w:t>
      </w:r>
      <w:r w:rsidR="00B35114">
        <w:rPr>
          <w:lang w:val="en-GB"/>
        </w:rPr>
        <w:t>to inversely predict the ill-being constructs (i.e., depression) and to be positively related with alternative measures of well-being. The wellbeing module in Rounds 3 and 6 included several measures for testing such relationships: Depression was assesse</w:t>
      </w:r>
      <w:r w:rsidR="00E46E34">
        <w:rPr>
          <w:lang w:val="en-GB"/>
        </w:rPr>
        <w:t>d</w:t>
      </w:r>
      <w:r w:rsidR="00B35114">
        <w:rPr>
          <w:lang w:val="en-GB"/>
        </w:rPr>
        <w:t xml:space="preserve"> by</w:t>
      </w:r>
      <w:r>
        <w:rPr>
          <w:lang w:val="en-GB"/>
        </w:rPr>
        <w:t xml:space="preserve"> the </w:t>
      </w:r>
      <w:proofErr w:type="spellStart"/>
      <w:r>
        <w:rPr>
          <w:lang w:val="en-GB"/>
        </w:rPr>
        <w:t>Center</w:t>
      </w:r>
      <w:proofErr w:type="spellEnd"/>
      <w:r>
        <w:rPr>
          <w:lang w:val="en-GB"/>
        </w:rPr>
        <w:t xml:space="preserve"> for Epidemiologic Studies – Depression Scale (CES-D 8; </w:t>
      </w:r>
      <w:proofErr w:type="spellStart"/>
      <w:r>
        <w:rPr>
          <w:lang w:val="en-GB"/>
        </w:rPr>
        <w:t>Radloff</w:t>
      </w:r>
      <w:proofErr w:type="spellEnd"/>
      <w:r>
        <w:rPr>
          <w:lang w:val="en-GB"/>
        </w:rPr>
        <w:t>, 1977), which was incl</w:t>
      </w:r>
      <w:r w:rsidR="00B35114">
        <w:rPr>
          <w:lang w:val="en-GB"/>
        </w:rPr>
        <w:t>uded in both, round 3 and 6. Alternative measures of well-being encompassed the</w:t>
      </w:r>
      <w:r>
        <w:rPr>
          <w:lang w:val="en-GB"/>
        </w:rPr>
        <w:t xml:space="preserve"> Five Ways to well-being (which </w:t>
      </w:r>
      <w:r w:rsidR="00B35114">
        <w:rPr>
          <w:lang w:val="en-GB"/>
        </w:rPr>
        <w:t>covers</w:t>
      </w:r>
      <w:r>
        <w:rPr>
          <w:lang w:val="en-GB"/>
        </w:rPr>
        <w:t xml:space="preserve"> five well-being related activities such as connect, be active, take notice, learn and give; New Economics Foundation, 2008), </w:t>
      </w:r>
      <w:r w:rsidR="00B35114">
        <w:rPr>
          <w:lang w:val="en-GB"/>
        </w:rPr>
        <w:t xml:space="preserve">which is </w:t>
      </w:r>
      <w:r>
        <w:rPr>
          <w:lang w:val="en-GB"/>
        </w:rPr>
        <w:t xml:space="preserve">included in round 6. </w:t>
      </w:r>
    </w:p>
    <w:p w14:paraId="617D8DDB" w14:textId="597FCA57" w:rsidR="00071954" w:rsidRDefault="00071954" w:rsidP="00C7136A">
      <w:pPr>
        <w:pStyle w:val="APA"/>
        <w:jc w:val="both"/>
        <w:rPr>
          <w:lang w:val="en-GB"/>
        </w:rPr>
      </w:pPr>
      <w:r>
        <w:rPr>
          <w:lang w:val="en-GB"/>
        </w:rPr>
        <w:t xml:space="preserve">CES-D 8 </w:t>
      </w:r>
      <w:r w:rsidR="00102852">
        <w:rPr>
          <w:lang w:val="en-GB"/>
        </w:rPr>
        <w:t>consist</w:t>
      </w:r>
      <w:r w:rsidR="00E46E34">
        <w:rPr>
          <w:lang w:val="en-GB"/>
        </w:rPr>
        <w:t>s</w:t>
      </w:r>
      <w:r w:rsidR="00102852">
        <w:rPr>
          <w:lang w:val="en-GB"/>
        </w:rPr>
        <w:t xml:space="preserve"> of</w:t>
      </w:r>
      <w:r>
        <w:rPr>
          <w:lang w:val="en-GB"/>
        </w:rPr>
        <w:t xml:space="preserve"> 8 items measured in a Likert-type scale ranging from 0 (e.g., “I feel depressed none of the time” to 3 (e.g. “I feel depressed all the time”). In addition, the Five Ways to well-being are measured with 5 items ranging from 0 to 6 (Learn, Connect), 0-7 (Be active), 1-7 (Give) and 0-10 (Take notice). A model including CP</w:t>
      </w:r>
      <w:r w:rsidR="00E46E34">
        <w:rPr>
          <w:lang w:val="en-GB"/>
        </w:rPr>
        <w:t>W</w:t>
      </w:r>
      <w:r>
        <w:rPr>
          <w:lang w:val="en-GB"/>
        </w:rPr>
        <w:t xml:space="preserve">B as a predictor of a general factor of </w:t>
      </w:r>
      <w:r>
        <w:rPr>
          <w:lang w:val="en-GB"/>
        </w:rPr>
        <w:lastRenderedPageBreak/>
        <w:t xml:space="preserve">depression (estimated from CES-D items) and the </w:t>
      </w:r>
      <w:proofErr w:type="gramStart"/>
      <w:r>
        <w:rPr>
          <w:lang w:val="en-GB"/>
        </w:rPr>
        <w:t>Five</w:t>
      </w:r>
      <w:proofErr w:type="gramEnd"/>
      <w:r>
        <w:rPr>
          <w:lang w:val="en-GB"/>
        </w:rPr>
        <w:t xml:space="preserve"> ways of well-being (only round 6) was computed. As predicted, CPWB was negatively related </w:t>
      </w:r>
      <w:r w:rsidR="00E46E34">
        <w:rPr>
          <w:lang w:val="en-GB"/>
        </w:rPr>
        <w:t xml:space="preserve">to </w:t>
      </w:r>
      <w:r>
        <w:rPr>
          <w:lang w:val="en-GB"/>
        </w:rPr>
        <w:t xml:space="preserve">depression (round 3: </w:t>
      </w:r>
      <w:r>
        <w:rPr>
          <w:rFonts w:cs="Times New Roman"/>
          <w:lang w:val="en-GB"/>
        </w:rPr>
        <w:t>β</w:t>
      </w:r>
      <w:r>
        <w:rPr>
          <w:lang w:val="en-GB"/>
        </w:rPr>
        <w:t xml:space="preserve"> = -.878, p &lt;.001; round 6: </w:t>
      </w:r>
      <w:r>
        <w:rPr>
          <w:rFonts w:cs="Times New Roman"/>
          <w:lang w:val="en-GB"/>
        </w:rPr>
        <w:t>β</w:t>
      </w:r>
      <w:r>
        <w:rPr>
          <w:lang w:val="en-GB"/>
        </w:rPr>
        <w:t xml:space="preserve"> = -.760, p &lt;.001) and positively predicted all 5 ways to well-being: learn (</w:t>
      </w:r>
      <w:r>
        <w:rPr>
          <w:rFonts w:cs="Times New Roman"/>
          <w:lang w:val="en-GB"/>
        </w:rPr>
        <w:t>β</w:t>
      </w:r>
      <w:r>
        <w:rPr>
          <w:lang w:val="en-GB"/>
        </w:rPr>
        <w:t xml:space="preserve"> = .155, p &lt;.001), take notice (</w:t>
      </w:r>
      <w:r>
        <w:rPr>
          <w:rFonts w:cs="Times New Roman"/>
          <w:lang w:val="en-GB"/>
        </w:rPr>
        <w:t>β</w:t>
      </w:r>
      <w:r>
        <w:rPr>
          <w:lang w:val="en-GB"/>
        </w:rPr>
        <w:t xml:space="preserve"> = .139, p &lt;.001) connect (</w:t>
      </w:r>
      <w:r>
        <w:rPr>
          <w:rFonts w:cs="Times New Roman"/>
          <w:lang w:val="en-GB"/>
        </w:rPr>
        <w:t>β</w:t>
      </w:r>
      <w:r>
        <w:rPr>
          <w:lang w:val="en-GB"/>
        </w:rPr>
        <w:t xml:space="preserve"> = .247, p &lt;.001), connect (</w:t>
      </w:r>
      <w:r>
        <w:rPr>
          <w:rFonts w:cs="Times New Roman"/>
          <w:lang w:val="en-GB"/>
        </w:rPr>
        <w:t>β</w:t>
      </w:r>
      <w:r>
        <w:rPr>
          <w:lang w:val="en-GB"/>
        </w:rPr>
        <w:t xml:space="preserve"> = .024, p &lt;.001) and physical activity (</w:t>
      </w:r>
      <w:r>
        <w:rPr>
          <w:rFonts w:cs="Times New Roman"/>
          <w:lang w:val="en-GB"/>
        </w:rPr>
        <w:t>β</w:t>
      </w:r>
      <w:r>
        <w:rPr>
          <w:lang w:val="en-GB"/>
        </w:rPr>
        <w:t xml:space="preserve"> = .017, p &lt;.001).</w:t>
      </w:r>
    </w:p>
    <w:p w14:paraId="41C76A63" w14:textId="77777777" w:rsidR="00071954" w:rsidRDefault="00071954" w:rsidP="00071954">
      <w:pPr>
        <w:pStyle w:val="APA"/>
        <w:rPr>
          <w:b/>
          <w:lang w:val="en-GB"/>
        </w:rPr>
      </w:pPr>
      <w:r>
        <w:rPr>
          <w:b/>
          <w:lang w:val="en-GB"/>
        </w:rPr>
        <w:t>CPWB measurement invariance</w:t>
      </w:r>
    </w:p>
    <w:p w14:paraId="0A6A72D8" w14:textId="77777777" w:rsidR="00216A69" w:rsidRDefault="00071954" w:rsidP="00071954">
      <w:pPr>
        <w:pStyle w:val="APA"/>
        <w:jc w:val="both"/>
        <w:rPr>
          <w:lang w:val="en-GB"/>
        </w:rPr>
      </w:pPr>
      <w:r>
        <w:rPr>
          <w:lang w:val="en-GB"/>
        </w:rPr>
        <w:t xml:space="preserve">The establishment of measurement invariance was a challenge due to several considerations: (a) </w:t>
      </w:r>
      <w:proofErr w:type="gramStart"/>
      <w:r>
        <w:rPr>
          <w:lang w:val="en-GB"/>
        </w:rPr>
        <w:t>As</w:t>
      </w:r>
      <w:proofErr w:type="gramEnd"/>
      <w:r>
        <w:rPr>
          <w:lang w:val="en-GB"/>
        </w:rPr>
        <w:t xml:space="preserve"> two items were changed across rounds, </w:t>
      </w:r>
      <w:r w:rsidR="00C227E2">
        <w:rPr>
          <w:lang w:val="en-GB"/>
        </w:rPr>
        <w:t>we were unable to perform</w:t>
      </w:r>
      <w:r>
        <w:rPr>
          <w:lang w:val="en-GB"/>
        </w:rPr>
        <w:t xml:space="preserve"> measurement </w:t>
      </w:r>
      <w:r w:rsidR="00C227E2">
        <w:rPr>
          <w:lang w:val="en-GB"/>
        </w:rPr>
        <w:t xml:space="preserve">analysis, as the parameters involving such items would always differ. (b) Even if the items were comparable across rounds, the high sample size makes impossible the use of traditional measurement invariance techniques, such as </w:t>
      </w:r>
      <w:proofErr w:type="spellStart"/>
      <w:r w:rsidR="00C227E2">
        <w:rPr>
          <w:lang w:val="en-GB"/>
        </w:rPr>
        <w:t>multigroup</w:t>
      </w:r>
      <w:proofErr w:type="spellEnd"/>
      <w:r w:rsidR="00C227E2">
        <w:rPr>
          <w:lang w:val="en-GB"/>
        </w:rPr>
        <w:t xml:space="preserve"> confirmatory factor analysis (i.e. to search for strict measurement variance comparing </w:t>
      </w:r>
      <w:proofErr w:type="spellStart"/>
      <w:r w:rsidR="00C227E2">
        <w:rPr>
          <w:lang w:val="en-GB"/>
        </w:rPr>
        <w:t>configural</w:t>
      </w:r>
      <w:proofErr w:type="spellEnd"/>
      <w:r w:rsidR="00C227E2">
        <w:rPr>
          <w:lang w:val="en-GB"/>
        </w:rPr>
        <w:t>, scalar and metric models across groups); (c</w:t>
      </w:r>
      <w:r>
        <w:rPr>
          <w:lang w:val="en-GB"/>
        </w:rPr>
        <w:t>)</w:t>
      </w:r>
      <w:r w:rsidR="00807172">
        <w:rPr>
          <w:lang w:val="en-GB"/>
        </w:rPr>
        <w:t xml:space="preserve">these techniques are unreliable when testing a high number of comparisons, as in our case. </w:t>
      </w:r>
    </w:p>
    <w:p w14:paraId="1A49375A" w14:textId="70F752B7" w:rsidR="00071954" w:rsidRDefault="00071954" w:rsidP="00071954">
      <w:pPr>
        <w:pStyle w:val="APA"/>
        <w:jc w:val="both"/>
        <w:rPr>
          <w:lang w:val="en-GB"/>
        </w:rPr>
      </w:pPr>
      <w:r>
        <w:rPr>
          <w:lang w:val="en-GB"/>
        </w:rPr>
        <w:t>To overcome th</w:t>
      </w:r>
      <w:r w:rsidR="00807172">
        <w:rPr>
          <w:lang w:val="en-GB"/>
        </w:rPr>
        <w:t>ese</w:t>
      </w:r>
      <w:r>
        <w:rPr>
          <w:lang w:val="en-GB"/>
        </w:rPr>
        <w:t xml:space="preserve"> challenge</w:t>
      </w:r>
      <w:r w:rsidR="00807172">
        <w:rPr>
          <w:lang w:val="en-GB"/>
        </w:rPr>
        <w:t>s</w:t>
      </w:r>
      <w:r>
        <w:rPr>
          <w:lang w:val="en-GB"/>
        </w:rPr>
        <w:t xml:space="preserve"> several alternatives were available, such as multilevel CFA, multilevel factor mixture modelling, Bayesian approximate invariance </w:t>
      </w:r>
      <w:proofErr w:type="spellStart"/>
      <w:r>
        <w:rPr>
          <w:lang w:val="en-GB"/>
        </w:rPr>
        <w:t>models</w:t>
      </w:r>
      <w:r w:rsidR="00216A69">
        <w:rPr>
          <w:lang w:val="en-GB"/>
        </w:rPr>
        <w:t>,</w:t>
      </w:r>
      <w:r>
        <w:rPr>
          <w:lang w:val="en-GB"/>
        </w:rPr>
        <w:t>alignment</w:t>
      </w:r>
      <w:proofErr w:type="spellEnd"/>
      <w:r>
        <w:rPr>
          <w:lang w:val="en-GB"/>
        </w:rPr>
        <w:t xml:space="preserve"> optimization (Kim, Cao, Wang &amp; Nguyen, 2017) or Expected Parameter Change (EPC; </w:t>
      </w:r>
      <w:proofErr w:type="spellStart"/>
      <w:r>
        <w:rPr>
          <w:lang w:val="en-GB"/>
        </w:rPr>
        <w:t>Oberski</w:t>
      </w:r>
      <w:proofErr w:type="spellEnd"/>
      <w:r>
        <w:rPr>
          <w:lang w:val="en-GB"/>
        </w:rPr>
        <w:t>, 2017)</w:t>
      </w:r>
      <w:r w:rsidR="00216A69">
        <w:rPr>
          <w:lang w:val="en-GB"/>
        </w:rPr>
        <w:t>. However</w:t>
      </w:r>
      <w:r>
        <w:rPr>
          <w:lang w:val="en-GB"/>
        </w:rPr>
        <w:t xml:space="preserve"> the benefits and drawback of each specific method are yet to be established. Given that our models of interest involve a high number of possible sources of invariance</w:t>
      </w:r>
      <w:r w:rsidR="00807172">
        <w:rPr>
          <w:lang w:val="en-GB"/>
        </w:rPr>
        <w:t>,</w:t>
      </w:r>
      <w:r>
        <w:rPr>
          <w:lang w:val="en-GB"/>
        </w:rPr>
        <w:t xml:space="preserve"> early inspections of scalar invariance using</w:t>
      </w:r>
      <w:r w:rsidR="00807172">
        <w:rPr>
          <w:lang w:val="en-GB"/>
        </w:rPr>
        <w:t xml:space="preserve"> different</w:t>
      </w:r>
      <w:r>
        <w:rPr>
          <w:lang w:val="en-GB"/>
        </w:rPr>
        <w:t xml:space="preserve"> approximate measurement invariances were unable to establish </w:t>
      </w:r>
      <w:r w:rsidR="00B639AB">
        <w:rPr>
          <w:lang w:val="en-GB"/>
        </w:rPr>
        <w:t>such</w:t>
      </w:r>
      <w:r>
        <w:rPr>
          <w:lang w:val="en-GB"/>
        </w:rPr>
        <w:t xml:space="preserve"> invariance across groups </w:t>
      </w:r>
      <w:r w:rsidR="00807172">
        <w:rPr>
          <w:lang w:val="en-GB"/>
        </w:rPr>
        <w:t xml:space="preserve">within </w:t>
      </w:r>
      <w:r>
        <w:rPr>
          <w:lang w:val="en-GB"/>
        </w:rPr>
        <w:t>a single round.</w:t>
      </w:r>
      <w:r w:rsidR="00B639AB">
        <w:rPr>
          <w:lang w:val="en-GB"/>
        </w:rPr>
        <w:t xml:space="preserve"> As acknowledged in the literature, even these</w:t>
      </w:r>
      <w:r w:rsidR="00216A69">
        <w:rPr>
          <w:lang w:val="en-GB"/>
        </w:rPr>
        <w:t xml:space="preserve"> modern</w:t>
      </w:r>
      <w:r w:rsidR="00B639AB">
        <w:rPr>
          <w:lang w:val="en-GB"/>
        </w:rPr>
        <w:t xml:space="preserve"> techniques fail to provide substantive answers if a large number of potential sources of model invariance are present (</w:t>
      </w:r>
      <w:proofErr w:type="spellStart"/>
      <w:r w:rsidR="00B639AB">
        <w:rPr>
          <w:lang w:val="en-GB"/>
        </w:rPr>
        <w:t>Oberski</w:t>
      </w:r>
      <w:proofErr w:type="spellEnd"/>
      <w:r w:rsidR="00B639AB">
        <w:rPr>
          <w:lang w:val="en-GB"/>
        </w:rPr>
        <w:t>, 2017), as occurs in our case.</w:t>
      </w:r>
      <w:r>
        <w:rPr>
          <w:lang w:val="en-GB"/>
        </w:rPr>
        <w:t xml:space="preserve"> Similar concerns have been raised with other widely accepted measures in the literature (i.e. GD</w:t>
      </w:r>
      <w:r w:rsidR="00080716">
        <w:rPr>
          <w:lang w:val="en-GB"/>
        </w:rPr>
        <w:t>P</w:t>
      </w:r>
      <w:r>
        <w:rPr>
          <w:lang w:val="en-GB"/>
        </w:rPr>
        <w:t xml:space="preserve">; </w:t>
      </w:r>
      <w:proofErr w:type="spellStart"/>
      <w:r>
        <w:rPr>
          <w:lang w:val="en-GB"/>
        </w:rPr>
        <w:t>Hosseiny</w:t>
      </w:r>
      <w:proofErr w:type="spellEnd"/>
      <w:r>
        <w:rPr>
          <w:lang w:val="en-GB"/>
        </w:rPr>
        <w:t>, 2016).</w:t>
      </w:r>
    </w:p>
    <w:p w14:paraId="423C052D" w14:textId="0D01AD2D" w:rsidR="00CC743F" w:rsidRDefault="00071954" w:rsidP="00071954">
      <w:pPr>
        <w:pStyle w:val="APA"/>
        <w:jc w:val="both"/>
        <w:rPr>
          <w:lang w:val="en-GB"/>
        </w:rPr>
      </w:pPr>
      <w:r>
        <w:rPr>
          <w:lang w:val="en-GB"/>
        </w:rPr>
        <w:t>In light of these results, we decided to use factor scores</w:t>
      </w:r>
      <w:r w:rsidR="00216A69">
        <w:rPr>
          <w:lang w:val="en-GB"/>
        </w:rPr>
        <w:t xml:space="preserve"> for computing our CPWB scores</w:t>
      </w:r>
      <w:r>
        <w:rPr>
          <w:lang w:val="en-GB"/>
        </w:rPr>
        <w:t>. It is acknowledg</w:t>
      </w:r>
      <w:r w:rsidR="00807172">
        <w:rPr>
          <w:lang w:val="en-GB"/>
        </w:rPr>
        <w:t>ed</w:t>
      </w:r>
      <w:r>
        <w:rPr>
          <w:lang w:val="en-GB"/>
        </w:rPr>
        <w:t xml:space="preserve"> that factor scores </w:t>
      </w:r>
      <w:r w:rsidR="00E202AF">
        <w:rPr>
          <w:lang w:val="en-GB"/>
        </w:rPr>
        <w:t>bring</w:t>
      </w:r>
      <w:r>
        <w:rPr>
          <w:lang w:val="en-GB"/>
        </w:rPr>
        <w:t xml:space="preserve"> challenges of its own (i.e., factor indeterminacy), but its </w:t>
      </w:r>
      <w:r w:rsidR="00C26694">
        <w:rPr>
          <w:lang w:val="en-GB"/>
        </w:rPr>
        <w:t>use allows the comparison of CP</w:t>
      </w:r>
      <w:r>
        <w:rPr>
          <w:lang w:val="en-GB"/>
        </w:rPr>
        <w:t>W</w:t>
      </w:r>
      <w:r w:rsidR="00C26694">
        <w:rPr>
          <w:lang w:val="en-GB"/>
        </w:rPr>
        <w:t>B</w:t>
      </w:r>
      <w:r>
        <w:rPr>
          <w:lang w:val="en-GB"/>
        </w:rPr>
        <w:t xml:space="preserve"> across countries and groups. </w:t>
      </w:r>
      <w:r w:rsidR="000A7C02">
        <w:rPr>
          <w:lang w:val="en-GB"/>
        </w:rPr>
        <w:t>Factor indeterminacy arises from the factors not being unique with respect to the variables included in the model</w:t>
      </w:r>
      <w:r w:rsidR="002128AF">
        <w:rPr>
          <w:lang w:val="en-GB"/>
        </w:rPr>
        <w:t xml:space="preserve"> (</w:t>
      </w:r>
      <w:proofErr w:type="spellStart"/>
      <w:r w:rsidR="002128AF">
        <w:rPr>
          <w:lang w:val="en-GB"/>
        </w:rPr>
        <w:t>Beauducel</w:t>
      </w:r>
      <w:proofErr w:type="spellEnd"/>
      <w:r w:rsidR="002128AF">
        <w:rPr>
          <w:lang w:val="en-GB"/>
        </w:rPr>
        <w:t xml:space="preserve"> &amp; </w:t>
      </w:r>
      <w:proofErr w:type="spellStart"/>
      <w:r w:rsidR="002128AF">
        <w:rPr>
          <w:lang w:val="en-GB"/>
        </w:rPr>
        <w:t>Hilger</w:t>
      </w:r>
      <w:proofErr w:type="spellEnd"/>
      <w:r w:rsidR="002128AF">
        <w:rPr>
          <w:lang w:val="en-GB"/>
        </w:rPr>
        <w:t>, 2017)</w:t>
      </w:r>
      <w:r w:rsidR="000A7C02">
        <w:rPr>
          <w:lang w:val="en-GB"/>
        </w:rPr>
        <w:t xml:space="preserve">. This leads to infinite sets </w:t>
      </w:r>
      <w:r w:rsidR="002128AF">
        <w:rPr>
          <w:lang w:val="en-GB"/>
        </w:rPr>
        <w:t xml:space="preserve">of factor scores being derived from a common factor </w:t>
      </w:r>
      <w:r w:rsidR="002128AF">
        <w:rPr>
          <w:lang w:val="en-GB"/>
        </w:rPr>
        <w:lastRenderedPageBreak/>
        <w:t>model. Yet, if the scores are determinate enough, the ranking of individuals in the all potential sets of factor scores would yield similar results (</w:t>
      </w:r>
      <w:proofErr w:type="spellStart"/>
      <w:r w:rsidR="002128AF">
        <w:rPr>
          <w:lang w:val="en-GB"/>
        </w:rPr>
        <w:t>Mulaik</w:t>
      </w:r>
      <w:proofErr w:type="spellEnd"/>
      <w:r w:rsidR="002128AF">
        <w:rPr>
          <w:lang w:val="en-GB"/>
        </w:rPr>
        <w:t>, 2010).</w:t>
      </w:r>
    </w:p>
    <w:p w14:paraId="553FB9F9" w14:textId="6A17D512" w:rsidR="00C26694" w:rsidRDefault="00071954" w:rsidP="004B0359">
      <w:pPr>
        <w:pStyle w:val="APA"/>
        <w:jc w:val="both"/>
        <w:rPr>
          <w:lang w:val="en-GB"/>
        </w:rPr>
      </w:pPr>
      <w:r>
        <w:rPr>
          <w:lang w:val="en-GB"/>
        </w:rPr>
        <w:t xml:space="preserve">The use of factor scores is common in clinical (Kawashima &amp; </w:t>
      </w:r>
      <w:proofErr w:type="spellStart"/>
      <w:r>
        <w:rPr>
          <w:lang w:val="en-GB"/>
        </w:rPr>
        <w:t>Shiomi</w:t>
      </w:r>
      <w:proofErr w:type="spellEnd"/>
      <w:r>
        <w:rPr>
          <w:lang w:val="en-GB"/>
        </w:rPr>
        <w:t>, 2007)</w:t>
      </w:r>
      <w:r w:rsidR="00B77809">
        <w:rPr>
          <w:lang w:val="en-GB"/>
        </w:rPr>
        <w:t xml:space="preserve"> and</w:t>
      </w:r>
      <w:r>
        <w:rPr>
          <w:lang w:val="en-GB"/>
        </w:rPr>
        <w:t xml:space="preserve"> cognitive (Bell, McCallum &amp; Cox, 2003) settings, and an increasing area of research (</w:t>
      </w:r>
      <w:proofErr w:type="spellStart"/>
      <w:r>
        <w:rPr>
          <w:lang w:val="en-GB"/>
        </w:rPr>
        <w:t>Devlieger</w:t>
      </w:r>
      <w:proofErr w:type="spellEnd"/>
      <w:r>
        <w:rPr>
          <w:lang w:val="en-GB"/>
        </w:rPr>
        <w:t xml:space="preserve"> &amp; </w:t>
      </w:r>
      <w:proofErr w:type="spellStart"/>
      <w:r>
        <w:rPr>
          <w:lang w:val="en-GB"/>
        </w:rPr>
        <w:t>Rosseel</w:t>
      </w:r>
      <w:proofErr w:type="spellEnd"/>
      <w:r>
        <w:rPr>
          <w:lang w:val="en-GB"/>
        </w:rPr>
        <w:t xml:space="preserve">, 2017; </w:t>
      </w:r>
      <w:proofErr w:type="spellStart"/>
      <w:r>
        <w:rPr>
          <w:lang w:val="en-GB"/>
        </w:rPr>
        <w:t>Devlieger</w:t>
      </w:r>
      <w:proofErr w:type="spellEnd"/>
      <w:r>
        <w:rPr>
          <w:lang w:val="en-GB"/>
        </w:rPr>
        <w:t xml:space="preserve">, Mayer &amp; </w:t>
      </w:r>
      <w:proofErr w:type="spellStart"/>
      <w:r>
        <w:rPr>
          <w:lang w:val="en-GB"/>
        </w:rPr>
        <w:t>Rossel</w:t>
      </w:r>
      <w:proofErr w:type="spellEnd"/>
      <w:r>
        <w:rPr>
          <w:lang w:val="en-GB"/>
        </w:rPr>
        <w:t xml:space="preserve">, 2015). </w:t>
      </w:r>
      <w:r w:rsidR="00C26694">
        <w:rPr>
          <w:lang w:val="en-GB"/>
        </w:rPr>
        <w:t>Additionally, a</w:t>
      </w:r>
      <w:r w:rsidR="00080716">
        <w:rPr>
          <w:lang w:val="en-GB"/>
        </w:rPr>
        <w:t xml:space="preserve">n </w:t>
      </w:r>
      <w:r w:rsidR="00C26694">
        <w:rPr>
          <w:lang w:val="en-GB"/>
        </w:rPr>
        <w:t xml:space="preserve">approach </w:t>
      </w:r>
      <w:r w:rsidR="00080716">
        <w:rPr>
          <w:lang w:val="en-GB"/>
        </w:rPr>
        <w:t xml:space="preserve">similar </w:t>
      </w:r>
      <w:r w:rsidR="00C26694">
        <w:rPr>
          <w:lang w:val="en-GB"/>
        </w:rPr>
        <w:t xml:space="preserve">to our CPWB scoring was applied in </w:t>
      </w:r>
      <w:proofErr w:type="spellStart"/>
      <w:r w:rsidR="00C26694">
        <w:rPr>
          <w:lang w:val="en-GB"/>
        </w:rPr>
        <w:t>Grudke</w:t>
      </w:r>
      <w:proofErr w:type="spellEnd"/>
      <w:r w:rsidR="00C26694">
        <w:rPr>
          <w:lang w:val="en-GB"/>
        </w:rPr>
        <w:t xml:space="preserve">, et al., (2017) to study the differences in skill distribution across countries and industries using OECD data. In their study, the authors first apply exploratory factor analysis and derive factor scores – using regression methods – after comparing that the factor scores </w:t>
      </w:r>
      <w:r w:rsidR="00080716">
        <w:rPr>
          <w:lang w:val="en-GB"/>
        </w:rPr>
        <w:t xml:space="preserve">are </w:t>
      </w:r>
      <w:r w:rsidR="00C26694">
        <w:rPr>
          <w:lang w:val="en-GB"/>
        </w:rPr>
        <w:t xml:space="preserve">reproduced across units of interest (e.g., countries). While our approach differs from </w:t>
      </w:r>
      <w:proofErr w:type="spellStart"/>
      <w:r w:rsidR="00C26694">
        <w:rPr>
          <w:lang w:val="en-GB"/>
        </w:rPr>
        <w:t>Grudke</w:t>
      </w:r>
      <w:proofErr w:type="spellEnd"/>
      <w:r w:rsidR="00C26694">
        <w:rPr>
          <w:lang w:val="en-GB"/>
        </w:rPr>
        <w:t xml:space="preserve"> et al., (2017) in several ways (i.e., us</w:t>
      </w:r>
      <w:r w:rsidR="00080716">
        <w:rPr>
          <w:lang w:val="en-GB"/>
        </w:rPr>
        <w:t>e</w:t>
      </w:r>
      <w:r w:rsidR="00C26694">
        <w:rPr>
          <w:lang w:val="en-GB"/>
        </w:rPr>
        <w:t xml:space="preserve"> of confirmatory approach, </w:t>
      </w:r>
      <w:r w:rsidR="004B0359">
        <w:rPr>
          <w:lang w:val="en-GB"/>
        </w:rPr>
        <w:t>different scoring method</w:t>
      </w:r>
      <w:r w:rsidR="009312B5">
        <w:rPr>
          <w:lang w:val="en-GB"/>
        </w:rPr>
        <w:t>, logarithmic transformation of factor scores, etc.</w:t>
      </w:r>
      <w:r w:rsidR="00C26694">
        <w:rPr>
          <w:lang w:val="en-GB"/>
        </w:rPr>
        <w:t xml:space="preserve">) the rationale of </w:t>
      </w:r>
      <w:r w:rsidR="00080716">
        <w:rPr>
          <w:lang w:val="en-GB"/>
        </w:rPr>
        <w:t xml:space="preserve">the two </w:t>
      </w:r>
      <w:r w:rsidR="00C26694">
        <w:rPr>
          <w:lang w:val="en-GB"/>
        </w:rPr>
        <w:t xml:space="preserve">studies is </w:t>
      </w:r>
      <w:r w:rsidR="009312B5">
        <w:rPr>
          <w:lang w:val="en-GB"/>
        </w:rPr>
        <w:t>comparable</w:t>
      </w:r>
      <w:r w:rsidR="004B0359">
        <w:rPr>
          <w:lang w:val="en-GB"/>
        </w:rPr>
        <w:t>, and offer</w:t>
      </w:r>
      <w:r w:rsidR="00080716">
        <w:rPr>
          <w:lang w:val="en-GB"/>
        </w:rPr>
        <w:t>s</w:t>
      </w:r>
      <w:r w:rsidR="004B0359">
        <w:rPr>
          <w:lang w:val="en-GB"/>
        </w:rPr>
        <w:t xml:space="preserve"> strong support for the analytical choices presented in this article.</w:t>
      </w:r>
      <w:r w:rsidR="00C26694">
        <w:rPr>
          <w:lang w:val="en-GB"/>
        </w:rPr>
        <w:t xml:space="preserve"> </w:t>
      </w:r>
      <w:r w:rsidR="00CF778F">
        <w:rPr>
          <w:lang w:val="en-GB"/>
        </w:rPr>
        <w:t xml:space="preserve">Other OECD articles (e.g., </w:t>
      </w:r>
      <w:proofErr w:type="spellStart"/>
      <w:r w:rsidR="00CF778F">
        <w:rPr>
          <w:lang w:val="en-GB"/>
        </w:rPr>
        <w:t>Nicoletti</w:t>
      </w:r>
      <w:proofErr w:type="spellEnd"/>
      <w:r w:rsidR="00CF778F">
        <w:rPr>
          <w:lang w:val="en-GB"/>
        </w:rPr>
        <w:t xml:space="preserve">, </w:t>
      </w:r>
      <w:proofErr w:type="spellStart"/>
      <w:r w:rsidR="00CF778F">
        <w:rPr>
          <w:lang w:val="en-GB"/>
        </w:rPr>
        <w:t>Scarpetta</w:t>
      </w:r>
      <w:proofErr w:type="spellEnd"/>
      <w:r w:rsidR="00CF778F">
        <w:rPr>
          <w:lang w:val="en-GB"/>
        </w:rPr>
        <w:t xml:space="preserve"> &amp; </w:t>
      </w:r>
      <w:proofErr w:type="spellStart"/>
      <w:r w:rsidR="00CF778F">
        <w:rPr>
          <w:lang w:val="en-GB"/>
        </w:rPr>
        <w:t>Boylaud</w:t>
      </w:r>
      <w:proofErr w:type="spellEnd"/>
      <w:r w:rsidR="00CF778F">
        <w:rPr>
          <w:lang w:val="en-GB"/>
        </w:rPr>
        <w:t>, 2000) follow similar, but less refined, approaches to us</w:t>
      </w:r>
      <w:r w:rsidR="00080716">
        <w:rPr>
          <w:lang w:val="en-GB"/>
        </w:rPr>
        <w:t>ing</w:t>
      </w:r>
      <w:r w:rsidR="00CF778F">
        <w:rPr>
          <w:lang w:val="en-GB"/>
        </w:rPr>
        <w:t xml:space="preserve"> factor analysis and factor </w:t>
      </w:r>
      <w:r w:rsidR="00F92F1A">
        <w:rPr>
          <w:lang w:val="en-GB"/>
        </w:rPr>
        <w:t xml:space="preserve">weights </w:t>
      </w:r>
      <w:r w:rsidR="00CF778F">
        <w:rPr>
          <w:lang w:val="en-GB"/>
        </w:rPr>
        <w:t xml:space="preserve">for constructing composite scores. </w:t>
      </w:r>
    </w:p>
    <w:p w14:paraId="121E5987" w14:textId="0208C73F" w:rsidR="00071954" w:rsidRDefault="00CC743F" w:rsidP="00071954">
      <w:pPr>
        <w:pStyle w:val="APA"/>
        <w:jc w:val="both"/>
        <w:rPr>
          <w:lang w:val="en-GB"/>
        </w:rPr>
      </w:pPr>
      <w:r>
        <w:rPr>
          <w:lang w:val="en-GB"/>
        </w:rPr>
        <w:t xml:space="preserve">Specifically, CPWB </w:t>
      </w:r>
      <w:r w:rsidR="00071954">
        <w:rPr>
          <w:lang w:val="en-GB"/>
        </w:rPr>
        <w:t xml:space="preserve">scores were computed using empirical </w:t>
      </w:r>
      <w:r w:rsidR="00080716">
        <w:rPr>
          <w:lang w:val="en-GB"/>
        </w:rPr>
        <w:t>B</w:t>
      </w:r>
      <w:r w:rsidR="00071954">
        <w:rPr>
          <w:lang w:val="en-GB"/>
        </w:rPr>
        <w:t>ayes a posteriori</w:t>
      </w:r>
      <w:r w:rsidR="00807172">
        <w:rPr>
          <w:lang w:val="en-GB"/>
        </w:rPr>
        <w:t>, which present better statistical properties than alternative methods (</w:t>
      </w:r>
      <w:proofErr w:type="spellStart"/>
      <w:r w:rsidR="00807172">
        <w:rPr>
          <w:lang w:val="en-GB"/>
        </w:rPr>
        <w:t>Eastbrook</w:t>
      </w:r>
      <w:proofErr w:type="spellEnd"/>
      <w:r w:rsidR="00807172">
        <w:rPr>
          <w:lang w:val="en-GB"/>
        </w:rPr>
        <w:t>, 2013),</w:t>
      </w:r>
      <w:r w:rsidR="00071954">
        <w:rPr>
          <w:lang w:val="en-GB"/>
        </w:rPr>
        <w:t xml:space="preserve"> using the </w:t>
      </w:r>
      <w:proofErr w:type="spellStart"/>
      <w:r w:rsidR="00071954">
        <w:rPr>
          <w:lang w:val="en-GB"/>
        </w:rPr>
        <w:t>lavaan</w:t>
      </w:r>
      <w:proofErr w:type="spellEnd"/>
      <w:r w:rsidR="00071954">
        <w:rPr>
          <w:lang w:val="en-GB"/>
        </w:rPr>
        <w:t xml:space="preserve"> package. Exact formulae can be found in Appendix 11 of </w:t>
      </w:r>
      <w:proofErr w:type="spellStart"/>
      <w:r w:rsidR="00071954">
        <w:rPr>
          <w:lang w:val="en-GB"/>
        </w:rPr>
        <w:t>Muthén</w:t>
      </w:r>
      <w:proofErr w:type="spellEnd"/>
      <w:r w:rsidR="00071954">
        <w:rPr>
          <w:lang w:val="en-GB"/>
        </w:rPr>
        <w:t xml:space="preserve"> (2004)</w:t>
      </w:r>
      <w:r w:rsidR="00807172">
        <w:rPr>
          <w:lang w:val="en-GB"/>
        </w:rPr>
        <w:t>.</w:t>
      </w:r>
      <w:r w:rsidR="00071954">
        <w:rPr>
          <w:lang w:val="en-GB"/>
        </w:rPr>
        <w:t xml:space="preserve"> </w:t>
      </w:r>
    </w:p>
    <w:p w14:paraId="315D53A1" w14:textId="1C5DCC9B" w:rsidR="00071954" w:rsidRPr="00071954" w:rsidRDefault="00071954" w:rsidP="00071954">
      <w:pPr>
        <w:pStyle w:val="APA"/>
        <w:jc w:val="center"/>
        <w:rPr>
          <w:b/>
          <w:lang w:val="en-GB"/>
        </w:rPr>
      </w:pPr>
      <w:r>
        <w:rPr>
          <w:b/>
          <w:lang w:val="en-GB"/>
        </w:rPr>
        <w:t>References</w:t>
      </w:r>
    </w:p>
    <w:p w14:paraId="645E1B2E" w14:textId="6FAB1514" w:rsidR="00071954" w:rsidRDefault="00071954" w:rsidP="00071954">
      <w:pPr>
        <w:pStyle w:val="APA"/>
        <w:ind w:left="567" w:hanging="567"/>
        <w:jc w:val="both"/>
        <w:rPr>
          <w:lang w:val="en-GB"/>
        </w:rPr>
      </w:pPr>
      <w:proofErr w:type="gramStart"/>
      <w:r w:rsidRPr="00960029">
        <w:rPr>
          <w:lang w:val="en-GB"/>
        </w:rPr>
        <w:t>Bell, S. M., McCallum, R. S., &amp; Cox, E. A. (2003).</w:t>
      </w:r>
      <w:proofErr w:type="gramEnd"/>
      <w:r w:rsidRPr="00960029">
        <w:rPr>
          <w:lang w:val="en-GB"/>
        </w:rPr>
        <w:t xml:space="preserve"> Toward a research-based assessment of dyslexia: Using cognitive measures to identify reading disabilities. </w:t>
      </w:r>
      <w:r w:rsidRPr="00B639AB">
        <w:rPr>
          <w:i/>
          <w:lang w:val="en-GB"/>
        </w:rPr>
        <w:t>Journal of Learning Disabilities, 36</w:t>
      </w:r>
      <w:r w:rsidRPr="00B639AB">
        <w:rPr>
          <w:lang w:val="en-GB"/>
        </w:rPr>
        <w:t>(6), 505-516.</w:t>
      </w:r>
    </w:p>
    <w:p w14:paraId="11549262" w14:textId="51B14585" w:rsidR="002128AF" w:rsidRPr="002128AF" w:rsidRDefault="002128AF" w:rsidP="00071954">
      <w:pPr>
        <w:pStyle w:val="APA"/>
        <w:ind w:left="567" w:hanging="567"/>
        <w:jc w:val="both"/>
        <w:rPr>
          <w:lang w:val="en-GB"/>
        </w:rPr>
      </w:pPr>
      <w:proofErr w:type="spellStart"/>
      <w:proofErr w:type="gramStart"/>
      <w:r>
        <w:rPr>
          <w:lang w:val="en-GB"/>
        </w:rPr>
        <w:t>Beauducel</w:t>
      </w:r>
      <w:proofErr w:type="spellEnd"/>
      <w:r>
        <w:rPr>
          <w:lang w:val="en-GB"/>
        </w:rPr>
        <w:t xml:space="preserve">, A., &amp; </w:t>
      </w:r>
      <w:proofErr w:type="spellStart"/>
      <w:r>
        <w:rPr>
          <w:lang w:val="en-GB"/>
        </w:rPr>
        <w:t>Hilger</w:t>
      </w:r>
      <w:proofErr w:type="spellEnd"/>
      <w:r>
        <w:rPr>
          <w:lang w:val="en-GB"/>
        </w:rPr>
        <w:t>, N. (2017).</w:t>
      </w:r>
      <w:proofErr w:type="gramEnd"/>
      <w:r>
        <w:rPr>
          <w:lang w:val="en-GB"/>
        </w:rPr>
        <w:t xml:space="preserve"> </w:t>
      </w:r>
      <w:proofErr w:type="gramStart"/>
      <w:r>
        <w:rPr>
          <w:lang w:val="en-GB"/>
        </w:rPr>
        <w:t>On the Bias of Factor Score Determinacy Coefficients Based on Different Estimation Methods of the Exploratory Factor Model.</w:t>
      </w:r>
      <w:proofErr w:type="gramEnd"/>
      <w:r>
        <w:rPr>
          <w:lang w:val="en-GB"/>
        </w:rPr>
        <w:t xml:space="preserve"> </w:t>
      </w:r>
      <w:r w:rsidRPr="008C4AF0">
        <w:rPr>
          <w:lang w:val="en-GB"/>
        </w:rPr>
        <w:t>Communications in Statistics – Simulation and computation, 46</w:t>
      </w:r>
      <w:r>
        <w:rPr>
          <w:lang w:val="en-GB"/>
        </w:rPr>
        <w:t xml:space="preserve"> (8), </w:t>
      </w:r>
      <w:r w:rsidRPr="008C4AF0">
        <w:rPr>
          <w:lang w:val="en-GB"/>
        </w:rPr>
        <w:t>6144-6154,</w:t>
      </w:r>
      <w:r>
        <w:rPr>
          <w:lang w:val="en-GB"/>
        </w:rPr>
        <w:t xml:space="preserve"> </w:t>
      </w:r>
      <w:r w:rsidRPr="008C4AF0">
        <w:rPr>
          <w:lang w:val="en-GB"/>
        </w:rPr>
        <w:t>DOI:</w:t>
      </w:r>
      <w:r>
        <w:rPr>
          <w:lang w:val="en-GB"/>
        </w:rPr>
        <w:t xml:space="preserve"> </w:t>
      </w:r>
      <w:hyperlink r:id="rId6" w:history="1">
        <w:r w:rsidRPr="008C4AF0">
          <w:rPr>
            <w:lang w:val="en-GB"/>
          </w:rPr>
          <w:t>10.1080/03610918.2016.1197247</w:t>
        </w:r>
      </w:hyperlink>
    </w:p>
    <w:p w14:paraId="0945AFCC" w14:textId="77777777" w:rsidR="00071954" w:rsidRPr="00071954" w:rsidRDefault="00071954" w:rsidP="00071954">
      <w:pPr>
        <w:pStyle w:val="APA"/>
        <w:ind w:left="567" w:hanging="567"/>
        <w:jc w:val="both"/>
        <w:rPr>
          <w:lang w:val="en-GB"/>
        </w:rPr>
      </w:pPr>
      <w:proofErr w:type="spellStart"/>
      <w:proofErr w:type="gramStart"/>
      <w:r w:rsidRPr="00065C57">
        <w:rPr>
          <w:lang w:val="en-GB"/>
        </w:rPr>
        <w:t>Devlieger</w:t>
      </w:r>
      <w:proofErr w:type="spellEnd"/>
      <w:r w:rsidRPr="00065C57">
        <w:rPr>
          <w:lang w:val="en-GB"/>
        </w:rPr>
        <w:t xml:space="preserve">, I., Mayer, A. &amp; </w:t>
      </w:r>
      <w:proofErr w:type="spellStart"/>
      <w:r w:rsidRPr="00065C57">
        <w:rPr>
          <w:lang w:val="en-GB"/>
        </w:rPr>
        <w:t>Rossel</w:t>
      </w:r>
      <w:proofErr w:type="spellEnd"/>
      <w:r w:rsidRPr="00065C57">
        <w:rPr>
          <w:lang w:val="en-GB"/>
        </w:rPr>
        <w:t>, Y. (2015).</w:t>
      </w:r>
      <w:proofErr w:type="gramEnd"/>
      <w:r w:rsidRPr="00065C57">
        <w:rPr>
          <w:lang w:val="en-GB"/>
        </w:rPr>
        <w:t xml:space="preserve"> Hypothesis Testin</w:t>
      </w:r>
      <w:r>
        <w:rPr>
          <w:lang w:val="en-GB"/>
        </w:rPr>
        <w:t xml:space="preserve">g Using Factor Score Regression: A Comparison of Fourth Methods. </w:t>
      </w:r>
      <w:r>
        <w:rPr>
          <w:i/>
          <w:lang w:val="en-GB"/>
        </w:rPr>
        <w:t xml:space="preserve">Educational and </w:t>
      </w:r>
      <w:proofErr w:type="spellStart"/>
      <w:r>
        <w:rPr>
          <w:i/>
          <w:lang w:val="en-GB"/>
        </w:rPr>
        <w:t>Psychoogical</w:t>
      </w:r>
      <w:proofErr w:type="spellEnd"/>
      <w:r>
        <w:rPr>
          <w:i/>
          <w:lang w:val="en-GB"/>
        </w:rPr>
        <w:t xml:space="preserve"> Measurement, 76 </w:t>
      </w:r>
      <w:r>
        <w:rPr>
          <w:lang w:val="en-GB"/>
        </w:rPr>
        <w:t>(5), 741-770.</w:t>
      </w:r>
      <w:r w:rsidRPr="00071954">
        <w:rPr>
          <w:lang w:val="en-GB"/>
        </w:rPr>
        <w:t xml:space="preserve"> DOI: 10.1177/0013164415607618</w:t>
      </w:r>
    </w:p>
    <w:p w14:paraId="5175D0CB" w14:textId="77777777" w:rsidR="00071954" w:rsidRPr="00065C57" w:rsidRDefault="00071954" w:rsidP="00071954">
      <w:pPr>
        <w:pStyle w:val="APA"/>
        <w:ind w:left="567" w:hanging="567"/>
        <w:jc w:val="both"/>
        <w:rPr>
          <w:lang w:val="en-GB"/>
        </w:rPr>
      </w:pPr>
      <w:proofErr w:type="spellStart"/>
      <w:proofErr w:type="gramStart"/>
      <w:r w:rsidRPr="00065C57">
        <w:rPr>
          <w:lang w:val="en-GB"/>
        </w:rPr>
        <w:lastRenderedPageBreak/>
        <w:t>Devlieger</w:t>
      </w:r>
      <w:proofErr w:type="spellEnd"/>
      <w:r w:rsidRPr="00065C57">
        <w:rPr>
          <w:lang w:val="en-GB"/>
        </w:rPr>
        <w:t xml:space="preserve">, I &amp; </w:t>
      </w:r>
      <w:proofErr w:type="spellStart"/>
      <w:r w:rsidRPr="00065C57">
        <w:rPr>
          <w:lang w:val="en-GB"/>
        </w:rPr>
        <w:t>Rossel</w:t>
      </w:r>
      <w:proofErr w:type="spellEnd"/>
      <w:r w:rsidRPr="00065C57">
        <w:rPr>
          <w:lang w:val="en-GB"/>
        </w:rPr>
        <w:t>, Y. (2017).</w:t>
      </w:r>
      <w:proofErr w:type="gramEnd"/>
      <w:r w:rsidRPr="00065C57">
        <w:rPr>
          <w:lang w:val="en-GB"/>
        </w:rPr>
        <w:t xml:space="preserve"> Factor Score Path Analysis. </w:t>
      </w:r>
      <w:r>
        <w:rPr>
          <w:i/>
          <w:lang w:val="en-GB"/>
        </w:rPr>
        <w:t>Methodology, 13</w:t>
      </w:r>
      <w:r>
        <w:rPr>
          <w:lang w:val="en-GB"/>
        </w:rPr>
        <w:t xml:space="preserve"> (Supplement), 31-38. </w:t>
      </w:r>
      <w:r w:rsidRPr="00065C57">
        <w:rPr>
          <w:lang w:val="en-GB"/>
        </w:rPr>
        <w:t>DOI: 10.1027/1614-2241/a000130</w:t>
      </w:r>
    </w:p>
    <w:p w14:paraId="2FD7D19D" w14:textId="4DDF7562" w:rsidR="00071954" w:rsidRDefault="00071954" w:rsidP="00071954">
      <w:pPr>
        <w:pStyle w:val="APA"/>
        <w:ind w:left="567" w:hanging="567"/>
        <w:jc w:val="both"/>
        <w:rPr>
          <w:lang w:val="en-GB"/>
        </w:rPr>
      </w:pPr>
      <w:proofErr w:type="spellStart"/>
      <w:r w:rsidRPr="00295841">
        <w:rPr>
          <w:lang w:val="en-GB"/>
        </w:rPr>
        <w:t>Eun</w:t>
      </w:r>
      <w:proofErr w:type="spellEnd"/>
      <w:r w:rsidRPr="00295841">
        <w:rPr>
          <w:lang w:val="en-GB"/>
        </w:rPr>
        <w:t xml:space="preserve"> Sook Kim, </w:t>
      </w:r>
      <w:proofErr w:type="spellStart"/>
      <w:r w:rsidRPr="00295841">
        <w:rPr>
          <w:lang w:val="en-GB"/>
        </w:rPr>
        <w:t>Chunhua</w:t>
      </w:r>
      <w:proofErr w:type="spellEnd"/>
      <w:r w:rsidRPr="00295841">
        <w:rPr>
          <w:lang w:val="en-GB"/>
        </w:rPr>
        <w:t xml:space="preserve"> Cao, Yan Wang &amp; Diep T. Nguyen (2017) Measurement Invariance Testing with Many Groups: A Comparison of Five Approaches, </w:t>
      </w:r>
      <w:r w:rsidRPr="005C7A27">
        <w:rPr>
          <w:i/>
          <w:lang w:val="en-GB"/>
        </w:rPr>
        <w:t xml:space="preserve">Structural Equation </w:t>
      </w:r>
      <w:proofErr w:type="spellStart"/>
      <w:r w:rsidRPr="005C7A27">
        <w:rPr>
          <w:i/>
          <w:lang w:val="en-GB"/>
        </w:rPr>
        <w:t>Modelin</w:t>
      </w:r>
      <w:r>
        <w:rPr>
          <w:i/>
          <w:lang w:val="en-GB"/>
        </w:rPr>
        <w:t>g</w:t>
      </w:r>
      <w:proofErr w:type="spellEnd"/>
      <w:r>
        <w:rPr>
          <w:i/>
          <w:lang w:val="en-GB"/>
        </w:rPr>
        <w:t>: A Multidisciplinary Journal (</w:t>
      </w:r>
      <w:r w:rsidRPr="005C7A27">
        <w:rPr>
          <w:i/>
          <w:lang w:val="en-GB"/>
        </w:rPr>
        <w:t>24</w:t>
      </w:r>
      <w:r>
        <w:rPr>
          <w:i/>
          <w:lang w:val="en-GB"/>
        </w:rPr>
        <w:t>)</w:t>
      </w:r>
      <w:r>
        <w:rPr>
          <w:lang w:val="en-GB"/>
        </w:rPr>
        <w:t xml:space="preserve"> </w:t>
      </w:r>
      <w:r w:rsidRPr="00295841">
        <w:rPr>
          <w:lang w:val="en-GB"/>
        </w:rPr>
        <w:t>4, 524-544, DOI: 10.1080/10705511.2017.1304822</w:t>
      </w:r>
    </w:p>
    <w:p w14:paraId="10A720C6" w14:textId="7C3D0A20" w:rsidR="00C26694" w:rsidRDefault="00C26694" w:rsidP="00C26694">
      <w:pPr>
        <w:pStyle w:val="APA"/>
        <w:ind w:left="567" w:hanging="567"/>
        <w:jc w:val="both"/>
        <w:rPr>
          <w:lang w:val="en-GB"/>
        </w:rPr>
      </w:pPr>
      <w:proofErr w:type="spellStart"/>
      <w:r w:rsidRPr="00C26694">
        <w:rPr>
          <w:lang w:val="en-GB"/>
        </w:rPr>
        <w:t>Grundke</w:t>
      </w:r>
      <w:proofErr w:type="spellEnd"/>
      <w:r w:rsidRPr="00C26694">
        <w:rPr>
          <w:lang w:val="en-GB"/>
        </w:rPr>
        <w:t>, R. et al. (2017), “Skills and global value chains: A characterisation”, OECD Science, Technology and Industry Working Papers, 2017/05, OECD Publishing, Paris. http://dx.doi.org/10.1787/cdb5de9b-en</w:t>
      </w:r>
    </w:p>
    <w:p w14:paraId="05915406" w14:textId="77777777" w:rsidR="00071954" w:rsidRDefault="00071954" w:rsidP="00071954">
      <w:pPr>
        <w:pStyle w:val="APA"/>
        <w:ind w:left="567" w:hanging="567"/>
        <w:jc w:val="both"/>
        <w:rPr>
          <w:lang w:val="en-GB"/>
        </w:rPr>
      </w:pPr>
      <w:proofErr w:type="gramStart"/>
      <w:r w:rsidRPr="00960029">
        <w:rPr>
          <w:lang w:val="en-GB"/>
        </w:rPr>
        <w:t xml:space="preserve">Kawashima, N., &amp; </w:t>
      </w:r>
      <w:proofErr w:type="spellStart"/>
      <w:r w:rsidRPr="00960029">
        <w:rPr>
          <w:lang w:val="en-GB"/>
        </w:rPr>
        <w:t>Shiomi</w:t>
      </w:r>
      <w:proofErr w:type="spellEnd"/>
      <w:r w:rsidRPr="00960029">
        <w:rPr>
          <w:lang w:val="en-GB"/>
        </w:rPr>
        <w:t>, K. (2007).</w:t>
      </w:r>
      <w:proofErr w:type="gramEnd"/>
      <w:r w:rsidRPr="00960029">
        <w:rPr>
          <w:lang w:val="en-GB"/>
        </w:rPr>
        <w:t xml:space="preserve"> </w:t>
      </w:r>
      <w:proofErr w:type="gramStart"/>
      <w:r w:rsidRPr="00960029">
        <w:rPr>
          <w:lang w:val="en-GB"/>
        </w:rPr>
        <w:t>Factors of the thinking disposition of Japanese high school students.</w:t>
      </w:r>
      <w:proofErr w:type="gramEnd"/>
      <w:r w:rsidRPr="00960029">
        <w:rPr>
          <w:lang w:val="en-GB"/>
        </w:rPr>
        <w:t xml:space="preserve"> </w:t>
      </w:r>
      <w:r w:rsidRPr="00071954">
        <w:rPr>
          <w:i/>
          <w:lang w:val="en-GB"/>
        </w:rPr>
        <w:t xml:space="preserve">Social </w:t>
      </w:r>
      <w:proofErr w:type="spellStart"/>
      <w:r w:rsidRPr="00071954">
        <w:rPr>
          <w:i/>
          <w:lang w:val="en-GB"/>
        </w:rPr>
        <w:t>Behavior</w:t>
      </w:r>
      <w:proofErr w:type="spellEnd"/>
      <w:r w:rsidRPr="00071954">
        <w:rPr>
          <w:i/>
          <w:lang w:val="en-GB"/>
        </w:rPr>
        <w:t xml:space="preserve"> and Personality, 35</w:t>
      </w:r>
      <w:r w:rsidRPr="00071954">
        <w:rPr>
          <w:lang w:val="en-GB"/>
        </w:rPr>
        <w:t>(2), 187-194.</w:t>
      </w:r>
    </w:p>
    <w:p w14:paraId="6B388A14" w14:textId="77777777" w:rsidR="00422E23" w:rsidRDefault="00071954" w:rsidP="00422E23">
      <w:pPr>
        <w:pStyle w:val="APA"/>
        <w:spacing w:after="0"/>
        <w:ind w:left="567" w:hanging="567"/>
        <w:jc w:val="both"/>
        <w:rPr>
          <w:lang w:val="en-GB"/>
        </w:rPr>
      </w:pPr>
      <w:proofErr w:type="spellStart"/>
      <w:r>
        <w:rPr>
          <w:lang w:val="en-GB"/>
        </w:rPr>
        <w:t>Hosseiny</w:t>
      </w:r>
      <w:proofErr w:type="spellEnd"/>
      <w:r>
        <w:rPr>
          <w:lang w:val="en-GB"/>
        </w:rPr>
        <w:t xml:space="preserve">, A. (2015). </w:t>
      </w:r>
      <w:proofErr w:type="gramStart"/>
      <w:r>
        <w:rPr>
          <w:lang w:val="en-GB"/>
        </w:rPr>
        <w:t>Violation of Invariance of Measurement for GDP Growth Rate and Its Consequences</w:t>
      </w:r>
      <w:r w:rsidRPr="005C7A27">
        <w:rPr>
          <w:i/>
          <w:lang w:val="en-GB"/>
        </w:rPr>
        <w:t>.</w:t>
      </w:r>
      <w:proofErr w:type="gramEnd"/>
      <w:r w:rsidRPr="005C7A27">
        <w:rPr>
          <w:i/>
          <w:lang w:val="en-GB"/>
        </w:rPr>
        <w:t xml:space="preserve"> </w:t>
      </w:r>
      <w:proofErr w:type="spellStart"/>
      <w:proofErr w:type="gramStart"/>
      <w:r w:rsidRPr="005C7A27">
        <w:rPr>
          <w:i/>
          <w:lang w:val="en-GB"/>
        </w:rPr>
        <w:t>ArXiv</w:t>
      </w:r>
      <w:proofErr w:type="spellEnd"/>
      <w:r w:rsidRPr="00744D0D">
        <w:rPr>
          <w:lang w:val="en-GB"/>
        </w:rPr>
        <w:t>.</w:t>
      </w:r>
      <w:proofErr w:type="gramEnd"/>
      <w:r w:rsidRPr="00744D0D">
        <w:rPr>
          <w:lang w:val="en-GB"/>
        </w:rPr>
        <w:t xml:space="preserve"> </w:t>
      </w:r>
      <w:proofErr w:type="gramStart"/>
      <w:r>
        <w:rPr>
          <w:lang w:val="en-GB"/>
        </w:rPr>
        <w:t xml:space="preserve">Retrieved from </w:t>
      </w:r>
      <w:hyperlink r:id="rId7" w:history="1">
        <w:r w:rsidRPr="00744D0D">
          <w:rPr>
            <w:lang w:val="en-GB"/>
          </w:rPr>
          <w:t>https://arxiv.org/abs/1507.04848</w:t>
        </w:r>
      </w:hyperlink>
      <w:r>
        <w:rPr>
          <w:lang w:val="en-GB"/>
        </w:rPr>
        <w:t>.</w:t>
      </w:r>
      <w:proofErr w:type="gramEnd"/>
    </w:p>
    <w:p w14:paraId="2E4EE0F9" w14:textId="4CA790EB" w:rsidR="00422E23" w:rsidRDefault="002128AF" w:rsidP="00422E23">
      <w:pPr>
        <w:pStyle w:val="APA"/>
        <w:spacing w:after="0"/>
        <w:ind w:left="567" w:hanging="567"/>
        <w:jc w:val="both"/>
        <w:rPr>
          <w:lang w:val="en-GB"/>
        </w:rPr>
      </w:pPr>
      <w:proofErr w:type="spellStart"/>
      <w:r>
        <w:t>Mulaik</w:t>
      </w:r>
      <w:proofErr w:type="spellEnd"/>
      <w:r>
        <w:t xml:space="preserve">, S.A. (2010). </w:t>
      </w:r>
      <w:proofErr w:type="spellStart"/>
      <w:r w:rsidRPr="008C4AF0">
        <w:rPr>
          <w:i/>
        </w:rPr>
        <w:t>Foundations</w:t>
      </w:r>
      <w:proofErr w:type="spellEnd"/>
      <w:r w:rsidRPr="008C4AF0">
        <w:rPr>
          <w:i/>
        </w:rPr>
        <w:t xml:space="preserve"> of factor </w:t>
      </w:r>
      <w:proofErr w:type="spellStart"/>
      <w:r w:rsidRPr="008C4AF0">
        <w:rPr>
          <w:i/>
        </w:rPr>
        <w:t>analysis</w:t>
      </w:r>
      <w:proofErr w:type="spellEnd"/>
      <w:r>
        <w:t xml:space="preserve"> (2nd Ed.). New York: CRC </w:t>
      </w:r>
      <w:proofErr w:type="spellStart"/>
      <w:r>
        <w:t>Press</w:t>
      </w:r>
      <w:proofErr w:type="spellEnd"/>
      <w:r>
        <w:t>.</w:t>
      </w:r>
    </w:p>
    <w:p w14:paraId="4816FCC8" w14:textId="0C030B7B" w:rsidR="00071954" w:rsidRPr="00B77809" w:rsidRDefault="00071954" w:rsidP="00422E23">
      <w:pPr>
        <w:pStyle w:val="APA"/>
        <w:spacing w:after="0"/>
        <w:ind w:left="567" w:hanging="567"/>
        <w:jc w:val="both"/>
      </w:pPr>
      <w:proofErr w:type="spellStart"/>
      <w:r w:rsidRPr="00744D0D">
        <w:t>Muthén</w:t>
      </w:r>
      <w:proofErr w:type="spellEnd"/>
      <w:r w:rsidRPr="00744D0D">
        <w:t>, B.O. (1998-2004</w:t>
      </w:r>
      <w:r w:rsidRPr="005C7A27">
        <w:rPr>
          <w:i/>
        </w:rPr>
        <w:t xml:space="preserve">). </w:t>
      </w:r>
      <w:proofErr w:type="spellStart"/>
      <w:r w:rsidRPr="00B77809">
        <w:rPr>
          <w:i/>
        </w:rPr>
        <w:t>Mplus</w:t>
      </w:r>
      <w:proofErr w:type="spellEnd"/>
      <w:r w:rsidRPr="00B77809">
        <w:rPr>
          <w:i/>
        </w:rPr>
        <w:t xml:space="preserve"> </w:t>
      </w:r>
      <w:proofErr w:type="spellStart"/>
      <w:r w:rsidRPr="00B77809">
        <w:rPr>
          <w:i/>
        </w:rPr>
        <w:t>Technical</w:t>
      </w:r>
      <w:proofErr w:type="spellEnd"/>
      <w:r w:rsidRPr="00B77809">
        <w:rPr>
          <w:i/>
        </w:rPr>
        <w:t xml:space="preserve"> </w:t>
      </w:r>
      <w:proofErr w:type="spellStart"/>
      <w:r w:rsidRPr="00B77809">
        <w:rPr>
          <w:i/>
        </w:rPr>
        <w:t>Appendices</w:t>
      </w:r>
      <w:proofErr w:type="spellEnd"/>
      <w:r w:rsidRPr="00B77809">
        <w:t xml:space="preserve">. Los </w:t>
      </w:r>
      <w:proofErr w:type="spellStart"/>
      <w:r w:rsidRPr="00B77809">
        <w:t>Angeles</w:t>
      </w:r>
      <w:proofErr w:type="spellEnd"/>
      <w:r w:rsidRPr="00B77809">
        <w:t xml:space="preserve">, CA: </w:t>
      </w:r>
      <w:proofErr w:type="spellStart"/>
      <w:r w:rsidRPr="00B77809">
        <w:t>Muthén</w:t>
      </w:r>
      <w:proofErr w:type="spellEnd"/>
      <w:r w:rsidRPr="00B77809">
        <w:t xml:space="preserve"> &amp; </w:t>
      </w:r>
      <w:proofErr w:type="spellStart"/>
      <w:r w:rsidRPr="00B77809">
        <w:t>Muthén</w:t>
      </w:r>
      <w:proofErr w:type="spellEnd"/>
      <w:r w:rsidR="00940F64">
        <w:t>.</w:t>
      </w:r>
    </w:p>
    <w:p w14:paraId="788607FC" w14:textId="77777777" w:rsidR="00F92F1A" w:rsidRDefault="00CF778F" w:rsidP="00CF778F">
      <w:pPr>
        <w:shd w:val="clear" w:color="auto" w:fill="FFFFFF"/>
        <w:spacing w:before="100" w:beforeAutospacing="1" w:after="100" w:afterAutospacing="1" w:line="504" w:lineRule="atLeast"/>
        <w:ind w:left="567" w:hanging="567"/>
        <w:rPr>
          <w:rFonts w:ascii="Times New Roman" w:hAnsi="Times New Roman"/>
        </w:rPr>
      </w:pPr>
      <w:proofErr w:type="spellStart"/>
      <w:r w:rsidRPr="00B77809">
        <w:rPr>
          <w:rFonts w:ascii="Times New Roman" w:hAnsi="Times New Roman"/>
        </w:rPr>
        <w:t>Nicoletti</w:t>
      </w:r>
      <w:proofErr w:type="spellEnd"/>
      <w:r w:rsidRPr="00B77809">
        <w:rPr>
          <w:rFonts w:ascii="Times New Roman" w:hAnsi="Times New Roman"/>
        </w:rPr>
        <w:t xml:space="preserve">, G., </w:t>
      </w:r>
      <w:proofErr w:type="spellStart"/>
      <w:r w:rsidRPr="00B77809">
        <w:rPr>
          <w:rFonts w:ascii="Times New Roman" w:hAnsi="Times New Roman"/>
        </w:rPr>
        <w:t>Scarpetta</w:t>
      </w:r>
      <w:proofErr w:type="spellEnd"/>
      <w:r w:rsidRPr="00B77809">
        <w:rPr>
          <w:rFonts w:ascii="Times New Roman" w:hAnsi="Times New Roman"/>
        </w:rPr>
        <w:t xml:space="preserve">. </w:t>
      </w:r>
      <w:proofErr w:type="gramStart"/>
      <w:r w:rsidRPr="00B77809">
        <w:rPr>
          <w:rFonts w:ascii="Times New Roman" w:hAnsi="Times New Roman"/>
        </w:rPr>
        <w:t xml:space="preserve">S. &amp; </w:t>
      </w:r>
      <w:proofErr w:type="spellStart"/>
      <w:r w:rsidRPr="00B77809">
        <w:rPr>
          <w:rFonts w:ascii="Times New Roman" w:hAnsi="Times New Roman"/>
        </w:rPr>
        <w:t>Boylaud</w:t>
      </w:r>
      <w:proofErr w:type="spellEnd"/>
      <w:r w:rsidRPr="00B77809">
        <w:rPr>
          <w:rFonts w:ascii="Times New Roman" w:hAnsi="Times New Roman"/>
        </w:rPr>
        <w:t>.</w:t>
      </w:r>
      <w:proofErr w:type="gramEnd"/>
      <w:r w:rsidRPr="00B77809">
        <w:rPr>
          <w:rFonts w:ascii="Times New Roman" w:hAnsi="Times New Roman"/>
        </w:rPr>
        <w:t xml:space="preserve"> </w:t>
      </w:r>
      <w:proofErr w:type="gramStart"/>
      <w:r>
        <w:rPr>
          <w:rFonts w:ascii="Times New Roman" w:hAnsi="Times New Roman"/>
        </w:rPr>
        <w:t>O. (2000).</w:t>
      </w:r>
      <w:proofErr w:type="gramEnd"/>
      <w:r>
        <w:rPr>
          <w:rFonts w:ascii="Times New Roman" w:hAnsi="Times New Roman"/>
        </w:rPr>
        <w:t xml:space="preserve"> </w:t>
      </w:r>
      <w:proofErr w:type="gramStart"/>
      <w:r w:rsidRPr="00CF778F">
        <w:rPr>
          <w:rFonts w:ascii="Times New Roman" w:hAnsi="Times New Roman"/>
        </w:rPr>
        <w:t>Summary Indicators of Product Market Regulation with an Extension to Em</w:t>
      </w:r>
      <w:r>
        <w:rPr>
          <w:rFonts w:ascii="Times New Roman" w:hAnsi="Times New Roman"/>
        </w:rPr>
        <w:t>ployment Protection Legislation.</w:t>
      </w:r>
      <w:proofErr w:type="gramEnd"/>
    </w:p>
    <w:p w14:paraId="5D666881" w14:textId="288B0686" w:rsidR="00CF778F" w:rsidRDefault="00CF778F" w:rsidP="00CF778F">
      <w:pPr>
        <w:shd w:val="clear" w:color="auto" w:fill="FFFFFF"/>
        <w:spacing w:before="100" w:beforeAutospacing="1" w:after="100" w:afterAutospacing="1" w:line="504" w:lineRule="atLeast"/>
        <w:ind w:left="567" w:hanging="567"/>
        <w:rPr>
          <w:rFonts w:ascii="Times New Roman" w:hAnsi="Times New Roman"/>
        </w:rPr>
      </w:pPr>
      <w:r w:rsidRPr="00CF778F">
        <w:rPr>
          <w:rFonts w:ascii="Times New Roman" w:hAnsi="Times New Roman"/>
        </w:rPr>
        <w:t xml:space="preserve"> OECD Economics Department Working Papers, No. 226, OECD Publishing, Paris. http://dx.doi.org/10.1787/215182844604</w:t>
      </w:r>
    </w:p>
    <w:p w14:paraId="34EC719A" w14:textId="77777777" w:rsidR="00071954" w:rsidRDefault="00071954" w:rsidP="00071954">
      <w:pPr>
        <w:shd w:val="clear" w:color="auto" w:fill="FFFFFF"/>
        <w:spacing w:before="100" w:beforeAutospacing="1" w:after="100" w:afterAutospacing="1" w:line="504" w:lineRule="atLeast"/>
        <w:ind w:left="567" w:hanging="567"/>
        <w:rPr>
          <w:rFonts w:ascii="Times New Roman" w:hAnsi="Times New Roman"/>
        </w:rPr>
      </w:pPr>
      <w:r w:rsidRPr="00744D0D">
        <w:rPr>
          <w:rFonts w:ascii="Times New Roman" w:hAnsi="Times New Roman"/>
        </w:rPr>
        <w:t xml:space="preserve"> </w:t>
      </w:r>
      <w:proofErr w:type="spellStart"/>
      <w:proofErr w:type="gramStart"/>
      <w:r w:rsidRPr="00744D0D">
        <w:rPr>
          <w:rFonts w:ascii="Times New Roman" w:hAnsi="Times New Roman"/>
        </w:rPr>
        <w:t>Oberski</w:t>
      </w:r>
      <w:proofErr w:type="spellEnd"/>
      <w:r w:rsidRPr="00744D0D">
        <w:rPr>
          <w:rFonts w:ascii="Times New Roman" w:hAnsi="Times New Roman"/>
        </w:rPr>
        <w:t>, D. L.</w:t>
      </w:r>
      <w:r w:rsidRPr="00295841">
        <w:rPr>
          <w:rFonts w:ascii="Times New Roman" w:hAnsi="Times New Roman"/>
        </w:rPr>
        <w:t xml:space="preserve"> (2017).</w:t>
      </w:r>
      <w:proofErr w:type="gramEnd"/>
      <w:r w:rsidRPr="00295841">
        <w:rPr>
          <w:rFonts w:ascii="Times New Roman" w:hAnsi="Times New Roman"/>
        </w:rPr>
        <w:t xml:space="preserve"> </w:t>
      </w:r>
      <w:proofErr w:type="gramStart"/>
      <w:r w:rsidRPr="00295841">
        <w:rPr>
          <w:rFonts w:ascii="Times New Roman" w:hAnsi="Times New Roman"/>
        </w:rPr>
        <w:t>Sensitivity analysis for measurement invariance testing.</w:t>
      </w:r>
      <w:proofErr w:type="gramEnd"/>
      <w:r w:rsidRPr="00295841">
        <w:rPr>
          <w:rFonts w:ascii="Times New Roman" w:hAnsi="Times New Roman"/>
        </w:rPr>
        <w:t xml:space="preserve"> In </w:t>
      </w:r>
      <w:proofErr w:type="spellStart"/>
      <w:r w:rsidRPr="00295841">
        <w:rPr>
          <w:rFonts w:ascii="Times New Roman" w:hAnsi="Times New Roman"/>
        </w:rPr>
        <w:t>Davidov</w:t>
      </w:r>
      <w:proofErr w:type="spellEnd"/>
      <w:r w:rsidRPr="00295841">
        <w:rPr>
          <w:rFonts w:ascii="Times New Roman" w:hAnsi="Times New Roman"/>
        </w:rPr>
        <w:t xml:space="preserve">, E., Schmidt, P., </w:t>
      </w:r>
      <w:proofErr w:type="spellStart"/>
      <w:r w:rsidRPr="00295841">
        <w:rPr>
          <w:rFonts w:ascii="Times New Roman" w:hAnsi="Times New Roman"/>
        </w:rPr>
        <w:t>Billiet</w:t>
      </w:r>
      <w:proofErr w:type="spellEnd"/>
      <w:r w:rsidRPr="00295841">
        <w:rPr>
          <w:rFonts w:ascii="Times New Roman" w:hAnsi="Times New Roman"/>
        </w:rPr>
        <w:t xml:space="preserve">, J., &amp; </w:t>
      </w:r>
      <w:proofErr w:type="spellStart"/>
      <w:r w:rsidRPr="00295841">
        <w:rPr>
          <w:rFonts w:ascii="Times New Roman" w:hAnsi="Times New Roman"/>
        </w:rPr>
        <w:t>Meuleman</w:t>
      </w:r>
      <w:proofErr w:type="spellEnd"/>
      <w:r w:rsidRPr="00295841">
        <w:rPr>
          <w:rFonts w:ascii="Times New Roman" w:hAnsi="Times New Roman"/>
        </w:rPr>
        <w:t xml:space="preserve">, B. (Eds.), </w:t>
      </w:r>
      <w:r>
        <w:rPr>
          <w:rFonts w:ascii="Times New Roman" w:hAnsi="Times New Roman"/>
          <w:i/>
        </w:rPr>
        <w:t xml:space="preserve">In </w:t>
      </w:r>
      <w:r w:rsidRPr="005C7A27">
        <w:rPr>
          <w:rFonts w:ascii="Times New Roman" w:hAnsi="Times New Roman"/>
          <w:i/>
        </w:rPr>
        <w:t xml:space="preserve">Cross-cultural analysis: methods and applications, second </w:t>
      </w:r>
      <w:r>
        <w:rPr>
          <w:rFonts w:ascii="Times New Roman" w:hAnsi="Times New Roman"/>
          <w:i/>
        </w:rPr>
        <w:t xml:space="preserve">edition. </w:t>
      </w:r>
      <w:proofErr w:type="gramStart"/>
      <w:r w:rsidRPr="00295841">
        <w:rPr>
          <w:rFonts w:ascii="Times New Roman" w:hAnsi="Times New Roman"/>
        </w:rPr>
        <w:t>Routle</w:t>
      </w:r>
      <w:r>
        <w:rPr>
          <w:rFonts w:ascii="Times New Roman" w:hAnsi="Times New Roman"/>
        </w:rPr>
        <w:t>dge.</w:t>
      </w:r>
      <w:proofErr w:type="gramEnd"/>
    </w:p>
    <w:p w14:paraId="6DCEFED4" w14:textId="77777777" w:rsidR="00071954" w:rsidRPr="00F64728" w:rsidRDefault="00071954" w:rsidP="00071954">
      <w:pPr>
        <w:pStyle w:val="APA"/>
        <w:ind w:left="567" w:hanging="567"/>
        <w:rPr>
          <w:b/>
          <w:lang w:val="en-GB"/>
        </w:rPr>
      </w:pPr>
      <w:proofErr w:type="spellStart"/>
      <w:r w:rsidRPr="00F64728">
        <w:rPr>
          <w:color w:val="000000"/>
          <w:shd w:val="clear" w:color="auto" w:fill="FFFFFF"/>
          <w:lang w:val="en-GB"/>
        </w:rPr>
        <w:t>Radloff</w:t>
      </w:r>
      <w:proofErr w:type="spellEnd"/>
      <w:r>
        <w:rPr>
          <w:color w:val="000000"/>
          <w:shd w:val="clear" w:color="auto" w:fill="FFFFFF"/>
          <w:lang w:val="en-GB"/>
        </w:rPr>
        <w:t>,</w:t>
      </w:r>
      <w:r w:rsidRPr="00F64728">
        <w:rPr>
          <w:color w:val="000000"/>
          <w:shd w:val="clear" w:color="auto" w:fill="FFFFFF"/>
          <w:lang w:val="en-GB"/>
        </w:rPr>
        <w:t xml:space="preserve"> L</w:t>
      </w:r>
      <w:r>
        <w:rPr>
          <w:color w:val="000000"/>
          <w:shd w:val="clear" w:color="auto" w:fill="FFFFFF"/>
          <w:lang w:val="en-GB"/>
        </w:rPr>
        <w:t>.</w:t>
      </w:r>
      <w:r w:rsidRPr="00F64728">
        <w:rPr>
          <w:color w:val="000000"/>
          <w:shd w:val="clear" w:color="auto" w:fill="FFFFFF"/>
          <w:lang w:val="en-GB"/>
        </w:rPr>
        <w:t xml:space="preserve">S. </w:t>
      </w:r>
      <w:r>
        <w:rPr>
          <w:color w:val="000000"/>
          <w:shd w:val="clear" w:color="auto" w:fill="FFFFFF"/>
          <w:lang w:val="en-GB"/>
        </w:rPr>
        <w:t xml:space="preserve">(1977). </w:t>
      </w:r>
      <w:r w:rsidRPr="00F64728">
        <w:rPr>
          <w:color w:val="000000"/>
          <w:shd w:val="clear" w:color="auto" w:fill="FFFFFF"/>
          <w:lang w:val="en-GB"/>
        </w:rPr>
        <w:t>The CES-D Scale: A self-report depression scale for research in the general population.</w:t>
      </w:r>
      <w:r>
        <w:rPr>
          <w:rStyle w:val="apple-converted-space"/>
          <w:color w:val="000000"/>
          <w:shd w:val="clear" w:color="auto" w:fill="FFFFFF"/>
          <w:lang w:val="en-GB"/>
        </w:rPr>
        <w:t xml:space="preserve"> </w:t>
      </w:r>
      <w:proofErr w:type="spellStart"/>
      <w:r w:rsidRPr="0070080B">
        <w:rPr>
          <w:rStyle w:val="ref-journal"/>
          <w:i/>
          <w:color w:val="000000"/>
          <w:shd w:val="clear" w:color="auto" w:fill="FFFFFF"/>
        </w:rPr>
        <w:t>Ap</w:t>
      </w:r>
      <w:r>
        <w:rPr>
          <w:rStyle w:val="ref-journal"/>
          <w:i/>
          <w:color w:val="000000"/>
          <w:shd w:val="clear" w:color="auto" w:fill="FFFFFF"/>
        </w:rPr>
        <w:t>plied</w:t>
      </w:r>
      <w:proofErr w:type="spellEnd"/>
      <w:r>
        <w:rPr>
          <w:rStyle w:val="ref-journal"/>
          <w:i/>
          <w:color w:val="000000"/>
          <w:shd w:val="clear" w:color="auto" w:fill="FFFFFF"/>
        </w:rPr>
        <w:t xml:space="preserve"> </w:t>
      </w:r>
      <w:proofErr w:type="spellStart"/>
      <w:r>
        <w:rPr>
          <w:rStyle w:val="ref-journal"/>
          <w:i/>
          <w:color w:val="000000"/>
          <w:shd w:val="clear" w:color="auto" w:fill="FFFFFF"/>
        </w:rPr>
        <w:t>Psychological</w:t>
      </w:r>
      <w:proofErr w:type="spellEnd"/>
      <w:r>
        <w:rPr>
          <w:rStyle w:val="ref-journal"/>
          <w:i/>
          <w:color w:val="000000"/>
          <w:shd w:val="clear" w:color="auto" w:fill="FFFFFF"/>
        </w:rPr>
        <w:t xml:space="preserve"> </w:t>
      </w:r>
      <w:proofErr w:type="spellStart"/>
      <w:r>
        <w:rPr>
          <w:rStyle w:val="ref-journal"/>
          <w:i/>
          <w:color w:val="000000"/>
          <w:shd w:val="clear" w:color="auto" w:fill="FFFFFF"/>
        </w:rPr>
        <w:t>Measurement</w:t>
      </w:r>
      <w:proofErr w:type="spellEnd"/>
      <w:r>
        <w:rPr>
          <w:rStyle w:val="ref-journal"/>
          <w:i/>
          <w:color w:val="000000"/>
          <w:shd w:val="clear" w:color="auto" w:fill="FFFFFF"/>
        </w:rPr>
        <w:t xml:space="preserve"> </w:t>
      </w:r>
      <w:r>
        <w:rPr>
          <w:rStyle w:val="ref-journal"/>
          <w:color w:val="000000"/>
          <w:shd w:val="clear" w:color="auto" w:fill="FFFFFF"/>
        </w:rPr>
        <w:t>(</w:t>
      </w:r>
      <w:r w:rsidRPr="0070080B">
        <w:rPr>
          <w:rStyle w:val="ref-vol"/>
          <w:color w:val="000000"/>
          <w:shd w:val="clear" w:color="auto" w:fill="FFFFFF"/>
          <w:lang w:val="en-GB"/>
        </w:rPr>
        <w:t>1</w:t>
      </w:r>
      <w:r>
        <w:rPr>
          <w:rStyle w:val="ref-vol"/>
          <w:color w:val="000000"/>
          <w:shd w:val="clear" w:color="auto" w:fill="FFFFFF"/>
          <w:lang w:val="en-GB"/>
        </w:rPr>
        <w:t xml:space="preserve">). </w:t>
      </w:r>
      <w:proofErr w:type="gramStart"/>
      <w:r w:rsidRPr="0070080B">
        <w:rPr>
          <w:color w:val="000000"/>
          <w:shd w:val="clear" w:color="auto" w:fill="FFFFFF"/>
          <w:lang w:val="en-GB"/>
        </w:rPr>
        <w:t>385–401.</w:t>
      </w:r>
      <w:proofErr w:type="gramEnd"/>
      <w:r w:rsidRPr="0070080B">
        <w:rPr>
          <w:color w:val="000000"/>
          <w:shd w:val="clear" w:color="auto" w:fill="FFFFFF"/>
          <w:lang w:val="en-GB"/>
        </w:rPr>
        <w:t xml:space="preserve"> </w:t>
      </w:r>
      <w:proofErr w:type="spellStart"/>
      <w:proofErr w:type="gramStart"/>
      <w:r w:rsidRPr="0070080B">
        <w:rPr>
          <w:color w:val="000000"/>
          <w:shd w:val="clear" w:color="auto" w:fill="FFFFFF"/>
          <w:lang w:val="en-GB"/>
        </w:rPr>
        <w:t>doi</w:t>
      </w:r>
      <w:proofErr w:type="spellEnd"/>
      <w:proofErr w:type="gramEnd"/>
      <w:r w:rsidRPr="0070080B">
        <w:rPr>
          <w:color w:val="000000"/>
          <w:shd w:val="clear" w:color="auto" w:fill="FFFFFF"/>
          <w:lang w:val="en-GB"/>
        </w:rPr>
        <w:t>: 10.1177/014662167700100306.</w:t>
      </w:r>
    </w:p>
    <w:p w14:paraId="12A816CD" w14:textId="183514F8" w:rsidR="00CF711A" w:rsidRDefault="009457FF" w:rsidP="002C508D">
      <w:pPr>
        <w:jc w:val="both"/>
        <w:rPr>
          <w:rFonts w:ascii="Times New Roman" w:hAnsi="Times New Roman" w:cs="Times New Roman"/>
          <w:b/>
        </w:rPr>
      </w:pPr>
      <w:r>
        <w:rPr>
          <w:rFonts w:ascii="Times New Roman" w:hAnsi="Times New Roman" w:cs="Times New Roman"/>
          <w:b/>
        </w:rPr>
        <w:lastRenderedPageBreak/>
        <w:t xml:space="preserve">Supplement 2 – </w:t>
      </w:r>
      <w:proofErr w:type="spellStart"/>
      <w:r>
        <w:rPr>
          <w:rFonts w:ascii="Times New Roman" w:hAnsi="Times New Roman" w:cs="Times New Roman"/>
          <w:b/>
        </w:rPr>
        <w:t>Color</w:t>
      </w:r>
      <w:proofErr w:type="spellEnd"/>
      <w:r>
        <w:rPr>
          <w:rFonts w:ascii="Times New Roman" w:hAnsi="Times New Roman" w:cs="Times New Roman"/>
          <w:b/>
        </w:rPr>
        <w:t xml:space="preserve"> versions of figures</w:t>
      </w:r>
    </w:p>
    <w:p w14:paraId="47723F8A" w14:textId="04FC7BFC" w:rsidR="009457FF" w:rsidRDefault="009457FF" w:rsidP="002C508D">
      <w:pPr>
        <w:jc w:val="both"/>
        <w:rPr>
          <w:rFonts w:ascii="Times New Roman" w:hAnsi="Times New Roman" w:cs="Times New Roman"/>
          <w:b/>
        </w:rPr>
      </w:pPr>
    </w:p>
    <w:p w14:paraId="652D26C5" w14:textId="777FFAE9" w:rsidR="009457FF" w:rsidRDefault="009457FF" w:rsidP="002C508D">
      <w:pPr>
        <w:jc w:val="both"/>
        <w:rPr>
          <w:rFonts w:ascii="Times New Roman" w:hAnsi="Times New Roman" w:cs="Times New Roman"/>
          <w:b/>
        </w:rPr>
      </w:pPr>
      <w:r>
        <w:rPr>
          <w:rFonts w:ascii="Times New Roman" w:hAnsi="Times New Roman" w:cs="Times New Roman"/>
          <w:b/>
        </w:rPr>
        <w:t xml:space="preserve">Figure </w:t>
      </w:r>
      <w:r w:rsidR="00884634">
        <w:rPr>
          <w:rFonts w:ascii="Times New Roman" w:hAnsi="Times New Roman" w:cs="Times New Roman"/>
          <w:b/>
        </w:rPr>
        <w:t>S</w:t>
      </w:r>
      <w:r>
        <w:rPr>
          <w:rFonts w:ascii="Times New Roman" w:hAnsi="Times New Roman" w:cs="Times New Roman"/>
          <w:b/>
        </w:rPr>
        <w:t>2.</w:t>
      </w:r>
      <w:r w:rsidR="005A153D">
        <w:rPr>
          <w:rFonts w:ascii="Times New Roman" w:hAnsi="Times New Roman" w:cs="Times New Roman"/>
          <w:b/>
        </w:rPr>
        <w:t xml:space="preserve"> </w:t>
      </w:r>
      <w:r w:rsidR="005A153D" w:rsidRPr="00F905E8">
        <w:rPr>
          <w:rFonts w:ascii="Times New Roman" w:hAnsi="Times New Roman" w:cs="Times New Roman"/>
          <w:lang w:val="en-US"/>
        </w:rPr>
        <w:t>Well-being by country and gender</w:t>
      </w:r>
    </w:p>
    <w:p w14:paraId="60277509" w14:textId="64C1C0B2" w:rsidR="009457FF" w:rsidRDefault="009457FF" w:rsidP="002C508D">
      <w:pPr>
        <w:jc w:val="both"/>
        <w:rPr>
          <w:rFonts w:ascii="Times New Roman" w:hAnsi="Times New Roman" w:cs="Times New Roman"/>
          <w:b/>
        </w:rPr>
      </w:pPr>
    </w:p>
    <w:p w14:paraId="780A521D" w14:textId="16810073" w:rsidR="009457FF" w:rsidRDefault="003D06AF" w:rsidP="002C508D">
      <w:pPr>
        <w:jc w:val="both"/>
        <w:rPr>
          <w:rFonts w:ascii="Times New Roman" w:hAnsi="Times New Roman" w:cs="Times New Roman"/>
          <w:b/>
        </w:rPr>
      </w:pPr>
      <w:r>
        <w:rPr>
          <w:rFonts w:ascii="Times New Roman" w:hAnsi="Times New Roman" w:cs="Times New Roman"/>
          <w:b/>
          <w:noProof/>
          <w:lang w:val="en-US"/>
        </w:rPr>
        <w:drawing>
          <wp:inline distT="0" distB="0" distL="0" distR="0" wp14:anchorId="6C6C8C78" wp14:editId="3473ED24">
            <wp:extent cx="6381438" cy="3054486"/>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656" cy="3054590"/>
                    </a:xfrm>
                    <a:prstGeom prst="rect">
                      <a:avLst/>
                    </a:prstGeom>
                    <a:noFill/>
                    <a:ln>
                      <a:noFill/>
                    </a:ln>
                  </pic:spPr>
                </pic:pic>
              </a:graphicData>
            </a:graphic>
          </wp:inline>
        </w:drawing>
      </w:r>
    </w:p>
    <w:p w14:paraId="416E87D9" w14:textId="77777777" w:rsidR="009457FF" w:rsidRDefault="009457FF">
      <w:pPr>
        <w:rPr>
          <w:rFonts w:ascii="Times New Roman" w:hAnsi="Times New Roman" w:cs="Times New Roman"/>
          <w:b/>
        </w:rPr>
      </w:pPr>
      <w:r>
        <w:rPr>
          <w:rFonts w:ascii="Times New Roman" w:hAnsi="Times New Roman" w:cs="Times New Roman"/>
          <w:b/>
        </w:rPr>
        <w:br w:type="page"/>
      </w:r>
    </w:p>
    <w:p w14:paraId="1927C57E" w14:textId="74207961" w:rsidR="009457FF" w:rsidRDefault="009457FF" w:rsidP="002C508D">
      <w:pPr>
        <w:jc w:val="both"/>
        <w:rPr>
          <w:rFonts w:ascii="Times New Roman" w:hAnsi="Times New Roman" w:cs="Times New Roman"/>
          <w:b/>
        </w:rPr>
      </w:pPr>
      <w:r>
        <w:rPr>
          <w:rFonts w:ascii="Times New Roman" w:hAnsi="Times New Roman" w:cs="Times New Roman"/>
          <w:b/>
        </w:rPr>
        <w:lastRenderedPageBreak/>
        <w:t xml:space="preserve">Figure </w:t>
      </w:r>
      <w:r w:rsidR="00884634">
        <w:rPr>
          <w:rFonts w:ascii="Times New Roman" w:hAnsi="Times New Roman" w:cs="Times New Roman"/>
          <w:b/>
        </w:rPr>
        <w:t>S</w:t>
      </w:r>
      <w:r>
        <w:rPr>
          <w:rFonts w:ascii="Times New Roman" w:hAnsi="Times New Roman" w:cs="Times New Roman"/>
          <w:b/>
        </w:rPr>
        <w:t>3</w:t>
      </w:r>
      <w:r w:rsidR="005A153D">
        <w:rPr>
          <w:rFonts w:ascii="Times New Roman" w:hAnsi="Times New Roman" w:cs="Times New Roman"/>
          <w:b/>
        </w:rPr>
        <w:t xml:space="preserve">. </w:t>
      </w:r>
      <w:r w:rsidR="005A153D" w:rsidRPr="00F905E8">
        <w:rPr>
          <w:rFonts w:ascii="Times New Roman" w:hAnsi="Times New Roman" w:cs="Times New Roman"/>
          <w:lang w:val="en-US"/>
        </w:rPr>
        <w:t>Well-being by country and age</w:t>
      </w:r>
    </w:p>
    <w:p w14:paraId="45E6A254" w14:textId="3BEE49C1" w:rsidR="009457FF" w:rsidRDefault="009457FF" w:rsidP="002C508D">
      <w:pPr>
        <w:jc w:val="both"/>
        <w:rPr>
          <w:rFonts w:ascii="Times New Roman" w:hAnsi="Times New Roman" w:cs="Times New Roman"/>
          <w:b/>
        </w:rPr>
      </w:pPr>
    </w:p>
    <w:p w14:paraId="3F9057C4" w14:textId="5EA60466" w:rsidR="009457FF" w:rsidRDefault="003D06AF" w:rsidP="002C508D">
      <w:pPr>
        <w:jc w:val="both"/>
        <w:rPr>
          <w:rFonts w:ascii="Times New Roman" w:hAnsi="Times New Roman" w:cs="Times New Roman"/>
          <w:b/>
        </w:rPr>
      </w:pPr>
      <w:r>
        <w:rPr>
          <w:rFonts w:ascii="Times New Roman" w:hAnsi="Times New Roman" w:cs="Times New Roman"/>
          <w:b/>
          <w:noProof/>
          <w:lang w:val="en-US"/>
        </w:rPr>
        <w:drawing>
          <wp:inline distT="0" distB="0" distL="0" distR="0" wp14:anchorId="12871E69" wp14:editId="093EE0EC">
            <wp:extent cx="6651043"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51769" cy="3200749"/>
                    </a:xfrm>
                    <a:prstGeom prst="rect">
                      <a:avLst/>
                    </a:prstGeom>
                    <a:noFill/>
                    <a:ln>
                      <a:noFill/>
                    </a:ln>
                  </pic:spPr>
                </pic:pic>
              </a:graphicData>
            </a:graphic>
          </wp:inline>
        </w:drawing>
      </w:r>
    </w:p>
    <w:p w14:paraId="4E520BEE" w14:textId="77777777" w:rsidR="009457FF" w:rsidRDefault="009457FF">
      <w:pPr>
        <w:rPr>
          <w:rFonts w:ascii="Times New Roman" w:hAnsi="Times New Roman" w:cs="Times New Roman"/>
          <w:b/>
        </w:rPr>
      </w:pPr>
      <w:r>
        <w:rPr>
          <w:rFonts w:ascii="Times New Roman" w:hAnsi="Times New Roman" w:cs="Times New Roman"/>
          <w:b/>
        </w:rPr>
        <w:br w:type="page"/>
      </w:r>
    </w:p>
    <w:p w14:paraId="325D2A40" w14:textId="229C85B0" w:rsidR="005A153D" w:rsidRPr="00F905E8" w:rsidRDefault="009457FF" w:rsidP="005A153D">
      <w:pPr>
        <w:spacing w:line="276" w:lineRule="auto"/>
        <w:jc w:val="both"/>
        <w:rPr>
          <w:rFonts w:ascii="Times New Roman" w:hAnsi="Times New Roman" w:cs="Times New Roman"/>
          <w:lang w:val="en-US"/>
        </w:rPr>
      </w:pPr>
      <w:r>
        <w:rPr>
          <w:rFonts w:ascii="Times New Roman" w:hAnsi="Times New Roman" w:cs="Times New Roman"/>
          <w:b/>
        </w:rPr>
        <w:lastRenderedPageBreak/>
        <w:t xml:space="preserve">Figure </w:t>
      </w:r>
      <w:r w:rsidR="00203620">
        <w:rPr>
          <w:rFonts w:ascii="Times New Roman" w:hAnsi="Times New Roman" w:cs="Times New Roman"/>
          <w:b/>
        </w:rPr>
        <w:t>S</w:t>
      </w:r>
      <w:r>
        <w:rPr>
          <w:rFonts w:ascii="Times New Roman" w:hAnsi="Times New Roman" w:cs="Times New Roman"/>
          <w:b/>
        </w:rPr>
        <w:t>4</w:t>
      </w:r>
      <w:r w:rsidR="005A153D">
        <w:rPr>
          <w:rFonts w:ascii="Times New Roman" w:hAnsi="Times New Roman" w:cs="Times New Roman"/>
          <w:b/>
        </w:rPr>
        <w:t xml:space="preserve">. </w:t>
      </w:r>
      <w:r w:rsidR="005A153D" w:rsidRPr="00F905E8">
        <w:rPr>
          <w:rFonts w:ascii="Times New Roman" w:hAnsi="Times New Roman" w:cs="Times New Roman"/>
          <w:lang w:val="en-US"/>
        </w:rPr>
        <w:t>Well-being by country and employment</w:t>
      </w:r>
    </w:p>
    <w:p w14:paraId="7C258A66" w14:textId="04DBBE95" w:rsidR="009457FF" w:rsidRDefault="009457FF" w:rsidP="002C508D">
      <w:pPr>
        <w:jc w:val="both"/>
        <w:rPr>
          <w:rFonts w:ascii="Times New Roman" w:hAnsi="Times New Roman" w:cs="Times New Roman"/>
          <w:b/>
        </w:rPr>
      </w:pPr>
    </w:p>
    <w:p w14:paraId="6AF4E80A" w14:textId="726C0F9E" w:rsidR="009457FF" w:rsidRDefault="003D06AF" w:rsidP="002C508D">
      <w:pPr>
        <w:jc w:val="both"/>
        <w:rPr>
          <w:rFonts w:ascii="Times New Roman" w:hAnsi="Times New Roman" w:cs="Times New Roman"/>
          <w:b/>
        </w:rPr>
      </w:pPr>
      <w:r>
        <w:rPr>
          <w:rFonts w:ascii="Times New Roman" w:hAnsi="Times New Roman" w:cs="Times New Roman"/>
          <w:b/>
          <w:noProof/>
          <w:lang w:val="en-US"/>
        </w:rPr>
        <w:drawing>
          <wp:inline distT="0" distB="0" distL="0" distR="0" wp14:anchorId="5C51B343" wp14:editId="6B8884E0">
            <wp:extent cx="6468894" cy="3711740"/>
            <wp:effectExtent l="0" t="0" r="825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3389" cy="3714319"/>
                    </a:xfrm>
                    <a:prstGeom prst="rect">
                      <a:avLst/>
                    </a:prstGeom>
                    <a:noFill/>
                    <a:ln>
                      <a:noFill/>
                    </a:ln>
                  </pic:spPr>
                </pic:pic>
              </a:graphicData>
            </a:graphic>
          </wp:inline>
        </w:drawing>
      </w:r>
    </w:p>
    <w:p w14:paraId="4B8E8F6C" w14:textId="77777777" w:rsidR="009457FF" w:rsidRDefault="009457FF">
      <w:pPr>
        <w:rPr>
          <w:rFonts w:ascii="Times New Roman" w:hAnsi="Times New Roman" w:cs="Times New Roman"/>
          <w:b/>
        </w:rPr>
      </w:pPr>
      <w:r>
        <w:rPr>
          <w:rFonts w:ascii="Times New Roman" w:hAnsi="Times New Roman" w:cs="Times New Roman"/>
          <w:b/>
        </w:rPr>
        <w:br w:type="page"/>
      </w:r>
    </w:p>
    <w:p w14:paraId="0BEDA0D6" w14:textId="3D49D041" w:rsidR="009457FF" w:rsidRDefault="009457FF" w:rsidP="005A153D">
      <w:pPr>
        <w:jc w:val="both"/>
        <w:rPr>
          <w:rFonts w:ascii="Times New Roman" w:hAnsi="Times New Roman" w:cs="Times New Roman"/>
          <w:lang w:val="en-US"/>
        </w:rPr>
      </w:pPr>
      <w:r>
        <w:rPr>
          <w:rFonts w:ascii="Times New Roman" w:hAnsi="Times New Roman" w:cs="Times New Roman"/>
          <w:b/>
        </w:rPr>
        <w:lastRenderedPageBreak/>
        <w:t xml:space="preserve">Figure </w:t>
      </w:r>
      <w:r w:rsidR="00203620">
        <w:rPr>
          <w:rFonts w:ascii="Times New Roman" w:hAnsi="Times New Roman" w:cs="Times New Roman"/>
          <w:b/>
        </w:rPr>
        <w:t>S</w:t>
      </w:r>
      <w:r>
        <w:rPr>
          <w:rFonts w:ascii="Times New Roman" w:hAnsi="Times New Roman" w:cs="Times New Roman"/>
          <w:b/>
        </w:rPr>
        <w:t>5</w:t>
      </w:r>
      <w:r w:rsidR="005A153D">
        <w:rPr>
          <w:rFonts w:ascii="Times New Roman" w:hAnsi="Times New Roman" w:cs="Times New Roman"/>
          <w:b/>
        </w:rPr>
        <w:t xml:space="preserve">. </w:t>
      </w:r>
      <w:r w:rsidR="005A153D" w:rsidRPr="00F905E8">
        <w:rPr>
          <w:rFonts w:ascii="Times New Roman" w:hAnsi="Times New Roman" w:cs="Times New Roman"/>
          <w:lang w:val="en-US"/>
        </w:rPr>
        <w:t>Well-being by country and education</w:t>
      </w:r>
      <w:bookmarkStart w:id="0" w:name="_GoBack"/>
      <w:bookmarkEnd w:id="0"/>
    </w:p>
    <w:p w14:paraId="0FA5EEE3" w14:textId="77777777" w:rsidR="005A153D" w:rsidRDefault="005A153D" w:rsidP="005A153D">
      <w:pPr>
        <w:jc w:val="both"/>
        <w:rPr>
          <w:rFonts w:ascii="Times New Roman" w:hAnsi="Times New Roman" w:cs="Times New Roman"/>
          <w:b/>
        </w:rPr>
      </w:pPr>
    </w:p>
    <w:p w14:paraId="1B1B07BC" w14:textId="7AE0B20E" w:rsidR="009457FF" w:rsidRDefault="003D06AF" w:rsidP="002C508D">
      <w:pPr>
        <w:jc w:val="both"/>
        <w:rPr>
          <w:rFonts w:ascii="Times New Roman" w:hAnsi="Times New Roman" w:cs="Times New Roman"/>
          <w:b/>
        </w:rPr>
      </w:pPr>
      <w:r>
        <w:rPr>
          <w:rFonts w:ascii="Times New Roman" w:hAnsi="Times New Roman" w:cs="Times New Roman"/>
          <w:b/>
          <w:noProof/>
          <w:lang w:val="en-US"/>
        </w:rPr>
        <w:drawing>
          <wp:inline distT="0" distB="0" distL="0" distR="0" wp14:anchorId="4BD7928D" wp14:editId="63DFF29A">
            <wp:extent cx="6675530" cy="310312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76086" cy="3103381"/>
                    </a:xfrm>
                    <a:prstGeom prst="rect">
                      <a:avLst/>
                    </a:prstGeom>
                    <a:noFill/>
                    <a:ln>
                      <a:noFill/>
                    </a:ln>
                  </pic:spPr>
                </pic:pic>
              </a:graphicData>
            </a:graphic>
          </wp:inline>
        </w:drawing>
      </w:r>
    </w:p>
    <w:p w14:paraId="41DEC98B" w14:textId="77777777" w:rsidR="00203620" w:rsidRDefault="00203620">
      <w:pPr>
        <w:rPr>
          <w:rFonts w:ascii="Times New Roman" w:hAnsi="Times New Roman" w:cs="Times New Roman"/>
          <w:b/>
        </w:rPr>
        <w:sectPr w:rsidR="00203620" w:rsidSect="0014357D">
          <w:pgSz w:w="12240" w:h="15840"/>
          <w:pgMar w:top="1440" w:right="1440" w:bottom="1440" w:left="1440" w:header="720" w:footer="720" w:gutter="0"/>
          <w:cols w:space="720"/>
          <w:docGrid w:linePitch="360"/>
        </w:sectPr>
      </w:pPr>
    </w:p>
    <w:p w14:paraId="47161CD4" w14:textId="0BFD4804" w:rsidR="00203620" w:rsidRPr="00203620" w:rsidRDefault="00203620" w:rsidP="002C508D">
      <w:pPr>
        <w:jc w:val="both"/>
        <w:rPr>
          <w:rFonts w:ascii="Times New Roman" w:hAnsi="Times New Roman" w:cs="Times New Roman"/>
          <w:b/>
        </w:rPr>
      </w:pPr>
      <w:r w:rsidRPr="00203620">
        <w:rPr>
          <w:rFonts w:ascii="Times New Roman" w:hAnsi="Times New Roman" w:cs="Times New Roman"/>
          <w:b/>
        </w:rPr>
        <w:lastRenderedPageBreak/>
        <w:t>Confirmatory Factor Analysis country by country</w:t>
      </w:r>
    </w:p>
    <w:p w14:paraId="0EC0845F" w14:textId="0AA2DC7D" w:rsidR="00203620" w:rsidRPr="00203620" w:rsidRDefault="00203620" w:rsidP="002C508D">
      <w:pPr>
        <w:jc w:val="both"/>
        <w:rPr>
          <w:rFonts w:ascii="Times New Roman" w:hAnsi="Times New Roman" w:cs="Times New Roman"/>
          <w:b/>
        </w:rPr>
      </w:pPr>
    </w:p>
    <w:p w14:paraId="068C444B" w14:textId="51A8A44C" w:rsidR="00203620" w:rsidRPr="00970035" w:rsidRDefault="00BF357D" w:rsidP="00203620">
      <w:pPr>
        <w:jc w:val="both"/>
        <w:rPr>
          <w:rFonts w:ascii="Times New Roman" w:hAnsi="Times New Roman" w:cs="Times New Roman"/>
          <w:sz w:val="22"/>
        </w:rPr>
      </w:pPr>
      <w:r>
        <w:rPr>
          <w:rFonts w:ascii="Times New Roman" w:hAnsi="Times New Roman" w:cs="Times New Roman"/>
          <w:sz w:val="22"/>
        </w:rPr>
        <w:t>Table S</w:t>
      </w:r>
      <w:r w:rsidR="002F2118">
        <w:rPr>
          <w:rFonts w:ascii="Times New Roman" w:hAnsi="Times New Roman" w:cs="Times New Roman"/>
          <w:sz w:val="22"/>
        </w:rPr>
        <w:t>2</w:t>
      </w:r>
      <w:r w:rsidR="00970035" w:rsidRPr="00970035">
        <w:rPr>
          <w:rFonts w:ascii="Times New Roman" w:hAnsi="Times New Roman" w:cs="Times New Roman"/>
          <w:sz w:val="22"/>
        </w:rPr>
        <w:t>: Item loadings for Belgium to Great Britain</w:t>
      </w:r>
    </w:p>
    <w:tbl>
      <w:tblPr>
        <w:tblW w:w="13765" w:type="dxa"/>
        <w:tblLayout w:type="fixed"/>
        <w:tblCellMar>
          <w:left w:w="70" w:type="dxa"/>
          <w:right w:w="70" w:type="dxa"/>
        </w:tblCellMar>
        <w:tblLook w:val="04A0" w:firstRow="1" w:lastRow="0" w:firstColumn="1" w:lastColumn="0" w:noHBand="0" w:noVBand="1"/>
      </w:tblPr>
      <w:tblGrid>
        <w:gridCol w:w="1440"/>
        <w:gridCol w:w="1120"/>
        <w:gridCol w:w="1121"/>
        <w:gridCol w:w="1120"/>
        <w:gridCol w:w="906"/>
        <w:gridCol w:w="1335"/>
        <w:gridCol w:w="1120"/>
        <w:gridCol w:w="1121"/>
        <w:gridCol w:w="1120"/>
        <w:gridCol w:w="1121"/>
        <w:gridCol w:w="1120"/>
        <w:gridCol w:w="1121"/>
      </w:tblGrid>
      <w:tr w:rsidR="00203620" w:rsidRPr="00373A1D" w14:paraId="43BB009F" w14:textId="77777777" w:rsidTr="00970035">
        <w:trPr>
          <w:trHeight w:val="229"/>
        </w:trPr>
        <w:tc>
          <w:tcPr>
            <w:tcW w:w="1440" w:type="dxa"/>
            <w:tcBorders>
              <w:top w:val="single" w:sz="4" w:space="0" w:color="auto"/>
              <w:left w:val="nil"/>
              <w:bottom w:val="single" w:sz="4" w:space="0" w:color="auto"/>
              <w:right w:val="nil"/>
            </w:tcBorders>
            <w:shd w:val="clear" w:color="auto" w:fill="auto"/>
            <w:noWrap/>
            <w:vAlign w:val="bottom"/>
          </w:tcPr>
          <w:p w14:paraId="31A1F076" w14:textId="77777777" w:rsidR="00203620" w:rsidRPr="00373A1D" w:rsidRDefault="00203620" w:rsidP="00203620">
            <w:pPr>
              <w:rPr>
                <w:rFonts w:ascii="Times New Roman" w:eastAsia="Times New Roman" w:hAnsi="Times New Roman" w:cs="Times New Roman"/>
                <w:sz w:val="18"/>
                <w:szCs w:val="18"/>
                <w:lang w:eastAsia="es-ES"/>
              </w:rPr>
            </w:pPr>
          </w:p>
        </w:tc>
        <w:tc>
          <w:tcPr>
            <w:tcW w:w="1120" w:type="dxa"/>
            <w:tcBorders>
              <w:top w:val="single" w:sz="4" w:space="0" w:color="auto"/>
              <w:left w:val="nil"/>
              <w:bottom w:val="single" w:sz="4" w:space="0" w:color="auto"/>
              <w:right w:val="nil"/>
            </w:tcBorders>
            <w:shd w:val="clear" w:color="auto" w:fill="auto"/>
            <w:noWrap/>
            <w:vAlign w:val="bottom"/>
          </w:tcPr>
          <w:p w14:paraId="2C92B79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Belgium</w:t>
            </w:r>
          </w:p>
        </w:tc>
        <w:tc>
          <w:tcPr>
            <w:tcW w:w="1121" w:type="dxa"/>
            <w:tcBorders>
              <w:top w:val="single" w:sz="4" w:space="0" w:color="auto"/>
              <w:left w:val="nil"/>
              <w:bottom w:val="single" w:sz="4" w:space="0" w:color="auto"/>
              <w:right w:val="nil"/>
            </w:tcBorders>
            <w:shd w:val="clear" w:color="auto" w:fill="auto"/>
            <w:noWrap/>
            <w:vAlign w:val="bottom"/>
          </w:tcPr>
          <w:p w14:paraId="1399AB5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Bulgaria</w:t>
            </w:r>
          </w:p>
        </w:tc>
        <w:tc>
          <w:tcPr>
            <w:tcW w:w="1120" w:type="dxa"/>
            <w:tcBorders>
              <w:top w:val="single" w:sz="4" w:space="0" w:color="auto"/>
              <w:left w:val="nil"/>
              <w:bottom w:val="single" w:sz="4" w:space="0" w:color="auto"/>
              <w:right w:val="nil"/>
            </w:tcBorders>
            <w:shd w:val="clear" w:color="auto" w:fill="auto"/>
            <w:noWrap/>
            <w:vAlign w:val="bottom"/>
          </w:tcPr>
          <w:p w14:paraId="094FFFA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Switzerland</w:t>
            </w:r>
          </w:p>
        </w:tc>
        <w:tc>
          <w:tcPr>
            <w:tcW w:w="906" w:type="dxa"/>
            <w:tcBorders>
              <w:top w:val="single" w:sz="4" w:space="0" w:color="auto"/>
              <w:left w:val="nil"/>
              <w:bottom w:val="single" w:sz="4" w:space="0" w:color="auto"/>
              <w:right w:val="nil"/>
            </w:tcBorders>
            <w:shd w:val="clear" w:color="auto" w:fill="auto"/>
            <w:noWrap/>
            <w:vAlign w:val="bottom"/>
          </w:tcPr>
          <w:p w14:paraId="5D0E8C1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Cyprus</w:t>
            </w:r>
          </w:p>
        </w:tc>
        <w:tc>
          <w:tcPr>
            <w:tcW w:w="1335" w:type="dxa"/>
            <w:tcBorders>
              <w:top w:val="single" w:sz="4" w:space="0" w:color="auto"/>
              <w:left w:val="nil"/>
              <w:bottom w:val="single" w:sz="4" w:space="0" w:color="auto"/>
              <w:right w:val="nil"/>
            </w:tcBorders>
            <w:shd w:val="clear" w:color="auto" w:fill="auto"/>
            <w:noWrap/>
            <w:vAlign w:val="bottom"/>
          </w:tcPr>
          <w:p w14:paraId="12214EEF" w14:textId="3EF596CA" w:rsidR="00203620" w:rsidRPr="00373A1D" w:rsidRDefault="00970035" w:rsidP="00203620">
            <w:pPr>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Germany</w:t>
            </w:r>
          </w:p>
        </w:tc>
        <w:tc>
          <w:tcPr>
            <w:tcW w:w="1120" w:type="dxa"/>
            <w:tcBorders>
              <w:top w:val="single" w:sz="4" w:space="0" w:color="auto"/>
              <w:left w:val="nil"/>
              <w:bottom w:val="single" w:sz="4" w:space="0" w:color="auto"/>
              <w:right w:val="nil"/>
            </w:tcBorders>
            <w:shd w:val="clear" w:color="auto" w:fill="auto"/>
            <w:noWrap/>
            <w:vAlign w:val="bottom"/>
          </w:tcPr>
          <w:p w14:paraId="22DDF4F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Denmark</w:t>
            </w:r>
          </w:p>
        </w:tc>
        <w:tc>
          <w:tcPr>
            <w:tcW w:w="1121" w:type="dxa"/>
            <w:tcBorders>
              <w:top w:val="single" w:sz="4" w:space="0" w:color="auto"/>
              <w:left w:val="nil"/>
              <w:bottom w:val="single" w:sz="4" w:space="0" w:color="auto"/>
              <w:right w:val="nil"/>
            </w:tcBorders>
            <w:shd w:val="clear" w:color="auto" w:fill="auto"/>
            <w:noWrap/>
            <w:vAlign w:val="bottom"/>
          </w:tcPr>
          <w:p w14:paraId="380BDF9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Estonia</w:t>
            </w:r>
          </w:p>
        </w:tc>
        <w:tc>
          <w:tcPr>
            <w:tcW w:w="1120" w:type="dxa"/>
            <w:tcBorders>
              <w:top w:val="single" w:sz="4" w:space="0" w:color="auto"/>
              <w:left w:val="nil"/>
              <w:bottom w:val="single" w:sz="4" w:space="0" w:color="auto"/>
              <w:right w:val="nil"/>
            </w:tcBorders>
            <w:shd w:val="clear" w:color="auto" w:fill="auto"/>
            <w:noWrap/>
            <w:vAlign w:val="bottom"/>
          </w:tcPr>
          <w:p w14:paraId="3A8E0D6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Spain</w:t>
            </w:r>
          </w:p>
        </w:tc>
        <w:tc>
          <w:tcPr>
            <w:tcW w:w="1121" w:type="dxa"/>
            <w:tcBorders>
              <w:top w:val="single" w:sz="4" w:space="0" w:color="auto"/>
              <w:left w:val="nil"/>
              <w:bottom w:val="single" w:sz="4" w:space="0" w:color="auto"/>
              <w:right w:val="nil"/>
            </w:tcBorders>
            <w:shd w:val="clear" w:color="auto" w:fill="auto"/>
            <w:noWrap/>
            <w:vAlign w:val="bottom"/>
          </w:tcPr>
          <w:p w14:paraId="76A52F4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Finland</w:t>
            </w:r>
          </w:p>
        </w:tc>
        <w:tc>
          <w:tcPr>
            <w:tcW w:w="1120" w:type="dxa"/>
            <w:tcBorders>
              <w:top w:val="single" w:sz="4" w:space="0" w:color="auto"/>
              <w:left w:val="nil"/>
              <w:bottom w:val="single" w:sz="4" w:space="0" w:color="auto"/>
              <w:right w:val="nil"/>
            </w:tcBorders>
            <w:shd w:val="clear" w:color="auto" w:fill="auto"/>
            <w:noWrap/>
            <w:vAlign w:val="bottom"/>
          </w:tcPr>
          <w:p w14:paraId="3A1401E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France</w:t>
            </w:r>
          </w:p>
        </w:tc>
        <w:tc>
          <w:tcPr>
            <w:tcW w:w="1121" w:type="dxa"/>
            <w:tcBorders>
              <w:top w:val="single" w:sz="4" w:space="0" w:color="auto"/>
              <w:left w:val="nil"/>
              <w:bottom w:val="single" w:sz="4" w:space="0" w:color="auto"/>
              <w:right w:val="nil"/>
            </w:tcBorders>
            <w:shd w:val="clear" w:color="auto" w:fill="auto"/>
            <w:noWrap/>
            <w:vAlign w:val="bottom"/>
          </w:tcPr>
          <w:p w14:paraId="2C9AA50F" w14:textId="5092B229" w:rsidR="00203620" w:rsidRPr="00373A1D" w:rsidRDefault="00970035" w:rsidP="00203620">
            <w:pPr>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Great Britain</w:t>
            </w:r>
          </w:p>
        </w:tc>
      </w:tr>
      <w:tr w:rsidR="00203620" w:rsidRPr="00373A1D" w14:paraId="72511C28" w14:textId="77777777" w:rsidTr="00970035">
        <w:trPr>
          <w:trHeight w:val="229"/>
        </w:trPr>
        <w:tc>
          <w:tcPr>
            <w:tcW w:w="1440" w:type="dxa"/>
            <w:tcBorders>
              <w:top w:val="single" w:sz="4" w:space="0" w:color="auto"/>
              <w:left w:val="nil"/>
              <w:bottom w:val="nil"/>
              <w:right w:val="nil"/>
            </w:tcBorders>
            <w:shd w:val="clear" w:color="auto" w:fill="auto"/>
            <w:noWrap/>
            <w:vAlign w:val="center"/>
            <w:hideMark/>
          </w:tcPr>
          <w:p w14:paraId="7813BB3C"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Emotional Stability</w:t>
            </w:r>
          </w:p>
        </w:tc>
        <w:tc>
          <w:tcPr>
            <w:tcW w:w="1120" w:type="dxa"/>
            <w:tcBorders>
              <w:top w:val="single" w:sz="4" w:space="0" w:color="auto"/>
              <w:left w:val="nil"/>
              <w:bottom w:val="nil"/>
              <w:right w:val="nil"/>
            </w:tcBorders>
            <w:shd w:val="clear" w:color="auto" w:fill="auto"/>
            <w:noWrap/>
            <w:vAlign w:val="bottom"/>
            <w:hideMark/>
          </w:tcPr>
          <w:p w14:paraId="2802E71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.426</w:t>
            </w:r>
          </w:p>
        </w:tc>
        <w:tc>
          <w:tcPr>
            <w:tcW w:w="1121" w:type="dxa"/>
            <w:tcBorders>
              <w:top w:val="single" w:sz="4" w:space="0" w:color="auto"/>
              <w:left w:val="nil"/>
              <w:bottom w:val="nil"/>
              <w:right w:val="nil"/>
            </w:tcBorders>
            <w:shd w:val="clear" w:color="auto" w:fill="auto"/>
            <w:noWrap/>
            <w:vAlign w:val="bottom"/>
            <w:hideMark/>
          </w:tcPr>
          <w:p w14:paraId="1267D4E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.635</w:t>
            </w:r>
          </w:p>
        </w:tc>
        <w:tc>
          <w:tcPr>
            <w:tcW w:w="1120" w:type="dxa"/>
            <w:tcBorders>
              <w:top w:val="single" w:sz="4" w:space="0" w:color="auto"/>
              <w:left w:val="nil"/>
              <w:bottom w:val="nil"/>
              <w:right w:val="nil"/>
            </w:tcBorders>
            <w:shd w:val="clear" w:color="auto" w:fill="auto"/>
            <w:noWrap/>
            <w:vAlign w:val="bottom"/>
            <w:hideMark/>
          </w:tcPr>
          <w:p w14:paraId="345EF48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.501</w:t>
            </w:r>
          </w:p>
        </w:tc>
        <w:tc>
          <w:tcPr>
            <w:tcW w:w="906" w:type="dxa"/>
            <w:tcBorders>
              <w:top w:val="single" w:sz="4" w:space="0" w:color="auto"/>
              <w:left w:val="nil"/>
              <w:bottom w:val="nil"/>
              <w:right w:val="nil"/>
            </w:tcBorders>
            <w:shd w:val="clear" w:color="auto" w:fill="auto"/>
            <w:noWrap/>
            <w:vAlign w:val="bottom"/>
            <w:hideMark/>
          </w:tcPr>
          <w:p w14:paraId="39D71C9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.515</w:t>
            </w:r>
          </w:p>
        </w:tc>
        <w:tc>
          <w:tcPr>
            <w:tcW w:w="1335" w:type="dxa"/>
            <w:tcBorders>
              <w:top w:val="single" w:sz="4" w:space="0" w:color="auto"/>
              <w:left w:val="nil"/>
              <w:bottom w:val="nil"/>
              <w:right w:val="nil"/>
            </w:tcBorders>
            <w:shd w:val="clear" w:color="auto" w:fill="auto"/>
            <w:noWrap/>
            <w:vAlign w:val="bottom"/>
            <w:hideMark/>
          </w:tcPr>
          <w:p w14:paraId="0C70558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.432</w:t>
            </w:r>
          </w:p>
        </w:tc>
        <w:tc>
          <w:tcPr>
            <w:tcW w:w="1120" w:type="dxa"/>
            <w:tcBorders>
              <w:top w:val="single" w:sz="4" w:space="0" w:color="auto"/>
              <w:left w:val="nil"/>
              <w:bottom w:val="nil"/>
              <w:right w:val="nil"/>
            </w:tcBorders>
            <w:shd w:val="clear" w:color="auto" w:fill="auto"/>
            <w:noWrap/>
            <w:vAlign w:val="bottom"/>
            <w:hideMark/>
          </w:tcPr>
          <w:p w14:paraId="4C8EB86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.524</w:t>
            </w:r>
          </w:p>
        </w:tc>
        <w:tc>
          <w:tcPr>
            <w:tcW w:w="1121" w:type="dxa"/>
            <w:tcBorders>
              <w:top w:val="single" w:sz="4" w:space="0" w:color="auto"/>
              <w:left w:val="nil"/>
              <w:bottom w:val="nil"/>
              <w:right w:val="nil"/>
            </w:tcBorders>
            <w:shd w:val="clear" w:color="auto" w:fill="auto"/>
            <w:noWrap/>
            <w:vAlign w:val="bottom"/>
            <w:hideMark/>
          </w:tcPr>
          <w:p w14:paraId="1A44E10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.440</w:t>
            </w:r>
          </w:p>
        </w:tc>
        <w:tc>
          <w:tcPr>
            <w:tcW w:w="1120" w:type="dxa"/>
            <w:tcBorders>
              <w:top w:val="single" w:sz="4" w:space="0" w:color="auto"/>
              <w:left w:val="nil"/>
              <w:bottom w:val="nil"/>
              <w:right w:val="nil"/>
            </w:tcBorders>
            <w:shd w:val="clear" w:color="auto" w:fill="auto"/>
            <w:noWrap/>
            <w:vAlign w:val="bottom"/>
            <w:hideMark/>
          </w:tcPr>
          <w:p w14:paraId="5F7A417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.540</w:t>
            </w:r>
          </w:p>
        </w:tc>
        <w:tc>
          <w:tcPr>
            <w:tcW w:w="1121" w:type="dxa"/>
            <w:tcBorders>
              <w:top w:val="single" w:sz="4" w:space="0" w:color="auto"/>
              <w:left w:val="nil"/>
              <w:bottom w:val="nil"/>
              <w:right w:val="nil"/>
            </w:tcBorders>
            <w:shd w:val="clear" w:color="auto" w:fill="auto"/>
            <w:noWrap/>
            <w:vAlign w:val="bottom"/>
            <w:hideMark/>
          </w:tcPr>
          <w:p w14:paraId="702EE76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.451</w:t>
            </w:r>
          </w:p>
        </w:tc>
        <w:tc>
          <w:tcPr>
            <w:tcW w:w="1120" w:type="dxa"/>
            <w:tcBorders>
              <w:top w:val="single" w:sz="4" w:space="0" w:color="auto"/>
              <w:left w:val="nil"/>
              <w:bottom w:val="nil"/>
              <w:right w:val="nil"/>
            </w:tcBorders>
            <w:shd w:val="clear" w:color="auto" w:fill="auto"/>
            <w:noWrap/>
            <w:vAlign w:val="bottom"/>
            <w:hideMark/>
          </w:tcPr>
          <w:p w14:paraId="526FF41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.509</w:t>
            </w:r>
          </w:p>
        </w:tc>
        <w:tc>
          <w:tcPr>
            <w:tcW w:w="1121" w:type="dxa"/>
            <w:tcBorders>
              <w:top w:val="single" w:sz="4" w:space="0" w:color="auto"/>
              <w:left w:val="nil"/>
              <w:bottom w:val="nil"/>
              <w:right w:val="nil"/>
            </w:tcBorders>
            <w:shd w:val="clear" w:color="auto" w:fill="auto"/>
            <w:noWrap/>
            <w:vAlign w:val="bottom"/>
            <w:hideMark/>
          </w:tcPr>
          <w:p w14:paraId="2BF5086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.517</w:t>
            </w:r>
          </w:p>
        </w:tc>
      </w:tr>
      <w:tr w:rsidR="00203620" w:rsidRPr="00373A1D" w14:paraId="68A78E90" w14:textId="77777777" w:rsidTr="00970035">
        <w:trPr>
          <w:trHeight w:val="229"/>
        </w:trPr>
        <w:tc>
          <w:tcPr>
            <w:tcW w:w="1440" w:type="dxa"/>
            <w:tcBorders>
              <w:top w:val="nil"/>
              <w:left w:val="nil"/>
              <w:bottom w:val="nil"/>
              <w:right w:val="nil"/>
            </w:tcBorders>
            <w:shd w:val="clear" w:color="auto" w:fill="auto"/>
            <w:noWrap/>
            <w:vAlign w:val="center"/>
            <w:hideMark/>
          </w:tcPr>
          <w:p w14:paraId="2CB20D37"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Vitality</w:t>
            </w:r>
          </w:p>
        </w:tc>
        <w:tc>
          <w:tcPr>
            <w:tcW w:w="1120" w:type="dxa"/>
            <w:tcBorders>
              <w:top w:val="nil"/>
              <w:left w:val="nil"/>
              <w:bottom w:val="nil"/>
              <w:right w:val="nil"/>
            </w:tcBorders>
            <w:shd w:val="clear" w:color="auto" w:fill="auto"/>
            <w:noWrap/>
            <w:vAlign w:val="bottom"/>
            <w:hideMark/>
          </w:tcPr>
          <w:p w14:paraId="45B1B2F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.464</w:t>
            </w:r>
          </w:p>
        </w:tc>
        <w:tc>
          <w:tcPr>
            <w:tcW w:w="1121" w:type="dxa"/>
            <w:tcBorders>
              <w:top w:val="nil"/>
              <w:left w:val="nil"/>
              <w:bottom w:val="nil"/>
              <w:right w:val="nil"/>
            </w:tcBorders>
            <w:shd w:val="clear" w:color="auto" w:fill="auto"/>
            <w:noWrap/>
            <w:vAlign w:val="bottom"/>
            <w:hideMark/>
          </w:tcPr>
          <w:p w14:paraId="4D2CCD6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.620</w:t>
            </w:r>
          </w:p>
        </w:tc>
        <w:tc>
          <w:tcPr>
            <w:tcW w:w="1120" w:type="dxa"/>
            <w:tcBorders>
              <w:top w:val="nil"/>
              <w:left w:val="nil"/>
              <w:bottom w:val="nil"/>
              <w:right w:val="nil"/>
            </w:tcBorders>
            <w:shd w:val="clear" w:color="auto" w:fill="auto"/>
            <w:noWrap/>
            <w:vAlign w:val="bottom"/>
            <w:hideMark/>
          </w:tcPr>
          <w:p w14:paraId="4AD1EB4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.627</w:t>
            </w:r>
          </w:p>
        </w:tc>
        <w:tc>
          <w:tcPr>
            <w:tcW w:w="906" w:type="dxa"/>
            <w:tcBorders>
              <w:top w:val="nil"/>
              <w:left w:val="nil"/>
              <w:bottom w:val="nil"/>
              <w:right w:val="nil"/>
            </w:tcBorders>
            <w:shd w:val="clear" w:color="auto" w:fill="auto"/>
            <w:noWrap/>
            <w:vAlign w:val="bottom"/>
            <w:hideMark/>
          </w:tcPr>
          <w:p w14:paraId="723BAEF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.491</w:t>
            </w:r>
          </w:p>
        </w:tc>
        <w:tc>
          <w:tcPr>
            <w:tcW w:w="1335" w:type="dxa"/>
            <w:tcBorders>
              <w:top w:val="nil"/>
              <w:left w:val="nil"/>
              <w:bottom w:val="nil"/>
              <w:right w:val="nil"/>
            </w:tcBorders>
            <w:shd w:val="clear" w:color="auto" w:fill="auto"/>
            <w:noWrap/>
            <w:vAlign w:val="bottom"/>
            <w:hideMark/>
          </w:tcPr>
          <w:p w14:paraId="76B5734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.531</w:t>
            </w:r>
          </w:p>
        </w:tc>
        <w:tc>
          <w:tcPr>
            <w:tcW w:w="1120" w:type="dxa"/>
            <w:tcBorders>
              <w:top w:val="nil"/>
              <w:left w:val="nil"/>
              <w:bottom w:val="nil"/>
              <w:right w:val="nil"/>
            </w:tcBorders>
            <w:shd w:val="clear" w:color="auto" w:fill="auto"/>
            <w:noWrap/>
            <w:vAlign w:val="bottom"/>
            <w:hideMark/>
          </w:tcPr>
          <w:p w14:paraId="2A147AB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.516</w:t>
            </w:r>
          </w:p>
        </w:tc>
        <w:tc>
          <w:tcPr>
            <w:tcW w:w="1121" w:type="dxa"/>
            <w:tcBorders>
              <w:top w:val="nil"/>
              <w:left w:val="nil"/>
              <w:bottom w:val="nil"/>
              <w:right w:val="nil"/>
            </w:tcBorders>
            <w:shd w:val="clear" w:color="auto" w:fill="auto"/>
            <w:noWrap/>
            <w:vAlign w:val="bottom"/>
            <w:hideMark/>
          </w:tcPr>
          <w:p w14:paraId="6EB52F3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.555</w:t>
            </w:r>
          </w:p>
        </w:tc>
        <w:tc>
          <w:tcPr>
            <w:tcW w:w="1120" w:type="dxa"/>
            <w:tcBorders>
              <w:top w:val="nil"/>
              <w:left w:val="nil"/>
              <w:bottom w:val="nil"/>
              <w:right w:val="nil"/>
            </w:tcBorders>
            <w:shd w:val="clear" w:color="auto" w:fill="auto"/>
            <w:noWrap/>
            <w:vAlign w:val="bottom"/>
            <w:hideMark/>
          </w:tcPr>
          <w:p w14:paraId="37E18F0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.501</w:t>
            </w:r>
          </w:p>
        </w:tc>
        <w:tc>
          <w:tcPr>
            <w:tcW w:w="1121" w:type="dxa"/>
            <w:tcBorders>
              <w:top w:val="nil"/>
              <w:left w:val="nil"/>
              <w:bottom w:val="nil"/>
              <w:right w:val="nil"/>
            </w:tcBorders>
            <w:shd w:val="clear" w:color="auto" w:fill="auto"/>
            <w:noWrap/>
            <w:vAlign w:val="bottom"/>
            <w:hideMark/>
          </w:tcPr>
          <w:p w14:paraId="6337BF0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.482</w:t>
            </w:r>
          </w:p>
        </w:tc>
        <w:tc>
          <w:tcPr>
            <w:tcW w:w="1120" w:type="dxa"/>
            <w:tcBorders>
              <w:top w:val="nil"/>
              <w:left w:val="nil"/>
              <w:bottom w:val="nil"/>
              <w:right w:val="nil"/>
            </w:tcBorders>
            <w:shd w:val="clear" w:color="auto" w:fill="auto"/>
            <w:noWrap/>
            <w:vAlign w:val="bottom"/>
            <w:hideMark/>
          </w:tcPr>
          <w:p w14:paraId="6CA93D9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.515</w:t>
            </w:r>
          </w:p>
        </w:tc>
        <w:tc>
          <w:tcPr>
            <w:tcW w:w="1121" w:type="dxa"/>
            <w:tcBorders>
              <w:top w:val="nil"/>
              <w:left w:val="nil"/>
              <w:bottom w:val="nil"/>
              <w:right w:val="nil"/>
            </w:tcBorders>
            <w:shd w:val="clear" w:color="auto" w:fill="auto"/>
            <w:noWrap/>
            <w:vAlign w:val="bottom"/>
            <w:hideMark/>
          </w:tcPr>
          <w:p w14:paraId="33AC00C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.447</w:t>
            </w:r>
          </w:p>
        </w:tc>
      </w:tr>
      <w:tr w:rsidR="00203620" w:rsidRPr="00373A1D" w14:paraId="236676EB" w14:textId="77777777" w:rsidTr="00970035">
        <w:trPr>
          <w:trHeight w:val="229"/>
        </w:trPr>
        <w:tc>
          <w:tcPr>
            <w:tcW w:w="1440" w:type="dxa"/>
            <w:tcBorders>
              <w:top w:val="nil"/>
              <w:left w:val="nil"/>
              <w:bottom w:val="nil"/>
              <w:right w:val="nil"/>
            </w:tcBorders>
            <w:shd w:val="clear" w:color="auto" w:fill="auto"/>
            <w:noWrap/>
            <w:vAlign w:val="center"/>
            <w:hideMark/>
          </w:tcPr>
          <w:p w14:paraId="7F151F32"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Resilience</w:t>
            </w:r>
          </w:p>
        </w:tc>
        <w:tc>
          <w:tcPr>
            <w:tcW w:w="1120" w:type="dxa"/>
            <w:tcBorders>
              <w:top w:val="nil"/>
              <w:left w:val="nil"/>
              <w:bottom w:val="nil"/>
              <w:right w:val="nil"/>
            </w:tcBorders>
            <w:shd w:val="clear" w:color="auto" w:fill="auto"/>
            <w:noWrap/>
            <w:vAlign w:val="bottom"/>
            <w:hideMark/>
          </w:tcPr>
          <w:p w14:paraId="685ACF2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.465</w:t>
            </w:r>
          </w:p>
        </w:tc>
        <w:tc>
          <w:tcPr>
            <w:tcW w:w="1121" w:type="dxa"/>
            <w:tcBorders>
              <w:top w:val="nil"/>
              <w:left w:val="nil"/>
              <w:bottom w:val="nil"/>
              <w:right w:val="nil"/>
            </w:tcBorders>
            <w:shd w:val="clear" w:color="auto" w:fill="auto"/>
            <w:noWrap/>
            <w:vAlign w:val="bottom"/>
            <w:hideMark/>
          </w:tcPr>
          <w:p w14:paraId="7EC9ED1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.480</w:t>
            </w:r>
          </w:p>
        </w:tc>
        <w:tc>
          <w:tcPr>
            <w:tcW w:w="1120" w:type="dxa"/>
            <w:tcBorders>
              <w:top w:val="nil"/>
              <w:left w:val="nil"/>
              <w:bottom w:val="nil"/>
              <w:right w:val="nil"/>
            </w:tcBorders>
            <w:shd w:val="clear" w:color="auto" w:fill="auto"/>
            <w:noWrap/>
            <w:vAlign w:val="bottom"/>
            <w:hideMark/>
          </w:tcPr>
          <w:p w14:paraId="2399C16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.407</w:t>
            </w:r>
          </w:p>
        </w:tc>
        <w:tc>
          <w:tcPr>
            <w:tcW w:w="906" w:type="dxa"/>
            <w:tcBorders>
              <w:top w:val="nil"/>
              <w:left w:val="nil"/>
              <w:bottom w:val="nil"/>
              <w:right w:val="nil"/>
            </w:tcBorders>
            <w:shd w:val="clear" w:color="auto" w:fill="auto"/>
            <w:noWrap/>
            <w:vAlign w:val="bottom"/>
            <w:hideMark/>
          </w:tcPr>
          <w:p w14:paraId="5C9E81C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.412</w:t>
            </w:r>
          </w:p>
        </w:tc>
        <w:tc>
          <w:tcPr>
            <w:tcW w:w="1335" w:type="dxa"/>
            <w:tcBorders>
              <w:top w:val="nil"/>
              <w:left w:val="nil"/>
              <w:bottom w:val="nil"/>
              <w:right w:val="nil"/>
            </w:tcBorders>
            <w:shd w:val="clear" w:color="auto" w:fill="auto"/>
            <w:noWrap/>
            <w:vAlign w:val="bottom"/>
            <w:hideMark/>
          </w:tcPr>
          <w:p w14:paraId="47E5DA4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.445</w:t>
            </w:r>
          </w:p>
        </w:tc>
        <w:tc>
          <w:tcPr>
            <w:tcW w:w="1120" w:type="dxa"/>
            <w:tcBorders>
              <w:top w:val="nil"/>
              <w:left w:val="nil"/>
              <w:bottom w:val="nil"/>
              <w:right w:val="nil"/>
            </w:tcBorders>
            <w:shd w:val="clear" w:color="auto" w:fill="auto"/>
            <w:noWrap/>
            <w:vAlign w:val="bottom"/>
            <w:hideMark/>
          </w:tcPr>
          <w:p w14:paraId="57F3C2F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.560</w:t>
            </w:r>
          </w:p>
        </w:tc>
        <w:tc>
          <w:tcPr>
            <w:tcW w:w="1121" w:type="dxa"/>
            <w:tcBorders>
              <w:top w:val="nil"/>
              <w:left w:val="nil"/>
              <w:bottom w:val="nil"/>
              <w:right w:val="nil"/>
            </w:tcBorders>
            <w:shd w:val="clear" w:color="auto" w:fill="auto"/>
            <w:noWrap/>
            <w:vAlign w:val="bottom"/>
            <w:hideMark/>
          </w:tcPr>
          <w:p w14:paraId="3D8B4A2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.420</w:t>
            </w:r>
          </w:p>
        </w:tc>
        <w:tc>
          <w:tcPr>
            <w:tcW w:w="1120" w:type="dxa"/>
            <w:tcBorders>
              <w:top w:val="nil"/>
              <w:left w:val="nil"/>
              <w:bottom w:val="nil"/>
              <w:right w:val="nil"/>
            </w:tcBorders>
            <w:shd w:val="clear" w:color="auto" w:fill="auto"/>
            <w:noWrap/>
            <w:vAlign w:val="bottom"/>
            <w:hideMark/>
          </w:tcPr>
          <w:p w14:paraId="23A8C4D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.465</w:t>
            </w:r>
          </w:p>
        </w:tc>
        <w:tc>
          <w:tcPr>
            <w:tcW w:w="1121" w:type="dxa"/>
            <w:tcBorders>
              <w:top w:val="nil"/>
              <w:left w:val="nil"/>
              <w:bottom w:val="nil"/>
              <w:right w:val="nil"/>
            </w:tcBorders>
            <w:shd w:val="clear" w:color="auto" w:fill="auto"/>
            <w:noWrap/>
            <w:vAlign w:val="bottom"/>
            <w:hideMark/>
          </w:tcPr>
          <w:p w14:paraId="1C950E1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.382</w:t>
            </w:r>
          </w:p>
        </w:tc>
        <w:tc>
          <w:tcPr>
            <w:tcW w:w="1120" w:type="dxa"/>
            <w:tcBorders>
              <w:top w:val="nil"/>
              <w:left w:val="nil"/>
              <w:bottom w:val="nil"/>
              <w:right w:val="nil"/>
            </w:tcBorders>
            <w:shd w:val="clear" w:color="auto" w:fill="auto"/>
            <w:noWrap/>
            <w:vAlign w:val="bottom"/>
            <w:hideMark/>
          </w:tcPr>
          <w:p w14:paraId="1D49ED2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.434</w:t>
            </w:r>
          </w:p>
        </w:tc>
        <w:tc>
          <w:tcPr>
            <w:tcW w:w="1121" w:type="dxa"/>
            <w:tcBorders>
              <w:top w:val="nil"/>
              <w:left w:val="nil"/>
              <w:bottom w:val="nil"/>
              <w:right w:val="nil"/>
            </w:tcBorders>
            <w:shd w:val="clear" w:color="auto" w:fill="auto"/>
            <w:noWrap/>
            <w:vAlign w:val="bottom"/>
            <w:hideMark/>
          </w:tcPr>
          <w:p w14:paraId="381BF3D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.500</w:t>
            </w:r>
          </w:p>
        </w:tc>
      </w:tr>
      <w:tr w:rsidR="00203620" w:rsidRPr="00373A1D" w14:paraId="6F884143" w14:textId="77777777" w:rsidTr="00970035">
        <w:trPr>
          <w:trHeight w:val="229"/>
        </w:trPr>
        <w:tc>
          <w:tcPr>
            <w:tcW w:w="1440" w:type="dxa"/>
            <w:tcBorders>
              <w:top w:val="nil"/>
              <w:left w:val="nil"/>
              <w:bottom w:val="nil"/>
              <w:right w:val="nil"/>
            </w:tcBorders>
            <w:shd w:val="clear" w:color="auto" w:fill="auto"/>
            <w:noWrap/>
            <w:vAlign w:val="center"/>
            <w:hideMark/>
          </w:tcPr>
          <w:p w14:paraId="2CECD9DB"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Optimism</w:t>
            </w:r>
          </w:p>
        </w:tc>
        <w:tc>
          <w:tcPr>
            <w:tcW w:w="1120" w:type="dxa"/>
            <w:tcBorders>
              <w:top w:val="nil"/>
              <w:left w:val="nil"/>
              <w:bottom w:val="nil"/>
              <w:right w:val="nil"/>
            </w:tcBorders>
            <w:shd w:val="clear" w:color="auto" w:fill="auto"/>
            <w:noWrap/>
            <w:vAlign w:val="bottom"/>
            <w:hideMark/>
          </w:tcPr>
          <w:p w14:paraId="156E812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.532</w:t>
            </w:r>
          </w:p>
        </w:tc>
        <w:tc>
          <w:tcPr>
            <w:tcW w:w="1121" w:type="dxa"/>
            <w:tcBorders>
              <w:top w:val="nil"/>
              <w:left w:val="nil"/>
              <w:bottom w:val="nil"/>
              <w:right w:val="nil"/>
            </w:tcBorders>
            <w:shd w:val="clear" w:color="auto" w:fill="auto"/>
            <w:noWrap/>
            <w:vAlign w:val="bottom"/>
            <w:hideMark/>
          </w:tcPr>
          <w:p w14:paraId="4B5D596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.664</w:t>
            </w:r>
          </w:p>
        </w:tc>
        <w:tc>
          <w:tcPr>
            <w:tcW w:w="1120" w:type="dxa"/>
            <w:tcBorders>
              <w:top w:val="nil"/>
              <w:left w:val="nil"/>
              <w:bottom w:val="nil"/>
              <w:right w:val="nil"/>
            </w:tcBorders>
            <w:shd w:val="clear" w:color="auto" w:fill="auto"/>
            <w:noWrap/>
            <w:vAlign w:val="bottom"/>
            <w:hideMark/>
          </w:tcPr>
          <w:p w14:paraId="573CCDD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.548</w:t>
            </w:r>
          </w:p>
        </w:tc>
        <w:tc>
          <w:tcPr>
            <w:tcW w:w="906" w:type="dxa"/>
            <w:tcBorders>
              <w:top w:val="nil"/>
              <w:left w:val="nil"/>
              <w:bottom w:val="nil"/>
              <w:right w:val="nil"/>
            </w:tcBorders>
            <w:shd w:val="clear" w:color="auto" w:fill="auto"/>
            <w:noWrap/>
            <w:vAlign w:val="bottom"/>
            <w:hideMark/>
          </w:tcPr>
          <w:p w14:paraId="52B28F9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.564</w:t>
            </w:r>
          </w:p>
        </w:tc>
        <w:tc>
          <w:tcPr>
            <w:tcW w:w="1335" w:type="dxa"/>
            <w:tcBorders>
              <w:top w:val="nil"/>
              <w:left w:val="nil"/>
              <w:bottom w:val="nil"/>
              <w:right w:val="nil"/>
            </w:tcBorders>
            <w:shd w:val="clear" w:color="auto" w:fill="auto"/>
            <w:noWrap/>
            <w:vAlign w:val="bottom"/>
            <w:hideMark/>
          </w:tcPr>
          <w:p w14:paraId="273C95A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.573</w:t>
            </w:r>
          </w:p>
        </w:tc>
        <w:tc>
          <w:tcPr>
            <w:tcW w:w="1120" w:type="dxa"/>
            <w:tcBorders>
              <w:top w:val="nil"/>
              <w:left w:val="nil"/>
              <w:bottom w:val="nil"/>
              <w:right w:val="nil"/>
            </w:tcBorders>
            <w:shd w:val="clear" w:color="auto" w:fill="auto"/>
            <w:noWrap/>
            <w:vAlign w:val="bottom"/>
            <w:hideMark/>
          </w:tcPr>
          <w:p w14:paraId="5A46587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.576</w:t>
            </w:r>
          </w:p>
        </w:tc>
        <w:tc>
          <w:tcPr>
            <w:tcW w:w="1121" w:type="dxa"/>
            <w:tcBorders>
              <w:top w:val="nil"/>
              <w:left w:val="nil"/>
              <w:bottom w:val="nil"/>
              <w:right w:val="nil"/>
            </w:tcBorders>
            <w:shd w:val="clear" w:color="auto" w:fill="auto"/>
            <w:noWrap/>
            <w:vAlign w:val="bottom"/>
            <w:hideMark/>
          </w:tcPr>
          <w:p w14:paraId="57BDF3C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.604</w:t>
            </w:r>
          </w:p>
        </w:tc>
        <w:tc>
          <w:tcPr>
            <w:tcW w:w="1120" w:type="dxa"/>
            <w:tcBorders>
              <w:top w:val="nil"/>
              <w:left w:val="nil"/>
              <w:bottom w:val="nil"/>
              <w:right w:val="nil"/>
            </w:tcBorders>
            <w:shd w:val="clear" w:color="auto" w:fill="auto"/>
            <w:noWrap/>
            <w:vAlign w:val="bottom"/>
            <w:hideMark/>
          </w:tcPr>
          <w:p w14:paraId="2D3CF10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.531</w:t>
            </w:r>
          </w:p>
        </w:tc>
        <w:tc>
          <w:tcPr>
            <w:tcW w:w="1121" w:type="dxa"/>
            <w:tcBorders>
              <w:top w:val="nil"/>
              <w:left w:val="nil"/>
              <w:bottom w:val="nil"/>
              <w:right w:val="nil"/>
            </w:tcBorders>
            <w:shd w:val="clear" w:color="auto" w:fill="auto"/>
            <w:noWrap/>
            <w:vAlign w:val="bottom"/>
            <w:hideMark/>
          </w:tcPr>
          <w:p w14:paraId="15F68E8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.550</w:t>
            </w:r>
          </w:p>
        </w:tc>
        <w:tc>
          <w:tcPr>
            <w:tcW w:w="1120" w:type="dxa"/>
            <w:tcBorders>
              <w:top w:val="nil"/>
              <w:left w:val="nil"/>
              <w:bottom w:val="nil"/>
              <w:right w:val="nil"/>
            </w:tcBorders>
            <w:shd w:val="clear" w:color="auto" w:fill="auto"/>
            <w:noWrap/>
            <w:vAlign w:val="bottom"/>
            <w:hideMark/>
          </w:tcPr>
          <w:p w14:paraId="2EC7933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.582</w:t>
            </w:r>
          </w:p>
        </w:tc>
        <w:tc>
          <w:tcPr>
            <w:tcW w:w="1121" w:type="dxa"/>
            <w:tcBorders>
              <w:top w:val="nil"/>
              <w:left w:val="nil"/>
              <w:bottom w:val="nil"/>
              <w:right w:val="nil"/>
            </w:tcBorders>
            <w:shd w:val="clear" w:color="auto" w:fill="auto"/>
            <w:noWrap/>
            <w:vAlign w:val="bottom"/>
            <w:hideMark/>
          </w:tcPr>
          <w:p w14:paraId="396840B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.574</w:t>
            </w:r>
          </w:p>
        </w:tc>
      </w:tr>
      <w:tr w:rsidR="00203620" w:rsidRPr="00373A1D" w14:paraId="5B791F3C" w14:textId="77777777" w:rsidTr="00970035">
        <w:trPr>
          <w:trHeight w:val="229"/>
        </w:trPr>
        <w:tc>
          <w:tcPr>
            <w:tcW w:w="1440" w:type="dxa"/>
            <w:tcBorders>
              <w:top w:val="nil"/>
              <w:left w:val="nil"/>
              <w:bottom w:val="nil"/>
              <w:right w:val="nil"/>
            </w:tcBorders>
            <w:shd w:val="clear" w:color="auto" w:fill="auto"/>
            <w:noWrap/>
            <w:vAlign w:val="center"/>
          </w:tcPr>
          <w:p w14:paraId="593CA6CB"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Positive emotion</w:t>
            </w:r>
          </w:p>
        </w:tc>
        <w:tc>
          <w:tcPr>
            <w:tcW w:w="1120" w:type="dxa"/>
            <w:tcBorders>
              <w:top w:val="nil"/>
              <w:left w:val="nil"/>
              <w:bottom w:val="nil"/>
              <w:right w:val="nil"/>
            </w:tcBorders>
            <w:shd w:val="clear" w:color="auto" w:fill="auto"/>
            <w:noWrap/>
            <w:vAlign w:val="bottom"/>
            <w:hideMark/>
          </w:tcPr>
          <w:p w14:paraId="06D7928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.574</w:t>
            </w:r>
          </w:p>
        </w:tc>
        <w:tc>
          <w:tcPr>
            <w:tcW w:w="1121" w:type="dxa"/>
            <w:tcBorders>
              <w:top w:val="nil"/>
              <w:left w:val="nil"/>
              <w:bottom w:val="nil"/>
              <w:right w:val="nil"/>
            </w:tcBorders>
            <w:shd w:val="clear" w:color="auto" w:fill="auto"/>
            <w:noWrap/>
            <w:vAlign w:val="bottom"/>
            <w:hideMark/>
          </w:tcPr>
          <w:p w14:paraId="171D74F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.713</w:t>
            </w:r>
          </w:p>
        </w:tc>
        <w:tc>
          <w:tcPr>
            <w:tcW w:w="1120" w:type="dxa"/>
            <w:tcBorders>
              <w:top w:val="nil"/>
              <w:left w:val="nil"/>
              <w:bottom w:val="nil"/>
              <w:right w:val="nil"/>
            </w:tcBorders>
            <w:shd w:val="clear" w:color="auto" w:fill="auto"/>
            <w:noWrap/>
            <w:vAlign w:val="bottom"/>
            <w:hideMark/>
          </w:tcPr>
          <w:p w14:paraId="601D612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.564</w:t>
            </w:r>
          </w:p>
        </w:tc>
        <w:tc>
          <w:tcPr>
            <w:tcW w:w="906" w:type="dxa"/>
            <w:tcBorders>
              <w:top w:val="nil"/>
              <w:left w:val="nil"/>
              <w:bottom w:val="nil"/>
              <w:right w:val="nil"/>
            </w:tcBorders>
            <w:shd w:val="clear" w:color="auto" w:fill="auto"/>
            <w:noWrap/>
            <w:vAlign w:val="bottom"/>
            <w:hideMark/>
          </w:tcPr>
          <w:p w14:paraId="6225EAB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.618</w:t>
            </w:r>
          </w:p>
        </w:tc>
        <w:tc>
          <w:tcPr>
            <w:tcW w:w="1335" w:type="dxa"/>
            <w:tcBorders>
              <w:top w:val="nil"/>
              <w:left w:val="nil"/>
              <w:bottom w:val="nil"/>
              <w:right w:val="nil"/>
            </w:tcBorders>
            <w:shd w:val="clear" w:color="auto" w:fill="auto"/>
            <w:noWrap/>
            <w:vAlign w:val="bottom"/>
            <w:hideMark/>
          </w:tcPr>
          <w:p w14:paraId="63A95EF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.551</w:t>
            </w:r>
          </w:p>
        </w:tc>
        <w:tc>
          <w:tcPr>
            <w:tcW w:w="1120" w:type="dxa"/>
            <w:tcBorders>
              <w:top w:val="nil"/>
              <w:left w:val="nil"/>
              <w:bottom w:val="nil"/>
              <w:right w:val="nil"/>
            </w:tcBorders>
            <w:shd w:val="clear" w:color="auto" w:fill="auto"/>
            <w:noWrap/>
            <w:vAlign w:val="bottom"/>
            <w:hideMark/>
          </w:tcPr>
          <w:p w14:paraId="73AE162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.621</w:t>
            </w:r>
          </w:p>
        </w:tc>
        <w:tc>
          <w:tcPr>
            <w:tcW w:w="1121" w:type="dxa"/>
            <w:tcBorders>
              <w:top w:val="nil"/>
              <w:left w:val="nil"/>
              <w:bottom w:val="nil"/>
              <w:right w:val="nil"/>
            </w:tcBorders>
            <w:shd w:val="clear" w:color="auto" w:fill="auto"/>
            <w:noWrap/>
            <w:vAlign w:val="bottom"/>
            <w:hideMark/>
          </w:tcPr>
          <w:p w14:paraId="7895CFB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.685</w:t>
            </w:r>
          </w:p>
        </w:tc>
        <w:tc>
          <w:tcPr>
            <w:tcW w:w="1120" w:type="dxa"/>
            <w:tcBorders>
              <w:top w:val="nil"/>
              <w:left w:val="nil"/>
              <w:bottom w:val="nil"/>
              <w:right w:val="nil"/>
            </w:tcBorders>
            <w:shd w:val="clear" w:color="auto" w:fill="auto"/>
            <w:noWrap/>
            <w:vAlign w:val="bottom"/>
            <w:hideMark/>
          </w:tcPr>
          <w:p w14:paraId="264F1DD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.651</w:t>
            </w:r>
          </w:p>
        </w:tc>
        <w:tc>
          <w:tcPr>
            <w:tcW w:w="1121" w:type="dxa"/>
            <w:tcBorders>
              <w:top w:val="nil"/>
              <w:left w:val="nil"/>
              <w:bottom w:val="nil"/>
              <w:right w:val="nil"/>
            </w:tcBorders>
            <w:shd w:val="clear" w:color="auto" w:fill="auto"/>
            <w:noWrap/>
            <w:vAlign w:val="bottom"/>
            <w:hideMark/>
          </w:tcPr>
          <w:p w14:paraId="4439748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.644</w:t>
            </w:r>
          </w:p>
        </w:tc>
        <w:tc>
          <w:tcPr>
            <w:tcW w:w="1120" w:type="dxa"/>
            <w:tcBorders>
              <w:top w:val="nil"/>
              <w:left w:val="nil"/>
              <w:bottom w:val="nil"/>
              <w:right w:val="nil"/>
            </w:tcBorders>
            <w:shd w:val="clear" w:color="auto" w:fill="auto"/>
            <w:noWrap/>
            <w:vAlign w:val="bottom"/>
            <w:hideMark/>
          </w:tcPr>
          <w:p w14:paraId="6B38900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.472</w:t>
            </w:r>
          </w:p>
        </w:tc>
        <w:tc>
          <w:tcPr>
            <w:tcW w:w="1121" w:type="dxa"/>
            <w:tcBorders>
              <w:top w:val="nil"/>
              <w:left w:val="nil"/>
              <w:bottom w:val="nil"/>
              <w:right w:val="nil"/>
            </w:tcBorders>
            <w:shd w:val="clear" w:color="auto" w:fill="auto"/>
            <w:noWrap/>
            <w:vAlign w:val="bottom"/>
            <w:hideMark/>
          </w:tcPr>
          <w:p w14:paraId="73FA115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.648</w:t>
            </w:r>
          </w:p>
        </w:tc>
      </w:tr>
      <w:tr w:rsidR="00203620" w:rsidRPr="00373A1D" w14:paraId="55463622" w14:textId="77777777" w:rsidTr="00970035">
        <w:trPr>
          <w:trHeight w:val="229"/>
        </w:trPr>
        <w:tc>
          <w:tcPr>
            <w:tcW w:w="1440" w:type="dxa"/>
            <w:tcBorders>
              <w:top w:val="nil"/>
              <w:left w:val="nil"/>
              <w:bottom w:val="nil"/>
              <w:right w:val="nil"/>
            </w:tcBorders>
            <w:shd w:val="clear" w:color="auto" w:fill="auto"/>
            <w:noWrap/>
            <w:vAlign w:val="center"/>
          </w:tcPr>
          <w:p w14:paraId="50B023C7"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Self-esteem</w:t>
            </w:r>
          </w:p>
        </w:tc>
        <w:tc>
          <w:tcPr>
            <w:tcW w:w="1120" w:type="dxa"/>
            <w:tcBorders>
              <w:top w:val="nil"/>
              <w:left w:val="nil"/>
              <w:bottom w:val="nil"/>
              <w:right w:val="nil"/>
            </w:tcBorders>
            <w:shd w:val="clear" w:color="auto" w:fill="auto"/>
            <w:noWrap/>
            <w:vAlign w:val="bottom"/>
            <w:hideMark/>
          </w:tcPr>
          <w:p w14:paraId="1059611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.505</w:t>
            </w:r>
          </w:p>
        </w:tc>
        <w:tc>
          <w:tcPr>
            <w:tcW w:w="1121" w:type="dxa"/>
            <w:tcBorders>
              <w:top w:val="nil"/>
              <w:left w:val="nil"/>
              <w:bottom w:val="nil"/>
              <w:right w:val="nil"/>
            </w:tcBorders>
            <w:shd w:val="clear" w:color="auto" w:fill="auto"/>
            <w:noWrap/>
            <w:vAlign w:val="bottom"/>
            <w:hideMark/>
          </w:tcPr>
          <w:p w14:paraId="4FEF448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.608</w:t>
            </w:r>
          </w:p>
        </w:tc>
        <w:tc>
          <w:tcPr>
            <w:tcW w:w="1120" w:type="dxa"/>
            <w:tcBorders>
              <w:top w:val="nil"/>
              <w:left w:val="nil"/>
              <w:bottom w:val="nil"/>
              <w:right w:val="nil"/>
            </w:tcBorders>
            <w:shd w:val="clear" w:color="auto" w:fill="auto"/>
            <w:noWrap/>
            <w:vAlign w:val="bottom"/>
            <w:hideMark/>
          </w:tcPr>
          <w:p w14:paraId="2924518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.683</w:t>
            </w:r>
          </w:p>
        </w:tc>
        <w:tc>
          <w:tcPr>
            <w:tcW w:w="906" w:type="dxa"/>
            <w:tcBorders>
              <w:top w:val="nil"/>
              <w:left w:val="nil"/>
              <w:bottom w:val="nil"/>
              <w:right w:val="nil"/>
            </w:tcBorders>
            <w:shd w:val="clear" w:color="auto" w:fill="auto"/>
            <w:noWrap/>
            <w:vAlign w:val="bottom"/>
            <w:hideMark/>
          </w:tcPr>
          <w:p w14:paraId="715845C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.731</w:t>
            </w:r>
          </w:p>
        </w:tc>
        <w:tc>
          <w:tcPr>
            <w:tcW w:w="1335" w:type="dxa"/>
            <w:tcBorders>
              <w:top w:val="nil"/>
              <w:left w:val="nil"/>
              <w:bottom w:val="nil"/>
              <w:right w:val="nil"/>
            </w:tcBorders>
            <w:shd w:val="clear" w:color="auto" w:fill="auto"/>
            <w:noWrap/>
            <w:vAlign w:val="bottom"/>
            <w:hideMark/>
          </w:tcPr>
          <w:p w14:paraId="627A347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.550</w:t>
            </w:r>
          </w:p>
        </w:tc>
        <w:tc>
          <w:tcPr>
            <w:tcW w:w="1120" w:type="dxa"/>
            <w:tcBorders>
              <w:top w:val="nil"/>
              <w:left w:val="nil"/>
              <w:bottom w:val="nil"/>
              <w:right w:val="nil"/>
            </w:tcBorders>
            <w:shd w:val="clear" w:color="auto" w:fill="auto"/>
            <w:noWrap/>
            <w:vAlign w:val="bottom"/>
            <w:hideMark/>
          </w:tcPr>
          <w:p w14:paraId="053CA50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.579</w:t>
            </w:r>
          </w:p>
        </w:tc>
        <w:tc>
          <w:tcPr>
            <w:tcW w:w="1121" w:type="dxa"/>
            <w:tcBorders>
              <w:top w:val="nil"/>
              <w:left w:val="nil"/>
              <w:bottom w:val="nil"/>
              <w:right w:val="nil"/>
            </w:tcBorders>
            <w:shd w:val="clear" w:color="auto" w:fill="auto"/>
            <w:noWrap/>
            <w:vAlign w:val="bottom"/>
            <w:hideMark/>
          </w:tcPr>
          <w:p w14:paraId="0293126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.491</w:t>
            </w:r>
          </w:p>
        </w:tc>
        <w:tc>
          <w:tcPr>
            <w:tcW w:w="1120" w:type="dxa"/>
            <w:tcBorders>
              <w:top w:val="nil"/>
              <w:left w:val="nil"/>
              <w:bottom w:val="nil"/>
              <w:right w:val="nil"/>
            </w:tcBorders>
            <w:shd w:val="clear" w:color="auto" w:fill="auto"/>
            <w:noWrap/>
            <w:vAlign w:val="bottom"/>
            <w:hideMark/>
          </w:tcPr>
          <w:p w14:paraId="5F35904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.647</w:t>
            </w:r>
          </w:p>
        </w:tc>
        <w:tc>
          <w:tcPr>
            <w:tcW w:w="1121" w:type="dxa"/>
            <w:tcBorders>
              <w:top w:val="nil"/>
              <w:left w:val="nil"/>
              <w:bottom w:val="nil"/>
              <w:right w:val="nil"/>
            </w:tcBorders>
            <w:shd w:val="clear" w:color="auto" w:fill="auto"/>
            <w:noWrap/>
            <w:vAlign w:val="bottom"/>
            <w:hideMark/>
          </w:tcPr>
          <w:p w14:paraId="24EC904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.631</w:t>
            </w:r>
          </w:p>
        </w:tc>
        <w:tc>
          <w:tcPr>
            <w:tcW w:w="1120" w:type="dxa"/>
            <w:tcBorders>
              <w:top w:val="nil"/>
              <w:left w:val="nil"/>
              <w:bottom w:val="nil"/>
              <w:right w:val="nil"/>
            </w:tcBorders>
            <w:shd w:val="clear" w:color="auto" w:fill="auto"/>
            <w:noWrap/>
            <w:vAlign w:val="bottom"/>
            <w:hideMark/>
          </w:tcPr>
          <w:p w14:paraId="2267727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.562</w:t>
            </w:r>
          </w:p>
        </w:tc>
        <w:tc>
          <w:tcPr>
            <w:tcW w:w="1121" w:type="dxa"/>
            <w:tcBorders>
              <w:top w:val="nil"/>
              <w:left w:val="nil"/>
              <w:bottom w:val="nil"/>
              <w:right w:val="nil"/>
            </w:tcBorders>
            <w:shd w:val="clear" w:color="auto" w:fill="auto"/>
            <w:noWrap/>
            <w:vAlign w:val="bottom"/>
            <w:hideMark/>
          </w:tcPr>
          <w:p w14:paraId="759E4EE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.673</w:t>
            </w:r>
          </w:p>
        </w:tc>
      </w:tr>
      <w:tr w:rsidR="00203620" w:rsidRPr="00373A1D" w14:paraId="2C6C8002" w14:textId="77777777" w:rsidTr="00970035">
        <w:trPr>
          <w:trHeight w:val="229"/>
        </w:trPr>
        <w:tc>
          <w:tcPr>
            <w:tcW w:w="1440" w:type="dxa"/>
            <w:tcBorders>
              <w:top w:val="nil"/>
              <w:left w:val="nil"/>
              <w:bottom w:val="nil"/>
              <w:right w:val="nil"/>
            </w:tcBorders>
            <w:shd w:val="clear" w:color="auto" w:fill="auto"/>
            <w:noWrap/>
            <w:vAlign w:val="center"/>
          </w:tcPr>
          <w:p w14:paraId="01978900"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Engagement*</w:t>
            </w:r>
          </w:p>
        </w:tc>
        <w:tc>
          <w:tcPr>
            <w:tcW w:w="1120" w:type="dxa"/>
            <w:tcBorders>
              <w:top w:val="nil"/>
              <w:left w:val="nil"/>
              <w:bottom w:val="nil"/>
              <w:right w:val="nil"/>
            </w:tcBorders>
            <w:shd w:val="clear" w:color="auto" w:fill="auto"/>
            <w:noWrap/>
            <w:vAlign w:val="bottom"/>
            <w:hideMark/>
          </w:tcPr>
          <w:p w14:paraId="2D6F85E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.480</w:t>
            </w:r>
          </w:p>
        </w:tc>
        <w:tc>
          <w:tcPr>
            <w:tcW w:w="1121" w:type="dxa"/>
            <w:tcBorders>
              <w:top w:val="nil"/>
              <w:left w:val="nil"/>
              <w:bottom w:val="nil"/>
              <w:right w:val="nil"/>
            </w:tcBorders>
            <w:shd w:val="clear" w:color="auto" w:fill="auto"/>
            <w:noWrap/>
            <w:vAlign w:val="bottom"/>
            <w:hideMark/>
          </w:tcPr>
          <w:p w14:paraId="2A703AD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.605</w:t>
            </w:r>
          </w:p>
        </w:tc>
        <w:tc>
          <w:tcPr>
            <w:tcW w:w="1120" w:type="dxa"/>
            <w:tcBorders>
              <w:top w:val="nil"/>
              <w:left w:val="nil"/>
              <w:bottom w:val="nil"/>
              <w:right w:val="nil"/>
            </w:tcBorders>
            <w:shd w:val="clear" w:color="auto" w:fill="auto"/>
            <w:noWrap/>
            <w:vAlign w:val="bottom"/>
            <w:hideMark/>
          </w:tcPr>
          <w:p w14:paraId="2E8E4C9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.503</w:t>
            </w:r>
          </w:p>
        </w:tc>
        <w:tc>
          <w:tcPr>
            <w:tcW w:w="906" w:type="dxa"/>
            <w:tcBorders>
              <w:top w:val="nil"/>
              <w:left w:val="nil"/>
              <w:bottom w:val="nil"/>
              <w:right w:val="nil"/>
            </w:tcBorders>
            <w:shd w:val="clear" w:color="auto" w:fill="auto"/>
            <w:noWrap/>
            <w:vAlign w:val="bottom"/>
            <w:hideMark/>
          </w:tcPr>
          <w:p w14:paraId="241D366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.547</w:t>
            </w:r>
          </w:p>
        </w:tc>
        <w:tc>
          <w:tcPr>
            <w:tcW w:w="1335" w:type="dxa"/>
            <w:tcBorders>
              <w:top w:val="nil"/>
              <w:left w:val="nil"/>
              <w:bottom w:val="nil"/>
              <w:right w:val="nil"/>
            </w:tcBorders>
            <w:shd w:val="clear" w:color="auto" w:fill="auto"/>
            <w:noWrap/>
            <w:vAlign w:val="bottom"/>
            <w:hideMark/>
          </w:tcPr>
          <w:p w14:paraId="0FBDD59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.401</w:t>
            </w:r>
          </w:p>
        </w:tc>
        <w:tc>
          <w:tcPr>
            <w:tcW w:w="1120" w:type="dxa"/>
            <w:tcBorders>
              <w:top w:val="nil"/>
              <w:left w:val="nil"/>
              <w:bottom w:val="nil"/>
              <w:right w:val="nil"/>
            </w:tcBorders>
            <w:shd w:val="clear" w:color="auto" w:fill="auto"/>
            <w:noWrap/>
            <w:vAlign w:val="bottom"/>
            <w:hideMark/>
          </w:tcPr>
          <w:p w14:paraId="00B6F55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.545</w:t>
            </w:r>
          </w:p>
        </w:tc>
        <w:tc>
          <w:tcPr>
            <w:tcW w:w="1121" w:type="dxa"/>
            <w:tcBorders>
              <w:top w:val="nil"/>
              <w:left w:val="nil"/>
              <w:bottom w:val="nil"/>
              <w:right w:val="nil"/>
            </w:tcBorders>
            <w:shd w:val="clear" w:color="auto" w:fill="auto"/>
            <w:noWrap/>
            <w:vAlign w:val="bottom"/>
            <w:hideMark/>
          </w:tcPr>
          <w:p w14:paraId="05EE6AF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.610</w:t>
            </w:r>
          </w:p>
        </w:tc>
        <w:tc>
          <w:tcPr>
            <w:tcW w:w="1120" w:type="dxa"/>
            <w:tcBorders>
              <w:top w:val="nil"/>
              <w:left w:val="nil"/>
              <w:bottom w:val="nil"/>
              <w:right w:val="nil"/>
            </w:tcBorders>
            <w:shd w:val="clear" w:color="auto" w:fill="auto"/>
            <w:noWrap/>
            <w:vAlign w:val="bottom"/>
            <w:hideMark/>
          </w:tcPr>
          <w:p w14:paraId="2689BCC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.509</w:t>
            </w:r>
          </w:p>
        </w:tc>
        <w:tc>
          <w:tcPr>
            <w:tcW w:w="1121" w:type="dxa"/>
            <w:tcBorders>
              <w:top w:val="nil"/>
              <w:left w:val="nil"/>
              <w:bottom w:val="nil"/>
              <w:right w:val="nil"/>
            </w:tcBorders>
            <w:shd w:val="clear" w:color="auto" w:fill="auto"/>
            <w:noWrap/>
            <w:vAlign w:val="bottom"/>
            <w:hideMark/>
          </w:tcPr>
          <w:p w14:paraId="0D1C6A2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.506</w:t>
            </w:r>
          </w:p>
        </w:tc>
        <w:tc>
          <w:tcPr>
            <w:tcW w:w="1120" w:type="dxa"/>
            <w:tcBorders>
              <w:top w:val="nil"/>
              <w:left w:val="nil"/>
              <w:bottom w:val="nil"/>
              <w:right w:val="nil"/>
            </w:tcBorders>
            <w:shd w:val="clear" w:color="auto" w:fill="auto"/>
            <w:noWrap/>
            <w:vAlign w:val="bottom"/>
            <w:hideMark/>
          </w:tcPr>
          <w:p w14:paraId="1621CF3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.442</w:t>
            </w:r>
          </w:p>
        </w:tc>
        <w:tc>
          <w:tcPr>
            <w:tcW w:w="1121" w:type="dxa"/>
            <w:tcBorders>
              <w:top w:val="nil"/>
              <w:left w:val="nil"/>
              <w:bottom w:val="nil"/>
              <w:right w:val="nil"/>
            </w:tcBorders>
            <w:shd w:val="clear" w:color="auto" w:fill="auto"/>
            <w:noWrap/>
            <w:vAlign w:val="bottom"/>
            <w:hideMark/>
          </w:tcPr>
          <w:p w14:paraId="2A16169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.590</w:t>
            </w:r>
          </w:p>
        </w:tc>
      </w:tr>
      <w:tr w:rsidR="00203620" w:rsidRPr="00373A1D" w14:paraId="6676882F" w14:textId="77777777" w:rsidTr="00970035">
        <w:trPr>
          <w:trHeight w:val="229"/>
        </w:trPr>
        <w:tc>
          <w:tcPr>
            <w:tcW w:w="1440" w:type="dxa"/>
            <w:tcBorders>
              <w:top w:val="nil"/>
              <w:left w:val="nil"/>
              <w:bottom w:val="nil"/>
              <w:right w:val="nil"/>
            </w:tcBorders>
            <w:shd w:val="clear" w:color="auto" w:fill="auto"/>
            <w:noWrap/>
            <w:vAlign w:val="center"/>
          </w:tcPr>
          <w:p w14:paraId="5977A391"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Meaning</w:t>
            </w:r>
          </w:p>
        </w:tc>
        <w:tc>
          <w:tcPr>
            <w:tcW w:w="1120" w:type="dxa"/>
            <w:tcBorders>
              <w:top w:val="nil"/>
              <w:left w:val="nil"/>
              <w:bottom w:val="nil"/>
              <w:right w:val="nil"/>
            </w:tcBorders>
            <w:shd w:val="clear" w:color="auto" w:fill="auto"/>
            <w:noWrap/>
            <w:vAlign w:val="bottom"/>
            <w:hideMark/>
          </w:tcPr>
          <w:p w14:paraId="5DCADF8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.601</w:t>
            </w:r>
          </w:p>
        </w:tc>
        <w:tc>
          <w:tcPr>
            <w:tcW w:w="1121" w:type="dxa"/>
            <w:tcBorders>
              <w:top w:val="nil"/>
              <w:left w:val="nil"/>
              <w:bottom w:val="nil"/>
              <w:right w:val="nil"/>
            </w:tcBorders>
            <w:shd w:val="clear" w:color="auto" w:fill="auto"/>
            <w:noWrap/>
            <w:vAlign w:val="bottom"/>
            <w:hideMark/>
          </w:tcPr>
          <w:p w14:paraId="4AEDD61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.681</w:t>
            </w:r>
          </w:p>
        </w:tc>
        <w:tc>
          <w:tcPr>
            <w:tcW w:w="1120" w:type="dxa"/>
            <w:tcBorders>
              <w:top w:val="nil"/>
              <w:left w:val="nil"/>
              <w:bottom w:val="nil"/>
              <w:right w:val="nil"/>
            </w:tcBorders>
            <w:shd w:val="clear" w:color="auto" w:fill="auto"/>
            <w:noWrap/>
            <w:vAlign w:val="bottom"/>
            <w:hideMark/>
          </w:tcPr>
          <w:p w14:paraId="213B3C5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.524</w:t>
            </w:r>
          </w:p>
        </w:tc>
        <w:tc>
          <w:tcPr>
            <w:tcW w:w="906" w:type="dxa"/>
            <w:tcBorders>
              <w:top w:val="nil"/>
              <w:left w:val="nil"/>
              <w:bottom w:val="nil"/>
              <w:right w:val="nil"/>
            </w:tcBorders>
            <w:shd w:val="clear" w:color="auto" w:fill="auto"/>
            <w:noWrap/>
            <w:vAlign w:val="bottom"/>
            <w:hideMark/>
          </w:tcPr>
          <w:p w14:paraId="7885FB5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.639</w:t>
            </w:r>
          </w:p>
        </w:tc>
        <w:tc>
          <w:tcPr>
            <w:tcW w:w="1335" w:type="dxa"/>
            <w:tcBorders>
              <w:top w:val="nil"/>
              <w:left w:val="nil"/>
              <w:bottom w:val="nil"/>
              <w:right w:val="nil"/>
            </w:tcBorders>
            <w:shd w:val="clear" w:color="auto" w:fill="auto"/>
            <w:noWrap/>
            <w:vAlign w:val="bottom"/>
            <w:hideMark/>
          </w:tcPr>
          <w:p w14:paraId="470730F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.481</w:t>
            </w:r>
          </w:p>
        </w:tc>
        <w:tc>
          <w:tcPr>
            <w:tcW w:w="1120" w:type="dxa"/>
            <w:tcBorders>
              <w:top w:val="nil"/>
              <w:left w:val="nil"/>
              <w:bottom w:val="nil"/>
              <w:right w:val="nil"/>
            </w:tcBorders>
            <w:shd w:val="clear" w:color="auto" w:fill="auto"/>
            <w:noWrap/>
            <w:vAlign w:val="bottom"/>
            <w:hideMark/>
          </w:tcPr>
          <w:p w14:paraId="79EF166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.467</w:t>
            </w:r>
          </w:p>
        </w:tc>
        <w:tc>
          <w:tcPr>
            <w:tcW w:w="1121" w:type="dxa"/>
            <w:tcBorders>
              <w:top w:val="nil"/>
              <w:left w:val="nil"/>
              <w:bottom w:val="nil"/>
              <w:right w:val="nil"/>
            </w:tcBorders>
            <w:shd w:val="clear" w:color="auto" w:fill="auto"/>
            <w:noWrap/>
            <w:vAlign w:val="bottom"/>
            <w:hideMark/>
          </w:tcPr>
          <w:p w14:paraId="643A511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.600</w:t>
            </w:r>
          </w:p>
        </w:tc>
        <w:tc>
          <w:tcPr>
            <w:tcW w:w="1120" w:type="dxa"/>
            <w:tcBorders>
              <w:top w:val="nil"/>
              <w:left w:val="nil"/>
              <w:bottom w:val="nil"/>
              <w:right w:val="nil"/>
            </w:tcBorders>
            <w:shd w:val="clear" w:color="auto" w:fill="auto"/>
            <w:noWrap/>
            <w:vAlign w:val="bottom"/>
            <w:hideMark/>
          </w:tcPr>
          <w:p w14:paraId="2C46C9A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.400</w:t>
            </w:r>
          </w:p>
        </w:tc>
        <w:tc>
          <w:tcPr>
            <w:tcW w:w="1121" w:type="dxa"/>
            <w:tcBorders>
              <w:top w:val="nil"/>
              <w:left w:val="nil"/>
              <w:bottom w:val="nil"/>
              <w:right w:val="nil"/>
            </w:tcBorders>
            <w:shd w:val="clear" w:color="auto" w:fill="auto"/>
            <w:noWrap/>
            <w:vAlign w:val="bottom"/>
            <w:hideMark/>
          </w:tcPr>
          <w:p w14:paraId="32B22E9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.604</w:t>
            </w:r>
          </w:p>
        </w:tc>
        <w:tc>
          <w:tcPr>
            <w:tcW w:w="1120" w:type="dxa"/>
            <w:tcBorders>
              <w:top w:val="nil"/>
              <w:left w:val="nil"/>
              <w:bottom w:val="nil"/>
              <w:right w:val="nil"/>
            </w:tcBorders>
            <w:shd w:val="clear" w:color="auto" w:fill="auto"/>
            <w:noWrap/>
            <w:vAlign w:val="bottom"/>
            <w:hideMark/>
          </w:tcPr>
          <w:p w14:paraId="78B2D99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.570</w:t>
            </w:r>
          </w:p>
        </w:tc>
        <w:tc>
          <w:tcPr>
            <w:tcW w:w="1121" w:type="dxa"/>
            <w:tcBorders>
              <w:top w:val="nil"/>
              <w:left w:val="nil"/>
              <w:bottom w:val="nil"/>
              <w:right w:val="nil"/>
            </w:tcBorders>
            <w:shd w:val="clear" w:color="auto" w:fill="auto"/>
            <w:noWrap/>
            <w:vAlign w:val="bottom"/>
            <w:hideMark/>
          </w:tcPr>
          <w:p w14:paraId="00520AD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.620</w:t>
            </w:r>
          </w:p>
        </w:tc>
      </w:tr>
      <w:tr w:rsidR="00203620" w:rsidRPr="00373A1D" w14:paraId="1668DE19" w14:textId="77777777" w:rsidTr="00970035">
        <w:trPr>
          <w:trHeight w:val="229"/>
        </w:trPr>
        <w:tc>
          <w:tcPr>
            <w:tcW w:w="1440" w:type="dxa"/>
            <w:tcBorders>
              <w:top w:val="nil"/>
              <w:left w:val="nil"/>
              <w:bottom w:val="nil"/>
              <w:right w:val="nil"/>
            </w:tcBorders>
            <w:shd w:val="clear" w:color="auto" w:fill="auto"/>
            <w:noWrap/>
            <w:vAlign w:val="center"/>
            <w:hideMark/>
          </w:tcPr>
          <w:p w14:paraId="6C53681C" w14:textId="77777777" w:rsidR="00203620" w:rsidRPr="00373A1D" w:rsidRDefault="00203620" w:rsidP="00203620">
            <w:pPr>
              <w:rPr>
                <w:rFonts w:ascii="Times New Roman" w:hAnsi="Times New Roman" w:cs="Times New Roman"/>
                <w:sz w:val="18"/>
                <w:szCs w:val="18"/>
                <w:lang w:val="en-US"/>
              </w:rPr>
            </w:pPr>
            <w:r w:rsidRPr="00373A1D">
              <w:rPr>
                <w:rFonts w:ascii="Times New Roman" w:hAnsi="Times New Roman" w:cs="Times New Roman"/>
                <w:sz w:val="18"/>
                <w:szCs w:val="18"/>
              </w:rPr>
              <w:t>Positive relationships</w:t>
            </w:r>
          </w:p>
        </w:tc>
        <w:tc>
          <w:tcPr>
            <w:tcW w:w="1120" w:type="dxa"/>
            <w:tcBorders>
              <w:top w:val="nil"/>
              <w:left w:val="nil"/>
              <w:bottom w:val="nil"/>
              <w:right w:val="nil"/>
            </w:tcBorders>
            <w:shd w:val="clear" w:color="auto" w:fill="auto"/>
            <w:noWrap/>
            <w:vAlign w:val="bottom"/>
            <w:hideMark/>
          </w:tcPr>
          <w:p w14:paraId="56CDFE1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.309</w:t>
            </w:r>
          </w:p>
        </w:tc>
        <w:tc>
          <w:tcPr>
            <w:tcW w:w="1121" w:type="dxa"/>
            <w:tcBorders>
              <w:top w:val="nil"/>
              <w:left w:val="nil"/>
              <w:bottom w:val="nil"/>
              <w:right w:val="nil"/>
            </w:tcBorders>
            <w:shd w:val="clear" w:color="auto" w:fill="auto"/>
            <w:noWrap/>
            <w:vAlign w:val="bottom"/>
            <w:hideMark/>
          </w:tcPr>
          <w:p w14:paraId="379AC02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.370</w:t>
            </w:r>
          </w:p>
        </w:tc>
        <w:tc>
          <w:tcPr>
            <w:tcW w:w="1120" w:type="dxa"/>
            <w:tcBorders>
              <w:top w:val="nil"/>
              <w:left w:val="nil"/>
              <w:bottom w:val="nil"/>
              <w:right w:val="nil"/>
            </w:tcBorders>
            <w:shd w:val="clear" w:color="auto" w:fill="auto"/>
            <w:noWrap/>
            <w:vAlign w:val="bottom"/>
            <w:hideMark/>
          </w:tcPr>
          <w:p w14:paraId="46CA90A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.367</w:t>
            </w:r>
          </w:p>
        </w:tc>
        <w:tc>
          <w:tcPr>
            <w:tcW w:w="906" w:type="dxa"/>
            <w:tcBorders>
              <w:top w:val="nil"/>
              <w:left w:val="nil"/>
              <w:bottom w:val="nil"/>
              <w:right w:val="nil"/>
            </w:tcBorders>
            <w:shd w:val="clear" w:color="auto" w:fill="auto"/>
            <w:noWrap/>
            <w:vAlign w:val="bottom"/>
            <w:hideMark/>
          </w:tcPr>
          <w:p w14:paraId="641C338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.279</w:t>
            </w:r>
          </w:p>
        </w:tc>
        <w:tc>
          <w:tcPr>
            <w:tcW w:w="1335" w:type="dxa"/>
            <w:tcBorders>
              <w:top w:val="nil"/>
              <w:left w:val="nil"/>
              <w:bottom w:val="nil"/>
              <w:right w:val="nil"/>
            </w:tcBorders>
            <w:shd w:val="clear" w:color="auto" w:fill="auto"/>
            <w:noWrap/>
            <w:vAlign w:val="bottom"/>
            <w:hideMark/>
          </w:tcPr>
          <w:p w14:paraId="28F0B7B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.333</w:t>
            </w:r>
          </w:p>
        </w:tc>
        <w:tc>
          <w:tcPr>
            <w:tcW w:w="1120" w:type="dxa"/>
            <w:tcBorders>
              <w:top w:val="nil"/>
              <w:left w:val="nil"/>
              <w:bottom w:val="nil"/>
              <w:right w:val="nil"/>
            </w:tcBorders>
            <w:shd w:val="clear" w:color="auto" w:fill="auto"/>
            <w:noWrap/>
            <w:vAlign w:val="bottom"/>
            <w:hideMark/>
          </w:tcPr>
          <w:p w14:paraId="35C5289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.360</w:t>
            </w:r>
          </w:p>
        </w:tc>
        <w:tc>
          <w:tcPr>
            <w:tcW w:w="1121" w:type="dxa"/>
            <w:tcBorders>
              <w:top w:val="nil"/>
              <w:left w:val="nil"/>
              <w:bottom w:val="nil"/>
              <w:right w:val="nil"/>
            </w:tcBorders>
            <w:shd w:val="clear" w:color="auto" w:fill="auto"/>
            <w:noWrap/>
            <w:vAlign w:val="bottom"/>
            <w:hideMark/>
          </w:tcPr>
          <w:p w14:paraId="67B2463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.422</w:t>
            </w:r>
          </w:p>
        </w:tc>
        <w:tc>
          <w:tcPr>
            <w:tcW w:w="1120" w:type="dxa"/>
            <w:tcBorders>
              <w:top w:val="nil"/>
              <w:left w:val="nil"/>
              <w:bottom w:val="nil"/>
              <w:right w:val="nil"/>
            </w:tcBorders>
            <w:shd w:val="clear" w:color="auto" w:fill="auto"/>
            <w:noWrap/>
            <w:vAlign w:val="bottom"/>
            <w:hideMark/>
          </w:tcPr>
          <w:p w14:paraId="3D3DDD9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.273</w:t>
            </w:r>
          </w:p>
        </w:tc>
        <w:tc>
          <w:tcPr>
            <w:tcW w:w="1121" w:type="dxa"/>
            <w:tcBorders>
              <w:top w:val="nil"/>
              <w:left w:val="nil"/>
              <w:bottom w:val="nil"/>
              <w:right w:val="nil"/>
            </w:tcBorders>
            <w:shd w:val="clear" w:color="auto" w:fill="auto"/>
            <w:noWrap/>
            <w:vAlign w:val="bottom"/>
            <w:hideMark/>
          </w:tcPr>
          <w:p w14:paraId="096AC99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.394</w:t>
            </w:r>
          </w:p>
        </w:tc>
        <w:tc>
          <w:tcPr>
            <w:tcW w:w="1120" w:type="dxa"/>
            <w:tcBorders>
              <w:top w:val="nil"/>
              <w:left w:val="nil"/>
              <w:bottom w:val="nil"/>
              <w:right w:val="nil"/>
            </w:tcBorders>
            <w:shd w:val="clear" w:color="auto" w:fill="auto"/>
            <w:noWrap/>
            <w:vAlign w:val="bottom"/>
            <w:hideMark/>
          </w:tcPr>
          <w:p w14:paraId="60C56B1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.223</w:t>
            </w:r>
          </w:p>
        </w:tc>
        <w:tc>
          <w:tcPr>
            <w:tcW w:w="1121" w:type="dxa"/>
            <w:tcBorders>
              <w:top w:val="nil"/>
              <w:left w:val="nil"/>
              <w:bottom w:val="nil"/>
              <w:right w:val="nil"/>
            </w:tcBorders>
            <w:shd w:val="clear" w:color="auto" w:fill="auto"/>
            <w:noWrap/>
            <w:vAlign w:val="bottom"/>
            <w:hideMark/>
          </w:tcPr>
          <w:p w14:paraId="10AB4AF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.351</w:t>
            </w:r>
          </w:p>
        </w:tc>
      </w:tr>
      <w:tr w:rsidR="00203620" w:rsidRPr="00373A1D" w14:paraId="107D800A" w14:textId="77777777" w:rsidTr="00970035">
        <w:trPr>
          <w:trHeight w:val="229"/>
        </w:trPr>
        <w:tc>
          <w:tcPr>
            <w:tcW w:w="1440" w:type="dxa"/>
            <w:tcBorders>
              <w:top w:val="nil"/>
              <w:left w:val="nil"/>
              <w:bottom w:val="nil"/>
              <w:right w:val="nil"/>
            </w:tcBorders>
            <w:shd w:val="clear" w:color="auto" w:fill="auto"/>
            <w:noWrap/>
            <w:vAlign w:val="center"/>
            <w:hideMark/>
          </w:tcPr>
          <w:p w14:paraId="501D272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sz w:val="18"/>
                <w:szCs w:val="18"/>
              </w:rPr>
              <w:t>Competence*</w:t>
            </w:r>
          </w:p>
        </w:tc>
        <w:tc>
          <w:tcPr>
            <w:tcW w:w="1120" w:type="dxa"/>
            <w:tcBorders>
              <w:top w:val="nil"/>
              <w:left w:val="nil"/>
              <w:bottom w:val="nil"/>
              <w:right w:val="nil"/>
            </w:tcBorders>
            <w:shd w:val="clear" w:color="auto" w:fill="auto"/>
            <w:noWrap/>
            <w:vAlign w:val="bottom"/>
            <w:hideMark/>
          </w:tcPr>
          <w:p w14:paraId="09747E6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.625</w:t>
            </w:r>
          </w:p>
        </w:tc>
        <w:tc>
          <w:tcPr>
            <w:tcW w:w="1121" w:type="dxa"/>
            <w:tcBorders>
              <w:top w:val="nil"/>
              <w:left w:val="nil"/>
              <w:bottom w:val="nil"/>
              <w:right w:val="nil"/>
            </w:tcBorders>
            <w:shd w:val="clear" w:color="auto" w:fill="auto"/>
            <w:noWrap/>
            <w:vAlign w:val="bottom"/>
            <w:hideMark/>
          </w:tcPr>
          <w:p w14:paraId="552210D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.763</w:t>
            </w:r>
          </w:p>
        </w:tc>
        <w:tc>
          <w:tcPr>
            <w:tcW w:w="1120" w:type="dxa"/>
            <w:tcBorders>
              <w:top w:val="nil"/>
              <w:left w:val="nil"/>
              <w:bottom w:val="nil"/>
              <w:right w:val="nil"/>
            </w:tcBorders>
            <w:shd w:val="clear" w:color="auto" w:fill="auto"/>
            <w:noWrap/>
            <w:vAlign w:val="bottom"/>
            <w:hideMark/>
          </w:tcPr>
          <w:p w14:paraId="16EC85E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.605</w:t>
            </w:r>
          </w:p>
        </w:tc>
        <w:tc>
          <w:tcPr>
            <w:tcW w:w="906" w:type="dxa"/>
            <w:tcBorders>
              <w:top w:val="nil"/>
              <w:left w:val="nil"/>
              <w:bottom w:val="nil"/>
              <w:right w:val="nil"/>
            </w:tcBorders>
            <w:shd w:val="clear" w:color="auto" w:fill="auto"/>
            <w:noWrap/>
            <w:vAlign w:val="bottom"/>
            <w:hideMark/>
          </w:tcPr>
          <w:p w14:paraId="0ADAF16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.628</w:t>
            </w:r>
          </w:p>
        </w:tc>
        <w:tc>
          <w:tcPr>
            <w:tcW w:w="1335" w:type="dxa"/>
            <w:tcBorders>
              <w:top w:val="nil"/>
              <w:left w:val="nil"/>
              <w:bottom w:val="nil"/>
              <w:right w:val="nil"/>
            </w:tcBorders>
            <w:shd w:val="clear" w:color="auto" w:fill="auto"/>
            <w:noWrap/>
            <w:vAlign w:val="bottom"/>
            <w:hideMark/>
          </w:tcPr>
          <w:p w14:paraId="0C6BAC2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.555</w:t>
            </w:r>
          </w:p>
        </w:tc>
        <w:tc>
          <w:tcPr>
            <w:tcW w:w="1120" w:type="dxa"/>
            <w:tcBorders>
              <w:top w:val="nil"/>
              <w:left w:val="nil"/>
              <w:bottom w:val="nil"/>
              <w:right w:val="nil"/>
            </w:tcBorders>
            <w:shd w:val="clear" w:color="auto" w:fill="auto"/>
            <w:noWrap/>
            <w:vAlign w:val="bottom"/>
            <w:hideMark/>
          </w:tcPr>
          <w:p w14:paraId="19B7FC5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.560</w:t>
            </w:r>
          </w:p>
        </w:tc>
        <w:tc>
          <w:tcPr>
            <w:tcW w:w="1121" w:type="dxa"/>
            <w:tcBorders>
              <w:top w:val="nil"/>
              <w:left w:val="nil"/>
              <w:bottom w:val="nil"/>
              <w:right w:val="nil"/>
            </w:tcBorders>
            <w:shd w:val="clear" w:color="auto" w:fill="auto"/>
            <w:noWrap/>
            <w:vAlign w:val="bottom"/>
            <w:hideMark/>
          </w:tcPr>
          <w:p w14:paraId="42580A2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.518</w:t>
            </w:r>
          </w:p>
        </w:tc>
        <w:tc>
          <w:tcPr>
            <w:tcW w:w="1120" w:type="dxa"/>
            <w:tcBorders>
              <w:top w:val="nil"/>
              <w:left w:val="nil"/>
              <w:bottom w:val="nil"/>
              <w:right w:val="nil"/>
            </w:tcBorders>
            <w:shd w:val="clear" w:color="auto" w:fill="auto"/>
            <w:noWrap/>
            <w:vAlign w:val="bottom"/>
            <w:hideMark/>
          </w:tcPr>
          <w:p w14:paraId="4689E8E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.608</w:t>
            </w:r>
          </w:p>
        </w:tc>
        <w:tc>
          <w:tcPr>
            <w:tcW w:w="1121" w:type="dxa"/>
            <w:tcBorders>
              <w:top w:val="nil"/>
              <w:left w:val="nil"/>
              <w:bottom w:val="nil"/>
              <w:right w:val="nil"/>
            </w:tcBorders>
            <w:shd w:val="clear" w:color="auto" w:fill="auto"/>
            <w:noWrap/>
            <w:vAlign w:val="bottom"/>
            <w:hideMark/>
          </w:tcPr>
          <w:p w14:paraId="33B9FB3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.553</w:t>
            </w:r>
          </w:p>
        </w:tc>
        <w:tc>
          <w:tcPr>
            <w:tcW w:w="1120" w:type="dxa"/>
            <w:tcBorders>
              <w:top w:val="nil"/>
              <w:left w:val="nil"/>
              <w:bottom w:val="nil"/>
              <w:right w:val="nil"/>
            </w:tcBorders>
            <w:shd w:val="clear" w:color="auto" w:fill="auto"/>
            <w:noWrap/>
            <w:vAlign w:val="bottom"/>
            <w:hideMark/>
          </w:tcPr>
          <w:p w14:paraId="00E6E6B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.618</w:t>
            </w:r>
          </w:p>
        </w:tc>
        <w:tc>
          <w:tcPr>
            <w:tcW w:w="1121" w:type="dxa"/>
            <w:tcBorders>
              <w:top w:val="nil"/>
              <w:left w:val="nil"/>
              <w:bottom w:val="nil"/>
              <w:right w:val="nil"/>
            </w:tcBorders>
            <w:shd w:val="clear" w:color="auto" w:fill="auto"/>
            <w:noWrap/>
            <w:vAlign w:val="bottom"/>
            <w:hideMark/>
          </w:tcPr>
          <w:p w14:paraId="352CBDE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.664</w:t>
            </w:r>
          </w:p>
        </w:tc>
      </w:tr>
      <w:tr w:rsidR="00203620" w:rsidRPr="00373A1D" w14:paraId="231950DE" w14:textId="77777777" w:rsidTr="00970035">
        <w:trPr>
          <w:trHeight w:val="229"/>
        </w:trPr>
        <w:tc>
          <w:tcPr>
            <w:tcW w:w="1440" w:type="dxa"/>
            <w:tcBorders>
              <w:top w:val="nil"/>
              <w:left w:val="nil"/>
              <w:bottom w:val="nil"/>
              <w:right w:val="nil"/>
            </w:tcBorders>
            <w:shd w:val="clear" w:color="auto" w:fill="auto"/>
            <w:noWrap/>
            <w:vAlign w:val="center"/>
            <w:hideMark/>
          </w:tcPr>
          <w:p w14:paraId="39A5C50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sz w:val="18"/>
                <w:szCs w:val="18"/>
              </w:rPr>
              <w:t>Positive Characteristics</w:t>
            </w:r>
          </w:p>
        </w:tc>
        <w:tc>
          <w:tcPr>
            <w:tcW w:w="1120" w:type="dxa"/>
            <w:tcBorders>
              <w:top w:val="nil"/>
              <w:left w:val="nil"/>
              <w:bottom w:val="nil"/>
              <w:right w:val="nil"/>
            </w:tcBorders>
            <w:shd w:val="clear" w:color="auto" w:fill="auto"/>
            <w:noWrap/>
            <w:vAlign w:val="bottom"/>
            <w:hideMark/>
          </w:tcPr>
          <w:p w14:paraId="27857BD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.885</w:t>
            </w:r>
          </w:p>
        </w:tc>
        <w:tc>
          <w:tcPr>
            <w:tcW w:w="1121" w:type="dxa"/>
            <w:tcBorders>
              <w:top w:val="nil"/>
              <w:left w:val="nil"/>
              <w:bottom w:val="nil"/>
              <w:right w:val="nil"/>
            </w:tcBorders>
            <w:shd w:val="clear" w:color="auto" w:fill="auto"/>
            <w:noWrap/>
            <w:vAlign w:val="bottom"/>
            <w:hideMark/>
          </w:tcPr>
          <w:p w14:paraId="46EDEAA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.945</w:t>
            </w:r>
          </w:p>
        </w:tc>
        <w:tc>
          <w:tcPr>
            <w:tcW w:w="1120" w:type="dxa"/>
            <w:tcBorders>
              <w:top w:val="nil"/>
              <w:left w:val="nil"/>
              <w:bottom w:val="nil"/>
              <w:right w:val="nil"/>
            </w:tcBorders>
            <w:shd w:val="clear" w:color="auto" w:fill="auto"/>
            <w:noWrap/>
            <w:vAlign w:val="bottom"/>
            <w:hideMark/>
          </w:tcPr>
          <w:p w14:paraId="304F33C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.884</w:t>
            </w:r>
          </w:p>
        </w:tc>
        <w:tc>
          <w:tcPr>
            <w:tcW w:w="906" w:type="dxa"/>
            <w:tcBorders>
              <w:top w:val="nil"/>
              <w:left w:val="nil"/>
              <w:bottom w:val="nil"/>
              <w:right w:val="nil"/>
            </w:tcBorders>
            <w:shd w:val="clear" w:color="auto" w:fill="auto"/>
            <w:noWrap/>
            <w:vAlign w:val="bottom"/>
            <w:hideMark/>
          </w:tcPr>
          <w:p w14:paraId="6982147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.908</w:t>
            </w:r>
          </w:p>
        </w:tc>
        <w:tc>
          <w:tcPr>
            <w:tcW w:w="1335" w:type="dxa"/>
            <w:tcBorders>
              <w:top w:val="nil"/>
              <w:left w:val="nil"/>
              <w:bottom w:val="nil"/>
              <w:right w:val="nil"/>
            </w:tcBorders>
            <w:shd w:val="clear" w:color="auto" w:fill="auto"/>
            <w:noWrap/>
            <w:vAlign w:val="bottom"/>
            <w:hideMark/>
          </w:tcPr>
          <w:p w14:paraId="3E58C5E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.910</w:t>
            </w:r>
          </w:p>
        </w:tc>
        <w:tc>
          <w:tcPr>
            <w:tcW w:w="1120" w:type="dxa"/>
            <w:tcBorders>
              <w:top w:val="nil"/>
              <w:left w:val="nil"/>
              <w:bottom w:val="nil"/>
              <w:right w:val="nil"/>
            </w:tcBorders>
            <w:shd w:val="clear" w:color="auto" w:fill="auto"/>
            <w:noWrap/>
            <w:vAlign w:val="bottom"/>
            <w:hideMark/>
          </w:tcPr>
          <w:p w14:paraId="6EAD9F4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.869</w:t>
            </w:r>
          </w:p>
        </w:tc>
        <w:tc>
          <w:tcPr>
            <w:tcW w:w="1121" w:type="dxa"/>
            <w:tcBorders>
              <w:top w:val="nil"/>
              <w:left w:val="nil"/>
              <w:bottom w:val="nil"/>
              <w:right w:val="nil"/>
            </w:tcBorders>
            <w:shd w:val="clear" w:color="auto" w:fill="auto"/>
            <w:noWrap/>
            <w:vAlign w:val="bottom"/>
            <w:hideMark/>
          </w:tcPr>
          <w:p w14:paraId="15C4A85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.924</w:t>
            </w:r>
          </w:p>
        </w:tc>
        <w:tc>
          <w:tcPr>
            <w:tcW w:w="1120" w:type="dxa"/>
            <w:tcBorders>
              <w:top w:val="nil"/>
              <w:left w:val="nil"/>
              <w:bottom w:val="nil"/>
              <w:right w:val="nil"/>
            </w:tcBorders>
            <w:shd w:val="clear" w:color="auto" w:fill="auto"/>
            <w:noWrap/>
            <w:vAlign w:val="bottom"/>
            <w:hideMark/>
          </w:tcPr>
          <w:p w14:paraId="347AA59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.933</w:t>
            </w:r>
          </w:p>
        </w:tc>
        <w:tc>
          <w:tcPr>
            <w:tcW w:w="1121" w:type="dxa"/>
            <w:tcBorders>
              <w:top w:val="nil"/>
              <w:left w:val="nil"/>
              <w:bottom w:val="nil"/>
              <w:right w:val="nil"/>
            </w:tcBorders>
            <w:shd w:val="clear" w:color="auto" w:fill="auto"/>
            <w:noWrap/>
            <w:vAlign w:val="bottom"/>
            <w:hideMark/>
          </w:tcPr>
          <w:p w14:paraId="60303E9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.917</w:t>
            </w:r>
          </w:p>
        </w:tc>
        <w:tc>
          <w:tcPr>
            <w:tcW w:w="1120" w:type="dxa"/>
            <w:tcBorders>
              <w:top w:val="nil"/>
              <w:left w:val="nil"/>
              <w:bottom w:val="nil"/>
              <w:right w:val="nil"/>
            </w:tcBorders>
            <w:shd w:val="clear" w:color="auto" w:fill="auto"/>
            <w:noWrap/>
            <w:vAlign w:val="bottom"/>
            <w:hideMark/>
          </w:tcPr>
          <w:p w14:paraId="35DF114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.912</w:t>
            </w:r>
          </w:p>
        </w:tc>
        <w:tc>
          <w:tcPr>
            <w:tcW w:w="1121" w:type="dxa"/>
            <w:tcBorders>
              <w:top w:val="nil"/>
              <w:left w:val="nil"/>
              <w:bottom w:val="nil"/>
              <w:right w:val="nil"/>
            </w:tcBorders>
            <w:shd w:val="clear" w:color="auto" w:fill="auto"/>
            <w:noWrap/>
            <w:vAlign w:val="bottom"/>
            <w:hideMark/>
          </w:tcPr>
          <w:p w14:paraId="49A6E7D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.913</w:t>
            </w:r>
          </w:p>
        </w:tc>
      </w:tr>
      <w:tr w:rsidR="00203620" w:rsidRPr="00373A1D" w14:paraId="5E17A384" w14:textId="77777777" w:rsidTr="00970035">
        <w:trPr>
          <w:trHeight w:val="229"/>
        </w:trPr>
        <w:tc>
          <w:tcPr>
            <w:tcW w:w="1440" w:type="dxa"/>
            <w:tcBorders>
              <w:top w:val="nil"/>
              <w:left w:val="nil"/>
              <w:bottom w:val="nil"/>
              <w:right w:val="nil"/>
            </w:tcBorders>
            <w:shd w:val="clear" w:color="auto" w:fill="auto"/>
            <w:noWrap/>
            <w:vAlign w:val="center"/>
            <w:hideMark/>
          </w:tcPr>
          <w:p w14:paraId="1D4010B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sz w:val="18"/>
                <w:szCs w:val="18"/>
              </w:rPr>
              <w:t>Positive Functioning</w:t>
            </w:r>
          </w:p>
        </w:tc>
        <w:tc>
          <w:tcPr>
            <w:tcW w:w="1120" w:type="dxa"/>
            <w:tcBorders>
              <w:top w:val="nil"/>
              <w:left w:val="nil"/>
              <w:bottom w:val="nil"/>
              <w:right w:val="nil"/>
            </w:tcBorders>
            <w:shd w:val="clear" w:color="auto" w:fill="auto"/>
            <w:noWrap/>
            <w:vAlign w:val="bottom"/>
            <w:hideMark/>
          </w:tcPr>
          <w:p w14:paraId="3DCF166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.885</w:t>
            </w:r>
          </w:p>
        </w:tc>
        <w:tc>
          <w:tcPr>
            <w:tcW w:w="1121" w:type="dxa"/>
            <w:tcBorders>
              <w:top w:val="nil"/>
              <w:left w:val="nil"/>
              <w:bottom w:val="nil"/>
              <w:right w:val="nil"/>
            </w:tcBorders>
            <w:shd w:val="clear" w:color="auto" w:fill="auto"/>
            <w:noWrap/>
            <w:vAlign w:val="bottom"/>
            <w:hideMark/>
          </w:tcPr>
          <w:p w14:paraId="4C9C1F6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.945</w:t>
            </w:r>
          </w:p>
        </w:tc>
        <w:tc>
          <w:tcPr>
            <w:tcW w:w="1120" w:type="dxa"/>
            <w:tcBorders>
              <w:top w:val="nil"/>
              <w:left w:val="nil"/>
              <w:bottom w:val="nil"/>
              <w:right w:val="nil"/>
            </w:tcBorders>
            <w:shd w:val="clear" w:color="auto" w:fill="auto"/>
            <w:noWrap/>
            <w:vAlign w:val="bottom"/>
            <w:hideMark/>
          </w:tcPr>
          <w:p w14:paraId="1C6E6B8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.884</w:t>
            </w:r>
          </w:p>
        </w:tc>
        <w:tc>
          <w:tcPr>
            <w:tcW w:w="906" w:type="dxa"/>
            <w:tcBorders>
              <w:top w:val="nil"/>
              <w:left w:val="nil"/>
              <w:bottom w:val="nil"/>
              <w:right w:val="nil"/>
            </w:tcBorders>
            <w:shd w:val="clear" w:color="auto" w:fill="auto"/>
            <w:noWrap/>
            <w:vAlign w:val="bottom"/>
            <w:hideMark/>
          </w:tcPr>
          <w:p w14:paraId="5320904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.908</w:t>
            </w:r>
          </w:p>
        </w:tc>
        <w:tc>
          <w:tcPr>
            <w:tcW w:w="1335" w:type="dxa"/>
            <w:tcBorders>
              <w:top w:val="nil"/>
              <w:left w:val="nil"/>
              <w:bottom w:val="nil"/>
              <w:right w:val="nil"/>
            </w:tcBorders>
            <w:shd w:val="clear" w:color="auto" w:fill="auto"/>
            <w:noWrap/>
            <w:vAlign w:val="bottom"/>
            <w:hideMark/>
          </w:tcPr>
          <w:p w14:paraId="234B08D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.910</w:t>
            </w:r>
          </w:p>
        </w:tc>
        <w:tc>
          <w:tcPr>
            <w:tcW w:w="1120" w:type="dxa"/>
            <w:tcBorders>
              <w:top w:val="nil"/>
              <w:left w:val="nil"/>
              <w:bottom w:val="nil"/>
              <w:right w:val="nil"/>
            </w:tcBorders>
            <w:shd w:val="clear" w:color="auto" w:fill="auto"/>
            <w:noWrap/>
            <w:vAlign w:val="bottom"/>
            <w:hideMark/>
          </w:tcPr>
          <w:p w14:paraId="10A0252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.869</w:t>
            </w:r>
          </w:p>
        </w:tc>
        <w:tc>
          <w:tcPr>
            <w:tcW w:w="1121" w:type="dxa"/>
            <w:tcBorders>
              <w:top w:val="nil"/>
              <w:left w:val="nil"/>
              <w:bottom w:val="nil"/>
              <w:right w:val="nil"/>
            </w:tcBorders>
            <w:shd w:val="clear" w:color="auto" w:fill="auto"/>
            <w:noWrap/>
            <w:vAlign w:val="bottom"/>
            <w:hideMark/>
          </w:tcPr>
          <w:p w14:paraId="6ABD662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.924</w:t>
            </w:r>
          </w:p>
        </w:tc>
        <w:tc>
          <w:tcPr>
            <w:tcW w:w="1120" w:type="dxa"/>
            <w:tcBorders>
              <w:top w:val="nil"/>
              <w:left w:val="nil"/>
              <w:bottom w:val="nil"/>
              <w:right w:val="nil"/>
            </w:tcBorders>
            <w:shd w:val="clear" w:color="auto" w:fill="auto"/>
            <w:noWrap/>
            <w:vAlign w:val="bottom"/>
            <w:hideMark/>
          </w:tcPr>
          <w:p w14:paraId="7F061B4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.933</w:t>
            </w:r>
          </w:p>
        </w:tc>
        <w:tc>
          <w:tcPr>
            <w:tcW w:w="1121" w:type="dxa"/>
            <w:tcBorders>
              <w:top w:val="nil"/>
              <w:left w:val="nil"/>
              <w:bottom w:val="nil"/>
              <w:right w:val="nil"/>
            </w:tcBorders>
            <w:shd w:val="clear" w:color="auto" w:fill="auto"/>
            <w:noWrap/>
            <w:vAlign w:val="bottom"/>
            <w:hideMark/>
          </w:tcPr>
          <w:p w14:paraId="285226F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.917</w:t>
            </w:r>
          </w:p>
        </w:tc>
        <w:tc>
          <w:tcPr>
            <w:tcW w:w="1120" w:type="dxa"/>
            <w:tcBorders>
              <w:top w:val="nil"/>
              <w:left w:val="nil"/>
              <w:bottom w:val="nil"/>
              <w:right w:val="nil"/>
            </w:tcBorders>
            <w:shd w:val="clear" w:color="auto" w:fill="auto"/>
            <w:noWrap/>
            <w:vAlign w:val="bottom"/>
            <w:hideMark/>
          </w:tcPr>
          <w:p w14:paraId="72ADFBB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.912</w:t>
            </w:r>
          </w:p>
        </w:tc>
        <w:tc>
          <w:tcPr>
            <w:tcW w:w="1121" w:type="dxa"/>
            <w:tcBorders>
              <w:top w:val="nil"/>
              <w:left w:val="nil"/>
              <w:bottom w:val="nil"/>
              <w:right w:val="nil"/>
            </w:tcBorders>
            <w:shd w:val="clear" w:color="auto" w:fill="auto"/>
            <w:noWrap/>
            <w:vAlign w:val="bottom"/>
            <w:hideMark/>
          </w:tcPr>
          <w:p w14:paraId="179F875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.913</w:t>
            </w:r>
          </w:p>
        </w:tc>
      </w:tr>
      <w:tr w:rsidR="00203620" w:rsidRPr="00373A1D" w14:paraId="799DA765" w14:textId="77777777" w:rsidTr="00970035">
        <w:trPr>
          <w:trHeight w:val="229"/>
        </w:trPr>
        <w:tc>
          <w:tcPr>
            <w:tcW w:w="1440" w:type="dxa"/>
            <w:tcBorders>
              <w:top w:val="nil"/>
              <w:left w:val="nil"/>
              <w:bottom w:val="nil"/>
              <w:right w:val="nil"/>
            </w:tcBorders>
            <w:shd w:val="clear" w:color="auto" w:fill="auto"/>
            <w:noWrap/>
            <w:vAlign w:val="center"/>
            <w:hideMark/>
          </w:tcPr>
          <w:p w14:paraId="4BE8DE6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sz w:val="18"/>
                <w:szCs w:val="18"/>
              </w:rPr>
              <w:t>Emotional Stability – Vitality</w:t>
            </w:r>
          </w:p>
        </w:tc>
        <w:tc>
          <w:tcPr>
            <w:tcW w:w="1120" w:type="dxa"/>
            <w:tcBorders>
              <w:top w:val="nil"/>
              <w:left w:val="nil"/>
              <w:bottom w:val="nil"/>
              <w:right w:val="nil"/>
            </w:tcBorders>
            <w:shd w:val="clear" w:color="auto" w:fill="auto"/>
            <w:noWrap/>
            <w:vAlign w:val="bottom"/>
            <w:hideMark/>
          </w:tcPr>
          <w:p w14:paraId="3FA94BB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.076</w:t>
            </w:r>
          </w:p>
        </w:tc>
        <w:tc>
          <w:tcPr>
            <w:tcW w:w="1121" w:type="dxa"/>
            <w:tcBorders>
              <w:top w:val="nil"/>
              <w:left w:val="nil"/>
              <w:bottom w:val="nil"/>
              <w:right w:val="nil"/>
            </w:tcBorders>
            <w:shd w:val="clear" w:color="auto" w:fill="auto"/>
            <w:noWrap/>
            <w:vAlign w:val="bottom"/>
            <w:hideMark/>
          </w:tcPr>
          <w:p w14:paraId="5CCAA90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.287</w:t>
            </w:r>
          </w:p>
        </w:tc>
        <w:tc>
          <w:tcPr>
            <w:tcW w:w="1120" w:type="dxa"/>
            <w:tcBorders>
              <w:top w:val="nil"/>
              <w:left w:val="nil"/>
              <w:bottom w:val="nil"/>
              <w:right w:val="nil"/>
            </w:tcBorders>
            <w:shd w:val="clear" w:color="auto" w:fill="auto"/>
            <w:noWrap/>
            <w:vAlign w:val="bottom"/>
            <w:hideMark/>
          </w:tcPr>
          <w:p w14:paraId="65C48EC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.213</w:t>
            </w:r>
          </w:p>
        </w:tc>
        <w:tc>
          <w:tcPr>
            <w:tcW w:w="906" w:type="dxa"/>
            <w:tcBorders>
              <w:top w:val="nil"/>
              <w:left w:val="nil"/>
              <w:bottom w:val="nil"/>
              <w:right w:val="nil"/>
            </w:tcBorders>
            <w:shd w:val="clear" w:color="auto" w:fill="auto"/>
            <w:noWrap/>
            <w:vAlign w:val="bottom"/>
            <w:hideMark/>
          </w:tcPr>
          <w:p w14:paraId="40A6121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.384</w:t>
            </w:r>
          </w:p>
        </w:tc>
        <w:tc>
          <w:tcPr>
            <w:tcW w:w="1335" w:type="dxa"/>
            <w:tcBorders>
              <w:top w:val="nil"/>
              <w:left w:val="nil"/>
              <w:bottom w:val="nil"/>
              <w:right w:val="nil"/>
            </w:tcBorders>
            <w:shd w:val="clear" w:color="auto" w:fill="auto"/>
            <w:noWrap/>
            <w:vAlign w:val="bottom"/>
            <w:hideMark/>
          </w:tcPr>
          <w:p w14:paraId="3E1156E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.146</w:t>
            </w:r>
          </w:p>
        </w:tc>
        <w:tc>
          <w:tcPr>
            <w:tcW w:w="1120" w:type="dxa"/>
            <w:tcBorders>
              <w:top w:val="nil"/>
              <w:left w:val="nil"/>
              <w:bottom w:val="nil"/>
              <w:right w:val="nil"/>
            </w:tcBorders>
            <w:shd w:val="clear" w:color="auto" w:fill="auto"/>
            <w:noWrap/>
            <w:vAlign w:val="bottom"/>
            <w:hideMark/>
          </w:tcPr>
          <w:p w14:paraId="3A406FA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.210</w:t>
            </w:r>
          </w:p>
        </w:tc>
        <w:tc>
          <w:tcPr>
            <w:tcW w:w="1121" w:type="dxa"/>
            <w:tcBorders>
              <w:top w:val="nil"/>
              <w:left w:val="nil"/>
              <w:bottom w:val="nil"/>
              <w:right w:val="nil"/>
            </w:tcBorders>
            <w:shd w:val="clear" w:color="auto" w:fill="auto"/>
            <w:noWrap/>
            <w:vAlign w:val="bottom"/>
            <w:hideMark/>
          </w:tcPr>
          <w:p w14:paraId="5508444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.312</w:t>
            </w:r>
          </w:p>
        </w:tc>
        <w:tc>
          <w:tcPr>
            <w:tcW w:w="1120" w:type="dxa"/>
            <w:tcBorders>
              <w:top w:val="nil"/>
              <w:left w:val="nil"/>
              <w:bottom w:val="nil"/>
              <w:right w:val="nil"/>
            </w:tcBorders>
            <w:shd w:val="clear" w:color="auto" w:fill="auto"/>
            <w:noWrap/>
            <w:vAlign w:val="bottom"/>
            <w:hideMark/>
          </w:tcPr>
          <w:p w14:paraId="3930B6E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.185</w:t>
            </w:r>
          </w:p>
        </w:tc>
        <w:tc>
          <w:tcPr>
            <w:tcW w:w="1121" w:type="dxa"/>
            <w:tcBorders>
              <w:top w:val="nil"/>
              <w:left w:val="nil"/>
              <w:bottom w:val="nil"/>
              <w:right w:val="nil"/>
            </w:tcBorders>
            <w:shd w:val="clear" w:color="auto" w:fill="auto"/>
            <w:noWrap/>
            <w:vAlign w:val="bottom"/>
            <w:hideMark/>
          </w:tcPr>
          <w:p w14:paraId="1CE69F7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.162</w:t>
            </w:r>
          </w:p>
        </w:tc>
        <w:tc>
          <w:tcPr>
            <w:tcW w:w="1120" w:type="dxa"/>
            <w:tcBorders>
              <w:top w:val="nil"/>
              <w:left w:val="nil"/>
              <w:bottom w:val="nil"/>
              <w:right w:val="nil"/>
            </w:tcBorders>
            <w:shd w:val="clear" w:color="auto" w:fill="auto"/>
            <w:noWrap/>
            <w:vAlign w:val="bottom"/>
            <w:hideMark/>
          </w:tcPr>
          <w:p w14:paraId="567FFA8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.142</w:t>
            </w:r>
          </w:p>
        </w:tc>
        <w:tc>
          <w:tcPr>
            <w:tcW w:w="1121" w:type="dxa"/>
            <w:tcBorders>
              <w:top w:val="nil"/>
              <w:left w:val="nil"/>
              <w:bottom w:val="nil"/>
              <w:right w:val="nil"/>
            </w:tcBorders>
            <w:shd w:val="clear" w:color="auto" w:fill="auto"/>
            <w:noWrap/>
            <w:vAlign w:val="bottom"/>
            <w:hideMark/>
          </w:tcPr>
          <w:p w14:paraId="06BC1C7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.175</w:t>
            </w:r>
          </w:p>
        </w:tc>
      </w:tr>
      <w:tr w:rsidR="00203620" w:rsidRPr="00373A1D" w14:paraId="564E07D6" w14:textId="77777777" w:rsidTr="00970035">
        <w:trPr>
          <w:trHeight w:val="229"/>
        </w:trPr>
        <w:tc>
          <w:tcPr>
            <w:tcW w:w="1440" w:type="dxa"/>
            <w:tcBorders>
              <w:top w:val="nil"/>
              <w:left w:val="nil"/>
              <w:bottom w:val="single" w:sz="4" w:space="0" w:color="auto"/>
              <w:right w:val="nil"/>
            </w:tcBorders>
            <w:shd w:val="clear" w:color="auto" w:fill="auto"/>
            <w:noWrap/>
            <w:vAlign w:val="center"/>
            <w:hideMark/>
          </w:tcPr>
          <w:p w14:paraId="302BD28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sz w:val="18"/>
                <w:szCs w:val="18"/>
              </w:rPr>
              <w:t>Optimism – Self-</w:t>
            </w:r>
            <w:proofErr w:type="spellStart"/>
            <w:r w:rsidRPr="00373A1D">
              <w:rPr>
                <w:rFonts w:ascii="Times New Roman" w:hAnsi="Times New Roman" w:cs="Times New Roman"/>
                <w:sz w:val="18"/>
                <w:szCs w:val="18"/>
              </w:rPr>
              <w:t>steem</w:t>
            </w:r>
            <w:proofErr w:type="spellEnd"/>
          </w:p>
        </w:tc>
        <w:tc>
          <w:tcPr>
            <w:tcW w:w="1120" w:type="dxa"/>
            <w:tcBorders>
              <w:top w:val="nil"/>
              <w:left w:val="nil"/>
              <w:bottom w:val="single" w:sz="4" w:space="0" w:color="auto"/>
              <w:right w:val="nil"/>
            </w:tcBorders>
            <w:shd w:val="clear" w:color="auto" w:fill="auto"/>
            <w:noWrap/>
            <w:vAlign w:val="bottom"/>
            <w:hideMark/>
          </w:tcPr>
          <w:p w14:paraId="1C38D3E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.301</w:t>
            </w:r>
          </w:p>
        </w:tc>
        <w:tc>
          <w:tcPr>
            <w:tcW w:w="1121" w:type="dxa"/>
            <w:tcBorders>
              <w:top w:val="nil"/>
              <w:left w:val="nil"/>
              <w:bottom w:val="single" w:sz="4" w:space="0" w:color="auto"/>
              <w:right w:val="nil"/>
            </w:tcBorders>
            <w:shd w:val="clear" w:color="auto" w:fill="auto"/>
            <w:noWrap/>
            <w:vAlign w:val="bottom"/>
            <w:hideMark/>
          </w:tcPr>
          <w:p w14:paraId="4B26CBC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.356</w:t>
            </w:r>
          </w:p>
        </w:tc>
        <w:tc>
          <w:tcPr>
            <w:tcW w:w="1120" w:type="dxa"/>
            <w:tcBorders>
              <w:top w:val="nil"/>
              <w:left w:val="nil"/>
              <w:bottom w:val="single" w:sz="4" w:space="0" w:color="auto"/>
              <w:right w:val="nil"/>
            </w:tcBorders>
            <w:shd w:val="clear" w:color="auto" w:fill="auto"/>
            <w:noWrap/>
            <w:vAlign w:val="bottom"/>
            <w:hideMark/>
          </w:tcPr>
          <w:p w14:paraId="2A63FF8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.508</w:t>
            </w:r>
          </w:p>
        </w:tc>
        <w:tc>
          <w:tcPr>
            <w:tcW w:w="906" w:type="dxa"/>
            <w:tcBorders>
              <w:top w:val="nil"/>
              <w:left w:val="nil"/>
              <w:bottom w:val="single" w:sz="4" w:space="0" w:color="auto"/>
              <w:right w:val="nil"/>
            </w:tcBorders>
            <w:shd w:val="clear" w:color="auto" w:fill="auto"/>
            <w:noWrap/>
            <w:vAlign w:val="bottom"/>
            <w:hideMark/>
          </w:tcPr>
          <w:p w14:paraId="594F02B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.315</w:t>
            </w:r>
          </w:p>
        </w:tc>
        <w:tc>
          <w:tcPr>
            <w:tcW w:w="1335" w:type="dxa"/>
            <w:tcBorders>
              <w:top w:val="nil"/>
              <w:left w:val="nil"/>
              <w:bottom w:val="single" w:sz="4" w:space="0" w:color="auto"/>
              <w:right w:val="nil"/>
            </w:tcBorders>
            <w:shd w:val="clear" w:color="auto" w:fill="auto"/>
            <w:noWrap/>
            <w:vAlign w:val="bottom"/>
            <w:hideMark/>
          </w:tcPr>
          <w:p w14:paraId="4728C99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.147</w:t>
            </w:r>
          </w:p>
        </w:tc>
        <w:tc>
          <w:tcPr>
            <w:tcW w:w="1120" w:type="dxa"/>
            <w:tcBorders>
              <w:top w:val="nil"/>
              <w:left w:val="nil"/>
              <w:bottom w:val="single" w:sz="4" w:space="0" w:color="auto"/>
              <w:right w:val="nil"/>
            </w:tcBorders>
            <w:shd w:val="clear" w:color="auto" w:fill="auto"/>
            <w:noWrap/>
            <w:vAlign w:val="bottom"/>
            <w:hideMark/>
          </w:tcPr>
          <w:p w14:paraId="02CA001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.395</w:t>
            </w:r>
          </w:p>
        </w:tc>
        <w:tc>
          <w:tcPr>
            <w:tcW w:w="1121" w:type="dxa"/>
            <w:tcBorders>
              <w:top w:val="nil"/>
              <w:left w:val="nil"/>
              <w:bottom w:val="single" w:sz="4" w:space="0" w:color="auto"/>
              <w:right w:val="nil"/>
            </w:tcBorders>
            <w:shd w:val="clear" w:color="auto" w:fill="auto"/>
            <w:noWrap/>
            <w:vAlign w:val="bottom"/>
            <w:hideMark/>
          </w:tcPr>
          <w:p w14:paraId="1A725D9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.306</w:t>
            </w:r>
          </w:p>
        </w:tc>
        <w:tc>
          <w:tcPr>
            <w:tcW w:w="1120" w:type="dxa"/>
            <w:tcBorders>
              <w:top w:val="nil"/>
              <w:left w:val="nil"/>
              <w:bottom w:val="single" w:sz="4" w:space="0" w:color="auto"/>
              <w:right w:val="nil"/>
            </w:tcBorders>
            <w:shd w:val="clear" w:color="auto" w:fill="auto"/>
            <w:noWrap/>
            <w:vAlign w:val="bottom"/>
            <w:hideMark/>
          </w:tcPr>
          <w:p w14:paraId="307CCDD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.242</w:t>
            </w:r>
          </w:p>
        </w:tc>
        <w:tc>
          <w:tcPr>
            <w:tcW w:w="1121" w:type="dxa"/>
            <w:tcBorders>
              <w:top w:val="nil"/>
              <w:left w:val="nil"/>
              <w:bottom w:val="single" w:sz="4" w:space="0" w:color="auto"/>
              <w:right w:val="nil"/>
            </w:tcBorders>
            <w:shd w:val="clear" w:color="auto" w:fill="auto"/>
            <w:noWrap/>
            <w:vAlign w:val="bottom"/>
            <w:hideMark/>
          </w:tcPr>
          <w:p w14:paraId="3EF157C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.167</w:t>
            </w:r>
          </w:p>
        </w:tc>
        <w:tc>
          <w:tcPr>
            <w:tcW w:w="1120" w:type="dxa"/>
            <w:tcBorders>
              <w:top w:val="nil"/>
              <w:left w:val="nil"/>
              <w:bottom w:val="single" w:sz="4" w:space="0" w:color="auto"/>
              <w:right w:val="nil"/>
            </w:tcBorders>
            <w:shd w:val="clear" w:color="auto" w:fill="auto"/>
            <w:noWrap/>
            <w:vAlign w:val="bottom"/>
            <w:hideMark/>
          </w:tcPr>
          <w:p w14:paraId="4BC0EFE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.086</w:t>
            </w:r>
          </w:p>
        </w:tc>
        <w:tc>
          <w:tcPr>
            <w:tcW w:w="1121" w:type="dxa"/>
            <w:tcBorders>
              <w:top w:val="nil"/>
              <w:left w:val="nil"/>
              <w:bottom w:val="single" w:sz="4" w:space="0" w:color="auto"/>
              <w:right w:val="nil"/>
            </w:tcBorders>
            <w:shd w:val="clear" w:color="auto" w:fill="auto"/>
            <w:noWrap/>
            <w:vAlign w:val="bottom"/>
            <w:hideMark/>
          </w:tcPr>
          <w:p w14:paraId="43C0CB8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.338</w:t>
            </w:r>
          </w:p>
        </w:tc>
      </w:tr>
      <w:tr w:rsidR="00203620" w:rsidRPr="00373A1D" w14:paraId="54BD85A1" w14:textId="77777777" w:rsidTr="00970035">
        <w:trPr>
          <w:trHeight w:val="229"/>
        </w:trPr>
        <w:tc>
          <w:tcPr>
            <w:tcW w:w="1440" w:type="dxa"/>
            <w:tcBorders>
              <w:top w:val="single" w:sz="4" w:space="0" w:color="auto"/>
              <w:left w:val="nil"/>
              <w:bottom w:val="single" w:sz="4" w:space="0" w:color="auto"/>
              <w:right w:val="nil"/>
            </w:tcBorders>
            <w:shd w:val="clear" w:color="auto" w:fill="auto"/>
            <w:noWrap/>
            <w:vAlign w:val="bottom"/>
            <w:hideMark/>
          </w:tcPr>
          <w:p w14:paraId="0A8F833F" w14:textId="77777777" w:rsidR="00203620" w:rsidRPr="00373A1D" w:rsidRDefault="00203620" w:rsidP="00203620">
            <w:pPr>
              <w:rPr>
                <w:rFonts w:ascii="Times New Roman" w:eastAsia="Times New Roman" w:hAnsi="Times New Roman" w:cs="Times New Roman"/>
                <w:b/>
                <w:bCs/>
                <w:sz w:val="18"/>
                <w:szCs w:val="18"/>
                <w:lang w:eastAsia="es-ES"/>
              </w:rPr>
            </w:pPr>
            <w:r w:rsidRPr="00373A1D">
              <w:rPr>
                <w:rFonts w:ascii="Times New Roman" w:eastAsia="Times New Roman" w:hAnsi="Times New Roman" w:cs="Times New Roman"/>
                <w:b/>
                <w:bCs/>
                <w:sz w:val="18"/>
                <w:szCs w:val="18"/>
                <w:lang w:eastAsia="es-ES"/>
              </w:rPr>
              <w:t>Model Fit</w:t>
            </w:r>
          </w:p>
        </w:tc>
        <w:tc>
          <w:tcPr>
            <w:tcW w:w="1120" w:type="dxa"/>
            <w:tcBorders>
              <w:top w:val="single" w:sz="4" w:space="0" w:color="auto"/>
              <w:left w:val="nil"/>
              <w:bottom w:val="single" w:sz="4" w:space="0" w:color="auto"/>
              <w:right w:val="nil"/>
            </w:tcBorders>
            <w:shd w:val="clear" w:color="auto" w:fill="auto"/>
            <w:noWrap/>
            <w:vAlign w:val="bottom"/>
            <w:hideMark/>
          </w:tcPr>
          <w:p w14:paraId="3EAACDF2" w14:textId="77777777" w:rsidR="00203620" w:rsidRPr="00373A1D" w:rsidRDefault="00203620" w:rsidP="00203620">
            <w:pPr>
              <w:rPr>
                <w:rFonts w:ascii="Times New Roman" w:eastAsia="Times New Roman" w:hAnsi="Times New Roman" w:cs="Times New Roman"/>
                <w:sz w:val="18"/>
                <w:szCs w:val="18"/>
                <w:lang w:eastAsia="es-ES"/>
              </w:rPr>
            </w:pPr>
          </w:p>
        </w:tc>
        <w:tc>
          <w:tcPr>
            <w:tcW w:w="1121" w:type="dxa"/>
            <w:tcBorders>
              <w:top w:val="single" w:sz="4" w:space="0" w:color="auto"/>
              <w:left w:val="nil"/>
              <w:bottom w:val="single" w:sz="4" w:space="0" w:color="auto"/>
              <w:right w:val="nil"/>
            </w:tcBorders>
            <w:shd w:val="clear" w:color="auto" w:fill="auto"/>
            <w:noWrap/>
            <w:vAlign w:val="bottom"/>
            <w:hideMark/>
          </w:tcPr>
          <w:p w14:paraId="39AB9063" w14:textId="77777777" w:rsidR="00203620" w:rsidRPr="00373A1D" w:rsidRDefault="00203620" w:rsidP="00203620">
            <w:pPr>
              <w:rPr>
                <w:rFonts w:ascii="Times New Roman" w:eastAsia="Times New Roman" w:hAnsi="Times New Roman" w:cs="Times New Roman"/>
                <w:sz w:val="18"/>
                <w:szCs w:val="18"/>
                <w:lang w:eastAsia="es-ES"/>
              </w:rPr>
            </w:pPr>
          </w:p>
        </w:tc>
        <w:tc>
          <w:tcPr>
            <w:tcW w:w="1120" w:type="dxa"/>
            <w:tcBorders>
              <w:top w:val="single" w:sz="4" w:space="0" w:color="auto"/>
              <w:left w:val="nil"/>
              <w:bottom w:val="single" w:sz="4" w:space="0" w:color="auto"/>
              <w:right w:val="nil"/>
            </w:tcBorders>
            <w:shd w:val="clear" w:color="auto" w:fill="auto"/>
            <w:noWrap/>
            <w:vAlign w:val="bottom"/>
            <w:hideMark/>
          </w:tcPr>
          <w:p w14:paraId="05CEE6C8" w14:textId="77777777" w:rsidR="00203620" w:rsidRPr="00373A1D" w:rsidRDefault="00203620" w:rsidP="00203620">
            <w:pPr>
              <w:rPr>
                <w:rFonts w:ascii="Times New Roman" w:eastAsia="Times New Roman" w:hAnsi="Times New Roman" w:cs="Times New Roman"/>
                <w:sz w:val="18"/>
                <w:szCs w:val="18"/>
                <w:lang w:eastAsia="es-ES"/>
              </w:rPr>
            </w:pPr>
          </w:p>
        </w:tc>
        <w:tc>
          <w:tcPr>
            <w:tcW w:w="906" w:type="dxa"/>
            <w:tcBorders>
              <w:top w:val="single" w:sz="4" w:space="0" w:color="auto"/>
              <w:left w:val="nil"/>
              <w:bottom w:val="single" w:sz="4" w:space="0" w:color="auto"/>
              <w:right w:val="nil"/>
            </w:tcBorders>
            <w:shd w:val="clear" w:color="auto" w:fill="auto"/>
            <w:noWrap/>
            <w:vAlign w:val="bottom"/>
            <w:hideMark/>
          </w:tcPr>
          <w:p w14:paraId="6D783EB3" w14:textId="77777777" w:rsidR="00203620" w:rsidRPr="00373A1D" w:rsidRDefault="00203620" w:rsidP="00203620">
            <w:pPr>
              <w:rPr>
                <w:rFonts w:ascii="Times New Roman" w:eastAsia="Times New Roman" w:hAnsi="Times New Roman" w:cs="Times New Roman"/>
                <w:sz w:val="18"/>
                <w:szCs w:val="18"/>
                <w:lang w:eastAsia="es-ES"/>
              </w:rPr>
            </w:pPr>
          </w:p>
        </w:tc>
        <w:tc>
          <w:tcPr>
            <w:tcW w:w="1335" w:type="dxa"/>
            <w:tcBorders>
              <w:top w:val="single" w:sz="4" w:space="0" w:color="auto"/>
              <w:left w:val="nil"/>
              <w:bottom w:val="single" w:sz="4" w:space="0" w:color="auto"/>
              <w:right w:val="nil"/>
            </w:tcBorders>
            <w:shd w:val="clear" w:color="auto" w:fill="auto"/>
            <w:noWrap/>
            <w:vAlign w:val="bottom"/>
            <w:hideMark/>
          </w:tcPr>
          <w:p w14:paraId="390A5423" w14:textId="77777777" w:rsidR="00203620" w:rsidRPr="00373A1D" w:rsidRDefault="00203620" w:rsidP="00203620">
            <w:pPr>
              <w:rPr>
                <w:rFonts w:ascii="Times New Roman" w:eastAsia="Times New Roman" w:hAnsi="Times New Roman" w:cs="Times New Roman"/>
                <w:sz w:val="18"/>
                <w:szCs w:val="18"/>
                <w:lang w:eastAsia="es-ES"/>
              </w:rPr>
            </w:pPr>
          </w:p>
        </w:tc>
        <w:tc>
          <w:tcPr>
            <w:tcW w:w="1120" w:type="dxa"/>
            <w:tcBorders>
              <w:top w:val="single" w:sz="4" w:space="0" w:color="auto"/>
              <w:left w:val="nil"/>
              <w:bottom w:val="single" w:sz="4" w:space="0" w:color="auto"/>
              <w:right w:val="nil"/>
            </w:tcBorders>
            <w:shd w:val="clear" w:color="auto" w:fill="auto"/>
            <w:noWrap/>
            <w:vAlign w:val="bottom"/>
            <w:hideMark/>
          </w:tcPr>
          <w:p w14:paraId="5C4A86F9" w14:textId="77777777" w:rsidR="00203620" w:rsidRPr="00373A1D" w:rsidRDefault="00203620" w:rsidP="00203620">
            <w:pPr>
              <w:rPr>
                <w:rFonts w:ascii="Times New Roman" w:eastAsia="Times New Roman" w:hAnsi="Times New Roman" w:cs="Times New Roman"/>
                <w:sz w:val="18"/>
                <w:szCs w:val="18"/>
                <w:lang w:eastAsia="es-ES"/>
              </w:rPr>
            </w:pPr>
          </w:p>
        </w:tc>
        <w:tc>
          <w:tcPr>
            <w:tcW w:w="1121" w:type="dxa"/>
            <w:tcBorders>
              <w:top w:val="single" w:sz="4" w:space="0" w:color="auto"/>
              <w:left w:val="nil"/>
              <w:bottom w:val="single" w:sz="4" w:space="0" w:color="auto"/>
              <w:right w:val="nil"/>
            </w:tcBorders>
            <w:shd w:val="clear" w:color="auto" w:fill="auto"/>
            <w:noWrap/>
            <w:vAlign w:val="bottom"/>
            <w:hideMark/>
          </w:tcPr>
          <w:p w14:paraId="3228EA81" w14:textId="77777777" w:rsidR="00203620" w:rsidRPr="00373A1D" w:rsidRDefault="00203620" w:rsidP="00203620">
            <w:pPr>
              <w:rPr>
                <w:rFonts w:ascii="Times New Roman" w:eastAsia="Times New Roman" w:hAnsi="Times New Roman" w:cs="Times New Roman"/>
                <w:sz w:val="18"/>
                <w:szCs w:val="18"/>
                <w:lang w:eastAsia="es-ES"/>
              </w:rPr>
            </w:pPr>
          </w:p>
        </w:tc>
        <w:tc>
          <w:tcPr>
            <w:tcW w:w="1120" w:type="dxa"/>
            <w:tcBorders>
              <w:top w:val="single" w:sz="4" w:space="0" w:color="auto"/>
              <w:left w:val="nil"/>
              <w:bottom w:val="single" w:sz="4" w:space="0" w:color="auto"/>
              <w:right w:val="nil"/>
            </w:tcBorders>
            <w:shd w:val="clear" w:color="auto" w:fill="auto"/>
            <w:noWrap/>
            <w:vAlign w:val="bottom"/>
            <w:hideMark/>
          </w:tcPr>
          <w:p w14:paraId="66B92DDA" w14:textId="77777777" w:rsidR="00203620" w:rsidRPr="00373A1D" w:rsidRDefault="00203620" w:rsidP="00203620">
            <w:pPr>
              <w:rPr>
                <w:rFonts w:ascii="Times New Roman" w:eastAsia="Times New Roman" w:hAnsi="Times New Roman" w:cs="Times New Roman"/>
                <w:sz w:val="18"/>
                <w:szCs w:val="18"/>
                <w:lang w:eastAsia="es-ES"/>
              </w:rPr>
            </w:pPr>
          </w:p>
        </w:tc>
        <w:tc>
          <w:tcPr>
            <w:tcW w:w="1121" w:type="dxa"/>
            <w:tcBorders>
              <w:top w:val="single" w:sz="4" w:space="0" w:color="auto"/>
              <w:left w:val="nil"/>
              <w:bottom w:val="single" w:sz="4" w:space="0" w:color="auto"/>
              <w:right w:val="nil"/>
            </w:tcBorders>
            <w:shd w:val="clear" w:color="auto" w:fill="auto"/>
            <w:noWrap/>
            <w:vAlign w:val="bottom"/>
            <w:hideMark/>
          </w:tcPr>
          <w:p w14:paraId="6920FFFA" w14:textId="77777777" w:rsidR="00203620" w:rsidRPr="00373A1D" w:rsidRDefault="00203620" w:rsidP="00203620">
            <w:pPr>
              <w:rPr>
                <w:rFonts w:ascii="Times New Roman" w:eastAsia="Times New Roman" w:hAnsi="Times New Roman" w:cs="Times New Roman"/>
                <w:sz w:val="18"/>
                <w:szCs w:val="18"/>
                <w:lang w:eastAsia="es-ES"/>
              </w:rPr>
            </w:pPr>
          </w:p>
        </w:tc>
        <w:tc>
          <w:tcPr>
            <w:tcW w:w="1120" w:type="dxa"/>
            <w:tcBorders>
              <w:top w:val="single" w:sz="4" w:space="0" w:color="auto"/>
              <w:left w:val="nil"/>
              <w:bottom w:val="single" w:sz="4" w:space="0" w:color="auto"/>
              <w:right w:val="nil"/>
            </w:tcBorders>
            <w:shd w:val="clear" w:color="auto" w:fill="auto"/>
            <w:noWrap/>
            <w:vAlign w:val="bottom"/>
            <w:hideMark/>
          </w:tcPr>
          <w:p w14:paraId="3208F65C" w14:textId="77777777" w:rsidR="00203620" w:rsidRPr="00373A1D" w:rsidRDefault="00203620" w:rsidP="00203620">
            <w:pPr>
              <w:rPr>
                <w:rFonts w:ascii="Times New Roman" w:eastAsia="Times New Roman" w:hAnsi="Times New Roman" w:cs="Times New Roman"/>
                <w:sz w:val="18"/>
                <w:szCs w:val="18"/>
                <w:lang w:eastAsia="es-ES"/>
              </w:rPr>
            </w:pPr>
          </w:p>
        </w:tc>
        <w:tc>
          <w:tcPr>
            <w:tcW w:w="1121" w:type="dxa"/>
            <w:tcBorders>
              <w:top w:val="single" w:sz="4" w:space="0" w:color="auto"/>
              <w:left w:val="nil"/>
              <w:bottom w:val="single" w:sz="4" w:space="0" w:color="auto"/>
              <w:right w:val="nil"/>
            </w:tcBorders>
            <w:shd w:val="clear" w:color="auto" w:fill="auto"/>
            <w:noWrap/>
            <w:vAlign w:val="bottom"/>
            <w:hideMark/>
          </w:tcPr>
          <w:p w14:paraId="1CDFE76A" w14:textId="77777777" w:rsidR="00203620" w:rsidRPr="00373A1D" w:rsidRDefault="00203620" w:rsidP="00203620">
            <w:pPr>
              <w:rPr>
                <w:rFonts w:ascii="Times New Roman" w:eastAsia="Times New Roman" w:hAnsi="Times New Roman" w:cs="Times New Roman"/>
                <w:sz w:val="18"/>
                <w:szCs w:val="18"/>
                <w:lang w:eastAsia="es-ES"/>
              </w:rPr>
            </w:pPr>
          </w:p>
        </w:tc>
      </w:tr>
      <w:tr w:rsidR="00203620" w:rsidRPr="00373A1D" w14:paraId="6CE47F69" w14:textId="77777777" w:rsidTr="00970035">
        <w:trPr>
          <w:trHeight w:val="229"/>
        </w:trPr>
        <w:tc>
          <w:tcPr>
            <w:tcW w:w="1440" w:type="dxa"/>
            <w:tcBorders>
              <w:top w:val="single" w:sz="4" w:space="0" w:color="auto"/>
              <w:left w:val="nil"/>
              <w:bottom w:val="nil"/>
              <w:right w:val="nil"/>
            </w:tcBorders>
            <w:shd w:val="clear" w:color="auto" w:fill="auto"/>
            <w:noWrap/>
            <w:vAlign w:val="bottom"/>
            <w:hideMark/>
          </w:tcPr>
          <w:p w14:paraId="05BC4D34"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N</w:t>
            </w:r>
          </w:p>
        </w:tc>
        <w:tc>
          <w:tcPr>
            <w:tcW w:w="1120" w:type="dxa"/>
            <w:tcBorders>
              <w:top w:val="single" w:sz="4" w:space="0" w:color="auto"/>
              <w:left w:val="nil"/>
              <w:bottom w:val="nil"/>
              <w:right w:val="nil"/>
            </w:tcBorders>
            <w:shd w:val="clear" w:color="auto" w:fill="auto"/>
            <w:noWrap/>
            <w:vAlign w:val="bottom"/>
            <w:hideMark/>
          </w:tcPr>
          <w:p w14:paraId="23EA83F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1787</w:t>
            </w:r>
          </w:p>
        </w:tc>
        <w:tc>
          <w:tcPr>
            <w:tcW w:w="1121" w:type="dxa"/>
            <w:tcBorders>
              <w:top w:val="single" w:sz="4" w:space="0" w:color="auto"/>
              <w:left w:val="nil"/>
              <w:bottom w:val="nil"/>
              <w:right w:val="nil"/>
            </w:tcBorders>
            <w:shd w:val="clear" w:color="auto" w:fill="auto"/>
            <w:noWrap/>
            <w:vAlign w:val="bottom"/>
            <w:hideMark/>
          </w:tcPr>
          <w:p w14:paraId="76D50D1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1828</w:t>
            </w:r>
          </w:p>
        </w:tc>
        <w:tc>
          <w:tcPr>
            <w:tcW w:w="1120" w:type="dxa"/>
            <w:tcBorders>
              <w:top w:val="single" w:sz="4" w:space="0" w:color="auto"/>
              <w:left w:val="nil"/>
              <w:bottom w:val="nil"/>
              <w:right w:val="nil"/>
            </w:tcBorders>
            <w:shd w:val="clear" w:color="auto" w:fill="auto"/>
            <w:noWrap/>
            <w:vAlign w:val="bottom"/>
            <w:hideMark/>
          </w:tcPr>
          <w:p w14:paraId="6664294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1428</w:t>
            </w:r>
          </w:p>
        </w:tc>
        <w:tc>
          <w:tcPr>
            <w:tcW w:w="906" w:type="dxa"/>
            <w:tcBorders>
              <w:top w:val="single" w:sz="4" w:space="0" w:color="auto"/>
              <w:left w:val="nil"/>
              <w:bottom w:val="nil"/>
              <w:right w:val="nil"/>
            </w:tcBorders>
            <w:shd w:val="clear" w:color="auto" w:fill="auto"/>
            <w:noWrap/>
            <w:vAlign w:val="bottom"/>
            <w:hideMark/>
          </w:tcPr>
          <w:p w14:paraId="2B91A29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933</w:t>
            </w:r>
          </w:p>
        </w:tc>
        <w:tc>
          <w:tcPr>
            <w:tcW w:w="1335" w:type="dxa"/>
            <w:tcBorders>
              <w:top w:val="single" w:sz="4" w:space="0" w:color="auto"/>
              <w:left w:val="nil"/>
              <w:bottom w:val="nil"/>
              <w:right w:val="nil"/>
            </w:tcBorders>
            <w:shd w:val="clear" w:color="auto" w:fill="auto"/>
            <w:noWrap/>
            <w:vAlign w:val="bottom"/>
            <w:hideMark/>
          </w:tcPr>
          <w:p w14:paraId="0D16CA4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2791</w:t>
            </w:r>
          </w:p>
        </w:tc>
        <w:tc>
          <w:tcPr>
            <w:tcW w:w="1120" w:type="dxa"/>
            <w:tcBorders>
              <w:top w:val="single" w:sz="4" w:space="0" w:color="auto"/>
              <w:left w:val="nil"/>
              <w:bottom w:val="nil"/>
              <w:right w:val="nil"/>
            </w:tcBorders>
            <w:shd w:val="clear" w:color="auto" w:fill="auto"/>
            <w:noWrap/>
            <w:vAlign w:val="bottom"/>
            <w:hideMark/>
          </w:tcPr>
          <w:p w14:paraId="3E5BD13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1311</w:t>
            </w:r>
          </w:p>
        </w:tc>
        <w:tc>
          <w:tcPr>
            <w:tcW w:w="1121" w:type="dxa"/>
            <w:tcBorders>
              <w:top w:val="single" w:sz="4" w:space="0" w:color="auto"/>
              <w:left w:val="nil"/>
              <w:bottom w:val="nil"/>
              <w:right w:val="nil"/>
            </w:tcBorders>
            <w:shd w:val="clear" w:color="auto" w:fill="auto"/>
            <w:noWrap/>
            <w:vAlign w:val="bottom"/>
            <w:hideMark/>
          </w:tcPr>
          <w:p w14:paraId="63757A9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2176</w:t>
            </w:r>
          </w:p>
        </w:tc>
        <w:tc>
          <w:tcPr>
            <w:tcW w:w="1120" w:type="dxa"/>
            <w:tcBorders>
              <w:top w:val="single" w:sz="4" w:space="0" w:color="auto"/>
              <w:left w:val="nil"/>
              <w:bottom w:val="nil"/>
              <w:right w:val="nil"/>
            </w:tcBorders>
            <w:shd w:val="clear" w:color="auto" w:fill="auto"/>
            <w:noWrap/>
            <w:vAlign w:val="bottom"/>
            <w:hideMark/>
          </w:tcPr>
          <w:p w14:paraId="2CEC4C9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1498</w:t>
            </w:r>
          </w:p>
        </w:tc>
        <w:tc>
          <w:tcPr>
            <w:tcW w:w="1121" w:type="dxa"/>
            <w:tcBorders>
              <w:top w:val="single" w:sz="4" w:space="0" w:color="auto"/>
              <w:left w:val="nil"/>
              <w:bottom w:val="nil"/>
              <w:right w:val="nil"/>
            </w:tcBorders>
            <w:shd w:val="clear" w:color="auto" w:fill="auto"/>
            <w:noWrap/>
            <w:vAlign w:val="bottom"/>
            <w:hideMark/>
          </w:tcPr>
          <w:p w14:paraId="0042377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2106</w:t>
            </w:r>
          </w:p>
        </w:tc>
        <w:tc>
          <w:tcPr>
            <w:tcW w:w="1120" w:type="dxa"/>
            <w:tcBorders>
              <w:top w:val="single" w:sz="4" w:space="0" w:color="auto"/>
              <w:left w:val="nil"/>
              <w:bottom w:val="nil"/>
              <w:right w:val="nil"/>
            </w:tcBorders>
            <w:shd w:val="clear" w:color="auto" w:fill="auto"/>
            <w:noWrap/>
            <w:vAlign w:val="bottom"/>
            <w:hideMark/>
          </w:tcPr>
          <w:p w14:paraId="07575D9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1853</w:t>
            </w:r>
          </w:p>
        </w:tc>
        <w:tc>
          <w:tcPr>
            <w:tcW w:w="1121" w:type="dxa"/>
            <w:tcBorders>
              <w:top w:val="single" w:sz="4" w:space="0" w:color="auto"/>
              <w:left w:val="nil"/>
              <w:bottom w:val="nil"/>
              <w:right w:val="nil"/>
            </w:tcBorders>
            <w:shd w:val="clear" w:color="auto" w:fill="auto"/>
            <w:noWrap/>
            <w:vAlign w:val="bottom"/>
            <w:hideMark/>
          </w:tcPr>
          <w:p w14:paraId="3DAE905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2059</w:t>
            </w:r>
          </w:p>
        </w:tc>
      </w:tr>
      <w:tr w:rsidR="00203620" w:rsidRPr="00373A1D" w14:paraId="24851160" w14:textId="77777777" w:rsidTr="00970035">
        <w:trPr>
          <w:trHeight w:val="229"/>
        </w:trPr>
        <w:tc>
          <w:tcPr>
            <w:tcW w:w="1440" w:type="dxa"/>
            <w:tcBorders>
              <w:top w:val="nil"/>
              <w:left w:val="nil"/>
              <w:bottom w:val="nil"/>
              <w:right w:val="nil"/>
            </w:tcBorders>
            <w:shd w:val="clear" w:color="auto" w:fill="auto"/>
            <w:noWrap/>
            <w:vAlign w:val="bottom"/>
            <w:hideMark/>
          </w:tcPr>
          <w:p w14:paraId="14F8CEF1"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r w:rsidRPr="00373A1D">
              <w:rPr>
                <w:rFonts w:ascii="Times New Roman" w:hAnsi="Times New Roman" w:cs="Times New Roman"/>
                <w:sz w:val="18"/>
                <w:szCs w:val="18"/>
                <w:lang w:val="en-US"/>
              </w:rPr>
              <w:t>χ</w:t>
            </w:r>
            <w:r w:rsidRPr="00373A1D">
              <w:rPr>
                <w:rFonts w:ascii="Times New Roman" w:hAnsi="Times New Roman" w:cs="Times New Roman"/>
                <w:sz w:val="18"/>
                <w:szCs w:val="18"/>
                <w:vertAlign w:val="superscript"/>
                <w:lang w:val="en-US"/>
              </w:rPr>
              <w:t>2</w:t>
            </w:r>
          </w:p>
        </w:tc>
        <w:tc>
          <w:tcPr>
            <w:tcW w:w="1120" w:type="dxa"/>
            <w:tcBorders>
              <w:top w:val="nil"/>
              <w:left w:val="nil"/>
              <w:bottom w:val="nil"/>
              <w:right w:val="nil"/>
            </w:tcBorders>
            <w:shd w:val="clear" w:color="auto" w:fill="auto"/>
            <w:noWrap/>
            <w:vAlign w:val="bottom"/>
            <w:hideMark/>
          </w:tcPr>
          <w:p w14:paraId="2827A75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116.667</w:t>
            </w:r>
          </w:p>
        </w:tc>
        <w:tc>
          <w:tcPr>
            <w:tcW w:w="1121" w:type="dxa"/>
            <w:tcBorders>
              <w:top w:val="nil"/>
              <w:left w:val="nil"/>
              <w:bottom w:val="nil"/>
              <w:right w:val="nil"/>
            </w:tcBorders>
            <w:shd w:val="clear" w:color="auto" w:fill="auto"/>
            <w:noWrap/>
            <w:vAlign w:val="bottom"/>
            <w:hideMark/>
          </w:tcPr>
          <w:p w14:paraId="144B08B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17.294</w:t>
            </w:r>
          </w:p>
        </w:tc>
        <w:tc>
          <w:tcPr>
            <w:tcW w:w="1120" w:type="dxa"/>
            <w:tcBorders>
              <w:top w:val="nil"/>
              <w:left w:val="nil"/>
              <w:bottom w:val="nil"/>
              <w:right w:val="nil"/>
            </w:tcBorders>
            <w:shd w:val="clear" w:color="auto" w:fill="auto"/>
            <w:noWrap/>
            <w:vAlign w:val="bottom"/>
            <w:hideMark/>
          </w:tcPr>
          <w:p w14:paraId="1D9983E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61.382</w:t>
            </w:r>
          </w:p>
        </w:tc>
        <w:tc>
          <w:tcPr>
            <w:tcW w:w="906" w:type="dxa"/>
            <w:tcBorders>
              <w:top w:val="nil"/>
              <w:left w:val="nil"/>
              <w:bottom w:val="nil"/>
              <w:right w:val="nil"/>
            </w:tcBorders>
            <w:shd w:val="clear" w:color="auto" w:fill="auto"/>
            <w:noWrap/>
            <w:vAlign w:val="bottom"/>
            <w:hideMark/>
          </w:tcPr>
          <w:p w14:paraId="2567378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86.664</w:t>
            </w:r>
          </w:p>
        </w:tc>
        <w:tc>
          <w:tcPr>
            <w:tcW w:w="1335" w:type="dxa"/>
            <w:tcBorders>
              <w:top w:val="nil"/>
              <w:left w:val="nil"/>
              <w:bottom w:val="nil"/>
              <w:right w:val="nil"/>
            </w:tcBorders>
            <w:shd w:val="clear" w:color="auto" w:fill="auto"/>
            <w:noWrap/>
            <w:vAlign w:val="bottom"/>
            <w:hideMark/>
          </w:tcPr>
          <w:p w14:paraId="03CAD9E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162.931</w:t>
            </w:r>
          </w:p>
        </w:tc>
        <w:tc>
          <w:tcPr>
            <w:tcW w:w="1120" w:type="dxa"/>
            <w:tcBorders>
              <w:top w:val="nil"/>
              <w:left w:val="nil"/>
              <w:bottom w:val="nil"/>
              <w:right w:val="nil"/>
            </w:tcBorders>
            <w:shd w:val="clear" w:color="auto" w:fill="auto"/>
            <w:noWrap/>
            <w:vAlign w:val="bottom"/>
            <w:hideMark/>
          </w:tcPr>
          <w:p w14:paraId="1815C61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82.045</w:t>
            </w:r>
          </w:p>
        </w:tc>
        <w:tc>
          <w:tcPr>
            <w:tcW w:w="1121" w:type="dxa"/>
            <w:tcBorders>
              <w:top w:val="nil"/>
              <w:left w:val="nil"/>
              <w:bottom w:val="nil"/>
              <w:right w:val="nil"/>
            </w:tcBorders>
            <w:shd w:val="clear" w:color="auto" w:fill="auto"/>
            <w:noWrap/>
            <w:vAlign w:val="bottom"/>
            <w:hideMark/>
          </w:tcPr>
          <w:p w14:paraId="165E088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182.783</w:t>
            </w:r>
          </w:p>
        </w:tc>
        <w:tc>
          <w:tcPr>
            <w:tcW w:w="1120" w:type="dxa"/>
            <w:tcBorders>
              <w:top w:val="nil"/>
              <w:left w:val="nil"/>
              <w:bottom w:val="nil"/>
              <w:right w:val="nil"/>
            </w:tcBorders>
            <w:shd w:val="clear" w:color="auto" w:fill="auto"/>
            <w:noWrap/>
            <w:vAlign w:val="bottom"/>
            <w:hideMark/>
          </w:tcPr>
          <w:p w14:paraId="307ABDA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114.543</w:t>
            </w:r>
          </w:p>
        </w:tc>
        <w:tc>
          <w:tcPr>
            <w:tcW w:w="1121" w:type="dxa"/>
            <w:tcBorders>
              <w:top w:val="nil"/>
              <w:left w:val="nil"/>
              <w:bottom w:val="nil"/>
              <w:right w:val="nil"/>
            </w:tcBorders>
            <w:shd w:val="clear" w:color="auto" w:fill="auto"/>
            <w:noWrap/>
            <w:vAlign w:val="bottom"/>
            <w:hideMark/>
          </w:tcPr>
          <w:p w14:paraId="6FCB4F0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168.818</w:t>
            </w:r>
          </w:p>
        </w:tc>
        <w:tc>
          <w:tcPr>
            <w:tcW w:w="1120" w:type="dxa"/>
            <w:tcBorders>
              <w:top w:val="nil"/>
              <w:left w:val="nil"/>
              <w:bottom w:val="nil"/>
              <w:right w:val="nil"/>
            </w:tcBorders>
            <w:shd w:val="clear" w:color="auto" w:fill="auto"/>
            <w:noWrap/>
            <w:vAlign w:val="bottom"/>
            <w:hideMark/>
          </w:tcPr>
          <w:p w14:paraId="65A33CF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187.007</w:t>
            </w:r>
          </w:p>
        </w:tc>
        <w:tc>
          <w:tcPr>
            <w:tcW w:w="1121" w:type="dxa"/>
            <w:tcBorders>
              <w:top w:val="nil"/>
              <w:left w:val="nil"/>
              <w:bottom w:val="nil"/>
              <w:right w:val="nil"/>
            </w:tcBorders>
            <w:shd w:val="clear" w:color="auto" w:fill="auto"/>
            <w:noWrap/>
            <w:vAlign w:val="bottom"/>
            <w:hideMark/>
          </w:tcPr>
          <w:p w14:paraId="4267D5E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155.654</w:t>
            </w:r>
          </w:p>
        </w:tc>
      </w:tr>
      <w:tr w:rsidR="00203620" w:rsidRPr="00373A1D" w14:paraId="5E7D6D84" w14:textId="77777777" w:rsidTr="00970035">
        <w:trPr>
          <w:trHeight w:val="229"/>
        </w:trPr>
        <w:tc>
          <w:tcPr>
            <w:tcW w:w="1440" w:type="dxa"/>
            <w:tcBorders>
              <w:top w:val="nil"/>
              <w:left w:val="nil"/>
              <w:bottom w:val="nil"/>
              <w:right w:val="nil"/>
            </w:tcBorders>
            <w:shd w:val="clear" w:color="auto" w:fill="auto"/>
            <w:noWrap/>
            <w:vAlign w:val="bottom"/>
            <w:hideMark/>
          </w:tcPr>
          <w:p w14:paraId="1FF85449"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CFI</w:t>
            </w:r>
          </w:p>
        </w:tc>
        <w:tc>
          <w:tcPr>
            <w:tcW w:w="1120" w:type="dxa"/>
            <w:tcBorders>
              <w:top w:val="nil"/>
              <w:left w:val="nil"/>
              <w:bottom w:val="nil"/>
              <w:right w:val="nil"/>
            </w:tcBorders>
            <w:shd w:val="clear" w:color="auto" w:fill="auto"/>
            <w:noWrap/>
            <w:vAlign w:val="bottom"/>
            <w:hideMark/>
          </w:tcPr>
          <w:p w14:paraId="14C6482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.985</w:t>
            </w:r>
          </w:p>
        </w:tc>
        <w:tc>
          <w:tcPr>
            <w:tcW w:w="1121" w:type="dxa"/>
            <w:tcBorders>
              <w:top w:val="nil"/>
              <w:left w:val="nil"/>
              <w:bottom w:val="nil"/>
              <w:right w:val="nil"/>
            </w:tcBorders>
            <w:shd w:val="clear" w:color="auto" w:fill="auto"/>
            <w:noWrap/>
            <w:vAlign w:val="bottom"/>
            <w:hideMark/>
          </w:tcPr>
          <w:p w14:paraId="15CA5BD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.994</w:t>
            </w:r>
          </w:p>
        </w:tc>
        <w:tc>
          <w:tcPr>
            <w:tcW w:w="1120" w:type="dxa"/>
            <w:tcBorders>
              <w:top w:val="nil"/>
              <w:left w:val="nil"/>
              <w:bottom w:val="nil"/>
              <w:right w:val="nil"/>
            </w:tcBorders>
            <w:shd w:val="clear" w:color="auto" w:fill="auto"/>
            <w:noWrap/>
            <w:vAlign w:val="bottom"/>
            <w:hideMark/>
          </w:tcPr>
          <w:p w14:paraId="0F31AA3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.990</w:t>
            </w:r>
          </w:p>
        </w:tc>
        <w:tc>
          <w:tcPr>
            <w:tcW w:w="906" w:type="dxa"/>
            <w:tcBorders>
              <w:top w:val="nil"/>
              <w:left w:val="nil"/>
              <w:bottom w:val="nil"/>
              <w:right w:val="nil"/>
            </w:tcBorders>
            <w:shd w:val="clear" w:color="auto" w:fill="auto"/>
            <w:noWrap/>
            <w:vAlign w:val="bottom"/>
            <w:hideMark/>
          </w:tcPr>
          <w:p w14:paraId="7F5AA29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.990</w:t>
            </w:r>
          </w:p>
        </w:tc>
        <w:tc>
          <w:tcPr>
            <w:tcW w:w="1335" w:type="dxa"/>
            <w:tcBorders>
              <w:top w:val="nil"/>
              <w:left w:val="nil"/>
              <w:bottom w:val="nil"/>
              <w:right w:val="nil"/>
            </w:tcBorders>
            <w:shd w:val="clear" w:color="auto" w:fill="auto"/>
            <w:noWrap/>
            <w:vAlign w:val="bottom"/>
            <w:hideMark/>
          </w:tcPr>
          <w:p w14:paraId="531B782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.984</w:t>
            </w:r>
          </w:p>
        </w:tc>
        <w:tc>
          <w:tcPr>
            <w:tcW w:w="1120" w:type="dxa"/>
            <w:tcBorders>
              <w:top w:val="nil"/>
              <w:left w:val="nil"/>
              <w:bottom w:val="nil"/>
              <w:right w:val="nil"/>
            </w:tcBorders>
            <w:shd w:val="clear" w:color="auto" w:fill="auto"/>
            <w:noWrap/>
            <w:vAlign w:val="bottom"/>
            <w:hideMark/>
          </w:tcPr>
          <w:p w14:paraId="5FDE5EF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.992</w:t>
            </w:r>
          </w:p>
        </w:tc>
        <w:tc>
          <w:tcPr>
            <w:tcW w:w="1121" w:type="dxa"/>
            <w:tcBorders>
              <w:top w:val="nil"/>
              <w:left w:val="nil"/>
              <w:bottom w:val="nil"/>
              <w:right w:val="nil"/>
            </w:tcBorders>
            <w:shd w:val="clear" w:color="auto" w:fill="auto"/>
            <w:noWrap/>
            <w:vAlign w:val="bottom"/>
            <w:hideMark/>
          </w:tcPr>
          <w:p w14:paraId="70ED226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.987</w:t>
            </w:r>
          </w:p>
        </w:tc>
        <w:tc>
          <w:tcPr>
            <w:tcW w:w="1120" w:type="dxa"/>
            <w:tcBorders>
              <w:top w:val="nil"/>
              <w:left w:val="nil"/>
              <w:bottom w:val="nil"/>
              <w:right w:val="nil"/>
            </w:tcBorders>
            <w:shd w:val="clear" w:color="auto" w:fill="auto"/>
            <w:noWrap/>
            <w:vAlign w:val="bottom"/>
            <w:hideMark/>
          </w:tcPr>
          <w:p w14:paraId="544DEE5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.989</w:t>
            </w:r>
          </w:p>
        </w:tc>
        <w:tc>
          <w:tcPr>
            <w:tcW w:w="1121" w:type="dxa"/>
            <w:tcBorders>
              <w:top w:val="nil"/>
              <w:left w:val="nil"/>
              <w:bottom w:val="nil"/>
              <w:right w:val="nil"/>
            </w:tcBorders>
            <w:shd w:val="clear" w:color="auto" w:fill="auto"/>
            <w:noWrap/>
            <w:vAlign w:val="bottom"/>
            <w:hideMark/>
          </w:tcPr>
          <w:p w14:paraId="4CBD2B2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.984</w:t>
            </w:r>
          </w:p>
        </w:tc>
        <w:tc>
          <w:tcPr>
            <w:tcW w:w="1120" w:type="dxa"/>
            <w:tcBorders>
              <w:top w:val="nil"/>
              <w:left w:val="nil"/>
              <w:bottom w:val="nil"/>
              <w:right w:val="nil"/>
            </w:tcBorders>
            <w:shd w:val="clear" w:color="auto" w:fill="auto"/>
            <w:noWrap/>
            <w:vAlign w:val="bottom"/>
            <w:hideMark/>
          </w:tcPr>
          <w:p w14:paraId="102CCC0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.977</w:t>
            </w:r>
          </w:p>
        </w:tc>
        <w:tc>
          <w:tcPr>
            <w:tcW w:w="1121" w:type="dxa"/>
            <w:tcBorders>
              <w:top w:val="nil"/>
              <w:left w:val="nil"/>
              <w:bottom w:val="nil"/>
              <w:right w:val="nil"/>
            </w:tcBorders>
            <w:shd w:val="clear" w:color="auto" w:fill="auto"/>
            <w:noWrap/>
            <w:vAlign w:val="bottom"/>
            <w:hideMark/>
          </w:tcPr>
          <w:p w14:paraId="219B50F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.991</w:t>
            </w:r>
          </w:p>
        </w:tc>
      </w:tr>
      <w:tr w:rsidR="00203620" w:rsidRPr="00373A1D" w14:paraId="1F1DC0F7" w14:textId="77777777" w:rsidTr="00970035">
        <w:trPr>
          <w:trHeight w:val="229"/>
        </w:trPr>
        <w:tc>
          <w:tcPr>
            <w:tcW w:w="1440" w:type="dxa"/>
            <w:tcBorders>
              <w:top w:val="nil"/>
              <w:left w:val="nil"/>
              <w:bottom w:val="nil"/>
              <w:right w:val="nil"/>
            </w:tcBorders>
            <w:shd w:val="clear" w:color="auto" w:fill="auto"/>
            <w:noWrap/>
            <w:vAlign w:val="bottom"/>
            <w:hideMark/>
          </w:tcPr>
          <w:p w14:paraId="0CDF48BB"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TLI</w:t>
            </w:r>
          </w:p>
        </w:tc>
        <w:tc>
          <w:tcPr>
            <w:tcW w:w="1120" w:type="dxa"/>
            <w:tcBorders>
              <w:top w:val="nil"/>
              <w:left w:val="nil"/>
              <w:bottom w:val="nil"/>
              <w:right w:val="nil"/>
            </w:tcBorders>
            <w:shd w:val="clear" w:color="auto" w:fill="auto"/>
            <w:noWrap/>
            <w:vAlign w:val="bottom"/>
            <w:hideMark/>
          </w:tcPr>
          <w:p w14:paraId="6CF5F75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.980</w:t>
            </w:r>
          </w:p>
        </w:tc>
        <w:tc>
          <w:tcPr>
            <w:tcW w:w="1121" w:type="dxa"/>
            <w:tcBorders>
              <w:top w:val="nil"/>
              <w:left w:val="nil"/>
              <w:bottom w:val="nil"/>
              <w:right w:val="nil"/>
            </w:tcBorders>
            <w:shd w:val="clear" w:color="auto" w:fill="auto"/>
            <w:noWrap/>
            <w:vAlign w:val="bottom"/>
            <w:hideMark/>
          </w:tcPr>
          <w:p w14:paraId="331F84E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.992</w:t>
            </w:r>
          </w:p>
        </w:tc>
        <w:tc>
          <w:tcPr>
            <w:tcW w:w="1120" w:type="dxa"/>
            <w:tcBorders>
              <w:top w:val="nil"/>
              <w:left w:val="nil"/>
              <w:bottom w:val="nil"/>
              <w:right w:val="nil"/>
            </w:tcBorders>
            <w:shd w:val="clear" w:color="auto" w:fill="auto"/>
            <w:noWrap/>
            <w:vAlign w:val="bottom"/>
            <w:hideMark/>
          </w:tcPr>
          <w:p w14:paraId="5B3B3F5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.986</w:t>
            </w:r>
          </w:p>
        </w:tc>
        <w:tc>
          <w:tcPr>
            <w:tcW w:w="906" w:type="dxa"/>
            <w:tcBorders>
              <w:top w:val="nil"/>
              <w:left w:val="nil"/>
              <w:bottom w:val="nil"/>
              <w:right w:val="nil"/>
            </w:tcBorders>
            <w:shd w:val="clear" w:color="auto" w:fill="auto"/>
            <w:noWrap/>
            <w:vAlign w:val="bottom"/>
            <w:hideMark/>
          </w:tcPr>
          <w:p w14:paraId="0AFA55F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.986</w:t>
            </w:r>
          </w:p>
        </w:tc>
        <w:tc>
          <w:tcPr>
            <w:tcW w:w="1335" w:type="dxa"/>
            <w:tcBorders>
              <w:top w:val="nil"/>
              <w:left w:val="nil"/>
              <w:bottom w:val="nil"/>
              <w:right w:val="nil"/>
            </w:tcBorders>
            <w:shd w:val="clear" w:color="auto" w:fill="auto"/>
            <w:noWrap/>
            <w:vAlign w:val="bottom"/>
            <w:hideMark/>
          </w:tcPr>
          <w:p w14:paraId="40BF7D6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.978</w:t>
            </w:r>
          </w:p>
        </w:tc>
        <w:tc>
          <w:tcPr>
            <w:tcW w:w="1120" w:type="dxa"/>
            <w:tcBorders>
              <w:top w:val="nil"/>
              <w:left w:val="nil"/>
              <w:bottom w:val="nil"/>
              <w:right w:val="nil"/>
            </w:tcBorders>
            <w:shd w:val="clear" w:color="auto" w:fill="auto"/>
            <w:noWrap/>
            <w:vAlign w:val="bottom"/>
            <w:hideMark/>
          </w:tcPr>
          <w:p w14:paraId="0D3BA30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.988</w:t>
            </w:r>
          </w:p>
        </w:tc>
        <w:tc>
          <w:tcPr>
            <w:tcW w:w="1121" w:type="dxa"/>
            <w:tcBorders>
              <w:top w:val="nil"/>
              <w:left w:val="nil"/>
              <w:bottom w:val="nil"/>
              <w:right w:val="nil"/>
            </w:tcBorders>
            <w:shd w:val="clear" w:color="auto" w:fill="auto"/>
            <w:noWrap/>
            <w:vAlign w:val="bottom"/>
            <w:hideMark/>
          </w:tcPr>
          <w:p w14:paraId="43E9202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.982</w:t>
            </w:r>
          </w:p>
        </w:tc>
        <w:tc>
          <w:tcPr>
            <w:tcW w:w="1120" w:type="dxa"/>
            <w:tcBorders>
              <w:top w:val="nil"/>
              <w:left w:val="nil"/>
              <w:bottom w:val="nil"/>
              <w:right w:val="nil"/>
            </w:tcBorders>
            <w:shd w:val="clear" w:color="auto" w:fill="auto"/>
            <w:noWrap/>
            <w:vAlign w:val="bottom"/>
            <w:hideMark/>
          </w:tcPr>
          <w:p w14:paraId="61823F6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.984</w:t>
            </w:r>
          </w:p>
        </w:tc>
        <w:tc>
          <w:tcPr>
            <w:tcW w:w="1121" w:type="dxa"/>
            <w:tcBorders>
              <w:top w:val="nil"/>
              <w:left w:val="nil"/>
              <w:bottom w:val="nil"/>
              <w:right w:val="nil"/>
            </w:tcBorders>
            <w:shd w:val="clear" w:color="auto" w:fill="auto"/>
            <w:noWrap/>
            <w:vAlign w:val="bottom"/>
            <w:hideMark/>
          </w:tcPr>
          <w:p w14:paraId="5CC6E26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.977</w:t>
            </w:r>
          </w:p>
        </w:tc>
        <w:tc>
          <w:tcPr>
            <w:tcW w:w="1120" w:type="dxa"/>
            <w:tcBorders>
              <w:top w:val="nil"/>
              <w:left w:val="nil"/>
              <w:bottom w:val="nil"/>
              <w:right w:val="nil"/>
            </w:tcBorders>
            <w:shd w:val="clear" w:color="auto" w:fill="auto"/>
            <w:noWrap/>
            <w:vAlign w:val="bottom"/>
            <w:hideMark/>
          </w:tcPr>
          <w:p w14:paraId="54E7712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.967</w:t>
            </w:r>
          </w:p>
        </w:tc>
        <w:tc>
          <w:tcPr>
            <w:tcW w:w="1121" w:type="dxa"/>
            <w:tcBorders>
              <w:top w:val="nil"/>
              <w:left w:val="nil"/>
              <w:bottom w:val="nil"/>
              <w:right w:val="nil"/>
            </w:tcBorders>
            <w:shd w:val="clear" w:color="auto" w:fill="auto"/>
            <w:noWrap/>
            <w:vAlign w:val="bottom"/>
            <w:hideMark/>
          </w:tcPr>
          <w:p w14:paraId="4DED2E8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.987</w:t>
            </w:r>
          </w:p>
        </w:tc>
      </w:tr>
      <w:tr w:rsidR="00203620" w:rsidRPr="00373A1D" w14:paraId="6601E90A" w14:textId="77777777" w:rsidTr="00970035">
        <w:trPr>
          <w:trHeight w:val="229"/>
        </w:trPr>
        <w:tc>
          <w:tcPr>
            <w:tcW w:w="1440" w:type="dxa"/>
            <w:tcBorders>
              <w:top w:val="nil"/>
              <w:left w:val="nil"/>
              <w:bottom w:val="nil"/>
              <w:right w:val="nil"/>
            </w:tcBorders>
            <w:shd w:val="clear" w:color="auto" w:fill="auto"/>
            <w:noWrap/>
            <w:vAlign w:val="bottom"/>
            <w:hideMark/>
          </w:tcPr>
          <w:p w14:paraId="53807CC0"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RMSEA</w:t>
            </w:r>
          </w:p>
        </w:tc>
        <w:tc>
          <w:tcPr>
            <w:tcW w:w="1120" w:type="dxa"/>
            <w:tcBorders>
              <w:top w:val="nil"/>
              <w:left w:val="nil"/>
              <w:bottom w:val="nil"/>
              <w:right w:val="nil"/>
            </w:tcBorders>
            <w:shd w:val="clear" w:color="auto" w:fill="auto"/>
            <w:noWrap/>
            <w:vAlign w:val="bottom"/>
            <w:hideMark/>
          </w:tcPr>
          <w:p w14:paraId="033EB45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.028</w:t>
            </w:r>
          </w:p>
        </w:tc>
        <w:tc>
          <w:tcPr>
            <w:tcW w:w="1121" w:type="dxa"/>
            <w:tcBorders>
              <w:top w:val="nil"/>
              <w:left w:val="nil"/>
              <w:bottom w:val="nil"/>
              <w:right w:val="nil"/>
            </w:tcBorders>
            <w:shd w:val="clear" w:color="auto" w:fill="auto"/>
            <w:noWrap/>
            <w:vAlign w:val="bottom"/>
            <w:hideMark/>
          </w:tcPr>
          <w:p w14:paraId="1799E26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.030</w:t>
            </w:r>
          </w:p>
        </w:tc>
        <w:tc>
          <w:tcPr>
            <w:tcW w:w="1120" w:type="dxa"/>
            <w:tcBorders>
              <w:top w:val="nil"/>
              <w:left w:val="nil"/>
              <w:bottom w:val="nil"/>
              <w:right w:val="nil"/>
            </w:tcBorders>
            <w:shd w:val="clear" w:color="auto" w:fill="auto"/>
            <w:noWrap/>
            <w:vAlign w:val="bottom"/>
            <w:hideMark/>
          </w:tcPr>
          <w:p w14:paraId="058F26A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.020</w:t>
            </w:r>
          </w:p>
        </w:tc>
        <w:tc>
          <w:tcPr>
            <w:tcW w:w="906" w:type="dxa"/>
            <w:tcBorders>
              <w:top w:val="nil"/>
              <w:left w:val="nil"/>
              <w:bottom w:val="nil"/>
              <w:right w:val="nil"/>
            </w:tcBorders>
            <w:shd w:val="clear" w:color="auto" w:fill="auto"/>
            <w:noWrap/>
            <w:vAlign w:val="bottom"/>
            <w:hideMark/>
          </w:tcPr>
          <w:p w14:paraId="5FCA4C4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.030</w:t>
            </w:r>
          </w:p>
        </w:tc>
        <w:tc>
          <w:tcPr>
            <w:tcW w:w="1335" w:type="dxa"/>
            <w:tcBorders>
              <w:top w:val="nil"/>
              <w:left w:val="nil"/>
              <w:bottom w:val="nil"/>
              <w:right w:val="nil"/>
            </w:tcBorders>
            <w:shd w:val="clear" w:color="auto" w:fill="auto"/>
            <w:noWrap/>
            <w:vAlign w:val="bottom"/>
            <w:hideMark/>
          </w:tcPr>
          <w:p w14:paraId="6EDD0C7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.028</w:t>
            </w:r>
          </w:p>
        </w:tc>
        <w:tc>
          <w:tcPr>
            <w:tcW w:w="1120" w:type="dxa"/>
            <w:tcBorders>
              <w:top w:val="nil"/>
              <w:left w:val="nil"/>
              <w:bottom w:val="nil"/>
              <w:right w:val="nil"/>
            </w:tcBorders>
            <w:shd w:val="clear" w:color="auto" w:fill="auto"/>
            <w:noWrap/>
            <w:vAlign w:val="bottom"/>
            <w:hideMark/>
          </w:tcPr>
          <w:p w14:paraId="3133444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.023</w:t>
            </w:r>
          </w:p>
        </w:tc>
        <w:tc>
          <w:tcPr>
            <w:tcW w:w="1121" w:type="dxa"/>
            <w:tcBorders>
              <w:top w:val="nil"/>
              <w:left w:val="nil"/>
              <w:bottom w:val="nil"/>
              <w:right w:val="nil"/>
            </w:tcBorders>
            <w:shd w:val="clear" w:color="auto" w:fill="auto"/>
            <w:noWrap/>
            <w:vAlign w:val="bottom"/>
            <w:hideMark/>
          </w:tcPr>
          <w:p w14:paraId="16CF7A7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.032</w:t>
            </w:r>
          </w:p>
        </w:tc>
        <w:tc>
          <w:tcPr>
            <w:tcW w:w="1120" w:type="dxa"/>
            <w:tcBorders>
              <w:top w:val="nil"/>
              <w:left w:val="nil"/>
              <w:bottom w:val="nil"/>
              <w:right w:val="nil"/>
            </w:tcBorders>
            <w:shd w:val="clear" w:color="auto" w:fill="auto"/>
            <w:noWrap/>
            <w:vAlign w:val="bottom"/>
            <w:hideMark/>
          </w:tcPr>
          <w:p w14:paraId="3099E7D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.029</w:t>
            </w:r>
          </w:p>
        </w:tc>
        <w:tc>
          <w:tcPr>
            <w:tcW w:w="1121" w:type="dxa"/>
            <w:tcBorders>
              <w:top w:val="nil"/>
              <w:left w:val="nil"/>
              <w:bottom w:val="nil"/>
              <w:right w:val="nil"/>
            </w:tcBorders>
            <w:shd w:val="clear" w:color="auto" w:fill="auto"/>
            <w:noWrap/>
            <w:vAlign w:val="bottom"/>
            <w:hideMark/>
          </w:tcPr>
          <w:p w14:paraId="1B5F2CC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.032</w:t>
            </w:r>
          </w:p>
        </w:tc>
        <w:tc>
          <w:tcPr>
            <w:tcW w:w="1120" w:type="dxa"/>
            <w:tcBorders>
              <w:top w:val="nil"/>
              <w:left w:val="nil"/>
              <w:bottom w:val="nil"/>
              <w:right w:val="nil"/>
            </w:tcBorders>
            <w:shd w:val="clear" w:color="auto" w:fill="auto"/>
            <w:noWrap/>
            <w:vAlign w:val="bottom"/>
            <w:hideMark/>
          </w:tcPr>
          <w:p w14:paraId="2D4648D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.037</w:t>
            </w:r>
          </w:p>
        </w:tc>
        <w:tc>
          <w:tcPr>
            <w:tcW w:w="1121" w:type="dxa"/>
            <w:tcBorders>
              <w:top w:val="nil"/>
              <w:left w:val="nil"/>
              <w:bottom w:val="nil"/>
              <w:right w:val="nil"/>
            </w:tcBorders>
            <w:shd w:val="clear" w:color="auto" w:fill="auto"/>
            <w:noWrap/>
            <w:vAlign w:val="bottom"/>
            <w:hideMark/>
          </w:tcPr>
          <w:p w14:paraId="7C65BC9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.028</w:t>
            </w:r>
          </w:p>
        </w:tc>
      </w:tr>
      <w:tr w:rsidR="00203620" w:rsidRPr="00373A1D" w14:paraId="550FBAB2" w14:textId="77777777" w:rsidTr="00970035">
        <w:trPr>
          <w:trHeight w:val="229"/>
        </w:trPr>
        <w:tc>
          <w:tcPr>
            <w:tcW w:w="1440" w:type="dxa"/>
            <w:tcBorders>
              <w:top w:val="nil"/>
              <w:left w:val="nil"/>
              <w:bottom w:val="nil"/>
              <w:right w:val="nil"/>
            </w:tcBorders>
            <w:shd w:val="clear" w:color="auto" w:fill="auto"/>
            <w:noWrap/>
            <w:vAlign w:val="bottom"/>
          </w:tcPr>
          <w:p w14:paraId="72561758"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p>
        </w:tc>
        <w:tc>
          <w:tcPr>
            <w:tcW w:w="1120" w:type="dxa"/>
            <w:tcBorders>
              <w:top w:val="nil"/>
              <w:left w:val="nil"/>
              <w:bottom w:val="nil"/>
              <w:right w:val="nil"/>
            </w:tcBorders>
            <w:shd w:val="clear" w:color="auto" w:fill="auto"/>
            <w:noWrap/>
            <w:vAlign w:val="bottom"/>
          </w:tcPr>
          <w:p w14:paraId="6BCA8EB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(.022-</w:t>
            </w:r>
          </w:p>
        </w:tc>
        <w:tc>
          <w:tcPr>
            <w:tcW w:w="1121" w:type="dxa"/>
            <w:tcBorders>
              <w:top w:val="nil"/>
              <w:left w:val="nil"/>
              <w:bottom w:val="nil"/>
              <w:right w:val="nil"/>
            </w:tcBorders>
            <w:shd w:val="clear" w:color="auto" w:fill="auto"/>
            <w:noWrap/>
            <w:vAlign w:val="bottom"/>
          </w:tcPr>
          <w:p w14:paraId="54D102B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(.026-</w:t>
            </w:r>
          </w:p>
        </w:tc>
        <w:tc>
          <w:tcPr>
            <w:tcW w:w="1120" w:type="dxa"/>
            <w:tcBorders>
              <w:top w:val="nil"/>
              <w:left w:val="nil"/>
              <w:bottom w:val="nil"/>
              <w:right w:val="nil"/>
            </w:tcBorders>
            <w:shd w:val="clear" w:color="auto" w:fill="auto"/>
            <w:noWrap/>
            <w:vAlign w:val="bottom"/>
          </w:tcPr>
          <w:p w14:paraId="71627F1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(.012-</w:t>
            </w:r>
          </w:p>
        </w:tc>
        <w:tc>
          <w:tcPr>
            <w:tcW w:w="906" w:type="dxa"/>
            <w:tcBorders>
              <w:top w:val="nil"/>
              <w:left w:val="nil"/>
              <w:bottom w:val="nil"/>
              <w:right w:val="nil"/>
            </w:tcBorders>
            <w:shd w:val="clear" w:color="auto" w:fill="auto"/>
            <w:noWrap/>
            <w:vAlign w:val="bottom"/>
          </w:tcPr>
          <w:p w14:paraId="6AB2C0A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(.022-</w:t>
            </w:r>
          </w:p>
        </w:tc>
        <w:tc>
          <w:tcPr>
            <w:tcW w:w="1335" w:type="dxa"/>
            <w:tcBorders>
              <w:top w:val="nil"/>
              <w:left w:val="nil"/>
              <w:bottom w:val="nil"/>
              <w:right w:val="nil"/>
            </w:tcBorders>
            <w:shd w:val="clear" w:color="auto" w:fill="auto"/>
            <w:noWrap/>
            <w:vAlign w:val="bottom"/>
          </w:tcPr>
          <w:p w14:paraId="6695366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(.024-</w:t>
            </w:r>
          </w:p>
        </w:tc>
        <w:tc>
          <w:tcPr>
            <w:tcW w:w="1120" w:type="dxa"/>
            <w:tcBorders>
              <w:top w:val="nil"/>
              <w:left w:val="nil"/>
              <w:bottom w:val="nil"/>
              <w:right w:val="nil"/>
            </w:tcBorders>
            <w:shd w:val="clear" w:color="auto" w:fill="auto"/>
            <w:noWrap/>
            <w:vAlign w:val="bottom"/>
          </w:tcPr>
          <w:p w14:paraId="0555240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(.017-</w:t>
            </w:r>
          </w:p>
        </w:tc>
        <w:tc>
          <w:tcPr>
            <w:tcW w:w="1121" w:type="dxa"/>
            <w:tcBorders>
              <w:top w:val="nil"/>
              <w:left w:val="nil"/>
              <w:bottom w:val="nil"/>
              <w:right w:val="nil"/>
            </w:tcBorders>
            <w:shd w:val="clear" w:color="auto" w:fill="auto"/>
            <w:noWrap/>
            <w:vAlign w:val="bottom"/>
          </w:tcPr>
          <w:p w14:paraId="2E53D7C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(.027-</w:t>
            </w:r>
          </w:p>
        </w:tc>
        <w:tc>
          <w:tcPr>
            <w:tcW w:w="1120" w:type="dxa"/>
            <w:tcBorders>
              <w:top w:val="nil"/>
              <w:left w:val="nil"/>
              <w:bottom w:val="nil"/>
              <w:right w:val="nil"/>
            </w:tcBorders>
            <w:shd w:val="clear" w:color="auto" w:fill="auto"/>
            <w:noWrap/>
            <w:vAlign w:val="bottom"/>
          </w:tcPr>
          <w:p w14:paraId="61894F0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(.024-</w:t>
            </w:r>
          </w:p>
        </w:tc>
        <w:tc>
          <w:tcPr>
            <w:tcW w:w="1121" w:type="dxa"/>
            <w:tcBorders>
              <w:top w:val="nil"/>
              <w:left w:val="nil"/>
              <w:bottom w:val="nil"/>
              <w:right w:val="nil"/>
            </w:tcBorders>
            <w:shd w:val="clear" w:color="auto" w:fill="auto"/>
            <w:noWrap/>
            <w:vAlign w:val="bottom"/>
          </w:tcPr>
          <w:p w14:paraId="6BA9645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(.027-</w:t>
            </w:r>
          </w:p>
        </w:tc>
        <w:tc>
          <w:tcPr>
            <w:tcW w:w="1120" w:type="dxa"/>
            <w:tcBorders>
              <w:top w:val="nil"/>
              <w:left w:val="nil"/>
              <w:bottom w:val="nil"/>
              <w:right w:val="nil"/>
            </w:tcBorders>
            <w:shd w:val="clear" w:color="auto" w:fill="auto"/>
            <w:noWrap/>
            <w:vAlign w:val="bottom"/>
          </w:tcPr>
          <w:p w14:paraId="5C7AF1D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(.032-</w:t>
            </w:r>
          </w:p>
        </w:tc>
        <w:tc>
          <w:tcPr>
            <w:tcW w:w="1121" w:type="dxa"/>
            <w:tcBorders>
              <w:top w:val="nil"/>
              <w:left w:val="nil"/>
              <w:bottom w:val="nil"/>
              <w:right w:val="nil"/>
            </w:tcBorders>
            <w:shd w:val="clear" w:color="auto" w:fill="auto"/>
            <w:noWrap/>
            <w:vAlign w:val="bottom"/>
          </w:tcPr>
          <w:p w14:paraId="739C7A6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(.024-</w:t>
            </w:r>
          </w:p>
        </w:tc>
      </w:tr>
      <w:tr w:rsidR="00203620" w:rsidRPr="00373A1D" w14:paraId="0FB30509" w14:textId="77777777" w:rsidTr="00970035">
        <w:trPr>
          <w:trHeight w:val="229"/>
        </w:trPr>
        <w:tc>
          <w:tcPr>
            <w:tcW w:w="1440" w:type="dxa"/>
            <w:tcBorders>
              <w:top w:val="nil"/>
              <w:left w:val="nil"/>
              <w:right w:val="nil"/>
            </w:tcBorders>
            <w:shd w:val="clear" w:color="auto" w:fill="auto"/>
            <w:noWrap/>
            <w:vAlign w:val="bottom"/>
          </w:tcPr>
          <w:p w14:paraId="577A2863"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p>
        </w:tc>
        <w:tc>
          <w:tcPr>
            <w:tcW w:w="1120" w:type="dxa"/>
            <w:tcBorders>
              <w:top w:val="nil"/>
              <w:left w:val="nil"/>
              <w:right w:val="nil"/>
            </w:tcBorders>
            <w:shd w:val="clear" w:color="auto" w:fill="auto"/>
            <w:noWrap/>
            <w:vAlign w:val="bottom"/>
            <w:hideMark/>
          </w:tcPr>
          <w:p w14:paraId="046C431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.033)</w:t>
            </w:r>
          </w:p>
        </w:tc>
        <w:tc>
          <w:tcPr>
            <w:tcW w:w="1121" w:type="dxa"/>
            <w:tcBorders>
              <w:top w:val="nil"/>
              <w:left w:val="nil"/>
              <w:right w:val="nil"/>
            </w:tcBorders>
            <w:shd w:val="clear" w:color="auto" w:fill="auto"/>
            <w:noWrap/>
            <w:vAlign w:val="bottom"/>
            <w:hideMark/>
          </w:tcPr>
          <w:p w14:paraId="4857B7F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.035)</w:t>
            </w:r>
          </w:p>
        </w:tc>
        <w:tc>
          <w:tcPr>
            <w:tcW w:w="1120" w:type="dxa"/>
            <w:tcBorders>
              <w:top w:val="nil"/>
              <w:left w:val="nil"/>
              <w:right w:val="nil"/>
            </w:tcBorders>
            <w:shd w:val="clear" w:color="auto" w:fill="auto"/>
            <w:noWrap/>
            <w:vAlign w:val="bottom"/>
            <w:hideMark/>
          </w:tcPr>
          <w:p w14:paraId="6839E91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.027)</w:t>
            </w:r>
          </w:p>
        </w:tc>
        <w:tc>
          <w:tcPr>
            <w:tcW w:w="906" w:type="dxa"/>
            <w:tcBorders>
              <w:top w:val="nil"/>
              <w:left w:val="nil"/>
              <w:right w:val="nil"/>
            </w:tcBorders>
            <w:shd w:val="clear" w:color="auto" w:fill="auto"/>
            <w:noWrap/>
            <w:vAlign w:val="bottom"/>
            <w:hideMark/>
          </w:tcPr>
          <w:p w14:paraId="10B0913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.037)</w:t>
            </w:r>
          </w:p>
        </w:tc>
        <w:tc>
          <w:tcPr>
            <w:tcW w:w="1335" w:type="dxa"/>
            <w:tcBorders>
              <w:top w:val="nil"/>
              <w:left w:val="nil"/>
              <w:right w:val="nil"/>
            </w:tcBorders>
            <w:shd w:val="clear" w:color="auto" w:fill="auto"/>
            <w:noWrap/>
            <w:vAlign w:val="bottom"/>
            <w:hideMark/>
          </w:tcPr>
          <w:p w14:paraId="60C0C89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.032)</w:t>
            </w:r>
          </w:p>
        </w:tc>
        <w:tc>
          <w:tcPr>
            <w:tcW w:w="1120" w:type="dxa"/>
            <w:tcBorders>
              <w:top w:val="nil"/>
              <w:left w:val="nil"/>
              <w:right w:val="nil"/>
            </w:tcBorders>
            <w:shd w:val="clear" w:color="auto" w:fill="auto"/>
            <w:noWrap/>
            <w:vAlign w:val="bottom"/>
            <w:hideMark/>
          </w:tcPr>
          <w:p w14:paraId="5EDC5D9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.030)</w:t>
            </w:r>
          </w:p>
        </w:tc>
        <w:tc>
          <w:tcPr>
            <w:tcW w:w="1121" w:type="dxa"/>
            <w:tcBorders>
              <w:top w:val="nil"/>
              <w:left w:val="nil"/>
              <w:right w:val="nil"/>
            </w:tcBorders>
            <w:shd w:val="clear" w:color="auto" w:fill="auto"/>
            <w:noWrap/>
            <w:vAlign w:val="bottom"/>
            <w:hideMark/>
          </w:tcPr>
          <w:p w14:paraId="46FF32B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.036)</w:t>
            </w:r>
          </w:p>
        </w:tc>
        <w:tc>
          <w:tcPr>
            <w:tcW w:w="1120" w:type="dxa"/>
            <w:tcBorders>
              <w:top w:val="nil"/>
              <w:left w:val="nil"/>
              <w:right w:val="nil"/>
            </w:tcBorders>
            <w:shd w:val="clear" w:color="auto" w:fill="auto"/>
            <w:noWrap/>
            <w:vAlign w:val="bottom"/>
            <w:hideMark/>
          </w:tcPr>
          <w:p w14:paraId="474852B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.035)</w:t>
            </w:r>
          </w:p>
        </w:tc>
        <w:tc>
          <w:tcPr>
            <w:tcW w:w="1121" w:type="dxa"/>
            <w:tcBorders>
              <w:top w:val="nil"/>
              <w:left w:val="nil"/>
              <w:right w:val="nil"/>
            </w:tcBorders>
            <w:shd w:val="clear" w:color="auto" w:fill="auto"/>
            <w:noWrap/>
            <w:vAlign w:val="bottom"/>
            <w:hideMark/>
          </w:tcPr>
          <w:p w14:paraId="3C99387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.037)</w:t>
            </w:r>
          </w:p>
        </w:tc>
        <w:tc>
          <w:tcPr>
            <w:tcW w:w="1120" w:type="dxa"/>
            <w:tcBorders>
              <w:top w:val="nil"/>
              <w:left w:val="nil"/>
              <w:right w:val="nil"/>
            </w:tcBorders>
            <w:shd w:val="clear" w:color="auto" w:fill="auto"/>
            <w:noWrap/>
            <w:vAlign w:val="bottom"/>
            <w:hideMark/>
          </w:tcPr>
          <w:p w14:paraId="5D17800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.043)</w:t>
            </w:r>
          </w:p>
        </w:tc>
        <w:tc>
          <w:tcPr>
            <w:tcW w:w="1121" w:type="dxa"/>
            <w:tcBorders>
              <w:top w:val="nil"/>
              <w:left w:val="nil"/>
              <w:right w:val="nil"/>
            </w:tcBorders>
            <w:shd w:val="clear" w:color="auto" w:fill="auto"/>
            <w:noWrap/>
            <w:vAlign w:val="bottom"/>
            <w:hideMark/>
          </w:tcPr>
          <w:p w14:paraId="6998384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.033)</w:t>
            </w:r>
          </w:p>
        </w:tc>
      </w:tr>
      <w:tr w:rsidR="00203620" w:rsidRPr="00373A1D" w14:paraId="46A78CC2" w14:textId="77777777" w:rsidTr="00970035">
        <w:trPr>
          <w:trHeight w:val="229"/>
        </w:trPr>
        <w:tc>
          <w:tcPr>
            <w:tcW w:w="1440" w:type="dxa"/>
            <w:tcBorders>
              <w:top w:val="nil"/>
              <w:left w:val="nil"/>
              <w:bottom w:val="single" w:sz="4" w:space="0" w:color="auto"/>
              <w:right w:val="nil"/>
            </w:tcBorders>
            <w:shd w:val="clear" w:color="auto" w:fill="auto"/>
            <w:noWrap/>
            <w:vAlign w:val="bottom"/>
            <w:hideMark/>
          </w:tcPr>
          <w:p w14:paraId="61D4E191" w14:textId="77777777" w:rsidR="00203620" w:rsidRPr="00373A1D" w:rsidRDefault="00203620" w:rsidP="00203620">
            <w:pPr>
              <w:ind w:left="209"/>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SRMR</w:t>
            </w:r>
          </w:p>
        </w:tc>
        <w:tc>
          <w:tcPr>
            <w:tcW w:w="1120" w:type="dxa"/>
            <w:tcBorders>
              <w:top w:val="nil"/>
              <w:left w:val="nil"/>
              <w:bottom w:val="single" w:sz="4" w:space="0" w:color="auto"/>
              <w:right w:val="nil"/>
            </w:tcBorders>
            <w:shd w:val="clear" w:color="auto" w:fill="auto"/>
            <w:noWrap/>
            <w:vAlign w:val="bottom"/>
            <w:hideMark/>
          </w:tcPr>
          <w:p w14:paraId="3EDE537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.027</w:t>
            </w:r>
          </w:p>
        </w:tc>
        <w:tc>
          <w:tcPr>
            <w:tcW w:w="1121" w:type="dxa"/>
            <w:tcBorders>
              <w:top w:val="nil"/>
              <w:left w:val="nil"/>
              <w:bottom w:val="single" w:sz="4" w:space="0" w:color="auto"/>
              <w:right w:val="nil"/>
            </w:tcBorders>
            <w:shd w:val="clear" w:color="auto" w:fill="auto"/>
            <w:noWrap/>
            <w:vAlign w:val="bottom"/>
            <w:hideMark/>
          </w:tcPr>
          <w:p w14:paraId="7234C34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.027</w:t>
            </w:r>
          </w:p>
        </w:tc>
        <w:tc>
          <w:tcPr>
            <w:tcW w:w="1120" w:type="dxa"/>
            <w:tcBorders>
              <w:top w:val="nil"/>
              <w:left w:val="nil"/>
              <w:bottom w:val="single" w:sz="4" w:space="0" w:color="auto"/>
              <w:right w:val="nil"/>
            </w:tcBorders>
            <w:shd w:val="clear" w:color="auto" w:fill="auto"/>
            <w:noWrap/>
            <w:vAlign w:val="bottom"/>
            <w:hideMark/>
          </w:tcPr>
          <w:p w14:paraId="6D33C2A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.026</w:t>
            </w:r>
          </w:p>
        </w:tc>
        <w:tc>
          <w:tcPr>
            <w:tcW w:w="906" w:type="dxa"/>
            <w:tcBorders>
              <w:top w:val="nil"/>
              <w:left w:val="nil"/>
              <w:bottom w:val="single" w:sz="4" w:space="0" w:color="auto"/>
              <w:right w:val="nil"/>
            </w:tcBorders>
            <w:shd w:val="clear" w:color="auto" w:fill="auto"/>
            <w:noWrap/>
            <w:vAlign w:val="bottom"/>
            <w:hideMark/>
          </w:tcPr>
          <w:p w14:paraId="75C0188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.029</w:t>
            </w:r>
          </w:p>
        </w:tc>
        <w:tc>
          <w:tcPr>
            <w:tcW w:w="1335" w:type="dxa"/>
            <w:tcBorders>
              <w:top w:val="nil"/>
              <w:left w:val="nil"/>
              <w:bottom w:val="single" w:sz="4" w:space="0" w:color="auto"/>
              <w:right w:val="nil"/>
            </w:tcBorders>
            <w:shd w:val="clear" w:color="auto" w:fill="auto"/>
            <w:noWrap/>
            <w:vAlign w:val="bottom"/>
            <w:hideMark/>
          </w:tcPr>
          <w:p w14:paraId="6579B70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.028</w:t>
            </w:r>
          </w:p>
        </w:tc>
        <w:tc>
          <w:tcPr>
            <w:tcW w:w="1120" w:type="dxa"/>
            <w:tcBorders>
              <w:top w:val="nil"/>
              <w:left w:val="nil"/>
              <w:bottom w:val="single" w:sz="4" w:space="0" w:color="auto"/>
              <w:right w:val="nil"/>
            </w:tcBorders>
            <w:shd w:val="clear" w:color="auto" w:fill="auto"/>
            <w:noWrap/>
            <w:vAlign w:val="bottom"/>
            <w:hideMark/>
          </w:tcPr>
          <w:p w14:paraId="096E719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.029</w:t>
            </w:r>
          </w:p>
        </w:tc>
        <w:tc>
          <w:tcPr>
            <w:tcW w:w="1121" w:type="dxa"/>
            <w:tcBorders>
              <w:top w:val="nil"/>
              <w:left w:val="nil"/>
              <w:bottom w:val="single" w:sz="4" w:space="0" w:color="auto"/>
              <w:right w:val="nil"/>
            </w:tcBorders>
            <w:shd w:val="clear" w:color="auto" w:fill="auto"/>
            <w:noWrap/>
            <w:vAlign w:val="bottom"/>
            <w:hideMark/>
          </w:tcPr>
          <w:p w14:paraId="6D095C1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.029</w:t>
            </w:r>
          </w:p>
        </w:tc>
        <w:tc>
          <w:tcPr>
            <w:tcW w:w="1120" w:type="dxa"/>
            <w:tcBorders>
              <w:top w:val="nil"/>
              <w:left w:val="nil"/>
              <w:bottom w:val="single" w:sz="4" w:space="0" w:color="auto"/>
              <w:right w:val="nil"/>
            </w:tcBorders>
            <w:shd w:val="clear" w:color="auto" w:fill="auto"/>
            <w:noWrap/>
            <w:vAlign w:val="bottom"/>
            <w:hideMark/>
          </w:tcPr>
          <w:p w14:paraId="1B1FBAB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.028</w:t>
            </w:r>
          </w:p>
        </w:tc>
        <w:tc>
          <w:tcPr>
            <w:tcW w:w="1121" w:type="dxa"/>
            <w:tcBorders>
              <w:top w:val="nil"/>
              <w:left w:val="nil"/>
              <w:bottom w:val="single" w:sz="4" w:space="0" w:color="auto"/>
              <w:right w:val="nil"/>
            </w:tcBorders>
            <w:shd w:val="clear" w:color="auto" w:fill="auto"/>
            <w:noWrap/>
            <w:vAlign w:val="bottom"/>
            <w:hideMark/>
          </w:tcPr>
          <w:p w14:paraId="2B4A29B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.033</w:t>
            </w:r>
          </w:p>
        </w:tc>
        <w:tc>
          <w:tcPr>
            <w:tcW w:w="1120" w:type="dxa"/>
            <w:tcBorders>
              <w:top w:val="nil"/>
              <w:left w:val="nil"/>
              <w:bottom w:val="single" w:sz="4" w:space="0" w:color="auto"/>
              <w:right w:val="nil"/>
            </w:tcBorders>
            <w:shd w:val="clear" w:color="auto" w:fill="auto"/>
            <w:noWrap/>
            <w:vAlign w:val="bottom"/>
            <w:hideMark/>
          </w:tcPr>
          <w:p w14:paraId="573000C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.035</w:t>
            </w:r>
          </w:p>
        </w:tc>
        <w:tc>
          <w:tcPr>
            <w:tcW w:w="1121" w:type="dxa"/>
            <w:tcBorders>
              <w:top w:val="nil"/>
              <w:left w:val="nil"/>
              <w:bottom w:val="single" w:sz="4" w:space="0" w:color="auto"/>
              <w:right w:val="nil"/>
            </w:tcBorders>
            <w:shd w:val="clear" w:color="auto" w:fill="auto"/>
            <w:noWrap/>
            <w:vAlign w:val="bottom"/>
            <w:hideMark/>
          </w:tcPr>
          <w:p w14:paraId="679B2A0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.027</w:t>
            </w:r>
          </w:p>
        </w:tc>
      </w:tr>
    </w:tbl>
    <w:p w14:paraId="24CFB5E3" w14:textId="3EFF1C1C" w:rsidR="00970035" w:rsidRDefault="00970035" w:rsidP="00203620"/>
    <w:p w14:paraId="5BE625CD" w14:textId="77777777" w:rsidR="00970035" w:rsidRDefault="00970035">
      <w:r>
        <w:br w:type="page"/>
      </w:r>
    </w:p>
    <w:p w14:paraId="193DD6B5" w14:textId="691400E8" w:rsidR="00970035" w:rsidRPr="00970035" w:rsidRDefault="00970035" w:rsidP="00970035">
      <w:pPr>
        <w:jc w:val="both"/>
        <w:rPr>
          <w:rFonts w:ascii="Times New Roman" w:hAnsi="Times New Roman" w:cs="Times New Roman"/>
          <w:sz w:val="22"/>
        </w:rPr>
      </w:pPr>
      <w:r w:rsidRPr="00970035">
        <w:rPr>
          <w:rFonts w:ascii="Times New Roman" w:hAnsi="Times New Roman" w:cs="Times New Roman"/>
          <w:sz w:val="22"/>
        </w:rPr>
        <w:lastRenderedPageBreak/>
        <w:t>Table S</w:t>
      </w:r>
      <w:r w:rsidR="00BF357D">
        <w:rPr>
          <w:rFonts w:ascii="Times New Roman" w:hAnsi="Times New Roman" w:cs="Times New Roman"/>
          <w:sz w:val="22"/>
        </w:rPr>
        <w:t>3</w:t>
      </w:r>
      <w:r w:rsidRPr="00970035">
        <w:rPr>
          <w:rFonts w:ascii="Times New Roman" w:hAnsi="Times New Roman" w:cs="Times New Roman"/>
          <w:sz w:val="22"/>
        </w:rPr>
        <w:t xml:space="preserve">: Item loadings for </w:t>
      </w:r>
      <w:r>
        <w:rPr>
          <w:rFonts w:ascii="Times New Roman" w:hAnsi="Times New Roman" w:cs="Times New Roman"/>
          <w:sz w:val="22"/>
        </w:rPr>
        <w:t>Ireland</w:t>
      </w:r>
      <w:r w:rsidRPr="00970035">
        <w:rPr>
          <w:rFonts w:ascii="Times New Roman" w:hAnsi="Times New Roman" w:cs="Times New Roman"/>
          <w:sz w:val="22"/>
        </w:rPr>
        <w:t xml:space="preserve"> to </w:t>
      </w:r>
      <w:r>
        <w:rPr>
          <w:rFonts w:ascii="Times New Roman" w:hAnsi="Times New Roman" w:cs="Times New Roman"/>
          <w:sz w:val="22"/>
        </w:rPr>
        <w:t>Ukraine</w:t>
      </w:r>
    </w:p>
    <w:tbl>
      <w:tblPr>
        <w:tblW w:w="14019" w:type="dxa"/>
        <w:tblLayout w:type="fixed"/>
        <w:tblCellMar>
          <w:left w:w="70" w:type="dxa"/>
          <w:right w:w="70" w:type="dxa"/>
        </w:tblCellMar>
        <w:tblLook w:val="04A0" w:firstRow="1" w:lastRow="0" w:firstColumn="1" w:lastColumn="0" w:noHBand="0" w:noVBand="1"/>
      </w:tblPr>
      <w:tblGrid>
        <w:gridCol w:w="1565"/>
        <w:gridCol w:w="1245"/>
        <w:gridCol w:w="1246"/>
        <w:gridCol w:w="1245"/>
        <w:gridCol w:w="1245"/>
        <w:gridCol w:w="1246"/>
        <w:gridCol w:w="1245"/>
        <w:gridCol w:w="1245"/>
        <w:gridCol w:w="1246"/>
        <w:gridCol w:w="1245"/>
        <w:gridCol w:w="1246"/>
      </w:tblGrid>
      <w:tr w:rsidR="00203620" w:rsidRPr="00373A1D" w14:paraId="57E47FB3" w14:textId="77777777" w:rsidTr="00970035">
        <w:trPr>
          <w:trHeight w:val="272"/>
        </w:trPr>
        <w:tc>
          <w:tcPr>
            <w:tcW w:w="1565" w:type="dxa"/>
            <w:tcBorders>
              <w:top w:val="single" w:sz="4" w:space="0" w:color="auto"/>
              <w:left w:val="nil"/>
              <w:bottom w:val="single" w:sz="4" w:space="0" w:color="auto"/>
              <w:right w:val="nil"/>
            </w:tcBorders>
            <w:shd w:val="clear" w:color="auto" w:fill="auto"/>
            <w:noWrap/>
            <w:vAlign w:val="bottom"/>
            <w:hideMark/>
          </w:tcPr>
          <w:p w14:paraId="4F817CE9"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single" w:sz="4" w:space="0" w:color="auto"/>
              <w:left w:val="nil"/>
              <w:bottom w:val="single" w:sz="4" w:space="0" w:color="auto"/>
              <w:right w:val="nil"/>
            </w:tcBorders>
            <w:shd w:val="clear" w:color="auto" w:fill="auto"/>
            <w:noWrap/>
            <w:vAlign w:val="bottom"/>
            <w:hideMark/>
          </w:tcPr>
          <w:p w14:paraId="35A1E05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Ireland</w:t>
            </w:r>
          </w:p>
        </w:tc>
        <w:tc>
          <w:tcPr>
            <w:tcW w:w="1246" w:type="dxa"/>
            <w:tcBorders>
              <w:top w:val="single" w:sz="4" w:space="0" w:color="auto"/>
              <w:left w:val="nil"/>
              <w:bottom w:val="single" w:sz="4" w:space="0" w:color="auto"/>
              <w:right w:val="nil"/>
            </w:tcBorders>
            <w:shd w:val="clear" w:color="auto" w:fill="auto"/>
            <w:noWrap/>
            <w:vAlign w:val="bottom"/>
            <w:hideMark/>
          </w:tcPr>
          <w:p w14:paraId="1E295B4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The Netherlands</w:t>
            </w:r>
          </w:p>
        </w:tc>
        <w:tc>
          <w:tcPr>
            <w:tcW w:w="1245" w:type="dxa"/>
            <w:tcBorders>
              <w:top w:val="single" w:sz="4" w:space="0" w:color="auto"/>
              <w:left w:val="nil"/>
              <w:bottom w:val="single" w:sz="4" w:space="0" w:color="auto"/>
              <w:right w:val="nil"/>
            </w:tcBorders>
            <w:shd w:val="clear" w:color="auto" w:fill="auto"/>
            <w:noWrap/>
            <w:vAlign w:val="bottom"/>
            <w:hideMark/>
          </w:tcPr>
          <w:p w14:paraId="33A07B0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Norway</w:t>
            </w:r>
          </w:p>
        </w:tc>
        <w:tc>
          <w:tcPr>
            <w:tcW w:w="1245" w:type="dxa"/>
            <w:tcBorders>
              <w:top w:val="single" w:sz="4" w:space="0" w:color="auto"/>
              <w:left w:val="nil"/>
              <w:bottom w:val="single" w:sz="4" w:space="0" w:color="auto"/>
              <w:right w:val="nil"/>
            </w:tcBorders>
            <w:shd w:val="clear" w:color="auto" w:fill="auto"/>
            <w:noWrap/>
            <w:vAlign w:val="bottom"/>
            <w:hideMark/>
          </w:tcPr>
          <w:p w14:paraId="2E9D990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Poland</w:t>
            </w:r>
          </w:p>
        </w:tc>
        <w:tc>
          <w:tcPr>
            <w:tcW w:w="1246" w:type="dxa"/>
            <w:tcBorders>
              <w:top w:val="single" w:sz="4" w:space="0" w:color="auto"/>
              <w:left w:val="nil"/>
              <w:bottom w:val="single" w:sz="4" w:space="0" w:color="auto"/>
              <w:right w:val="nil"/>
            </w:tcBorders>
            <w:shd w:val="clear" w:color="auto" w:fill="auto"/>
            <w:noWrap/>
            <w:vAlign w:val="bottom"/>
            <w:hideMark/>
          </w:tcPr>
          <w:p w14:paraId="6F03C22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Portugal</w:t>
            </w:r>
          </w:p>
        </w:tc>
        <w:tc>
          <w:tcPr>
            <w:tcW w:w="1245" w:type="dxa"/>
            <w:tcBorders>
              <w:top w:val="single" w:sz="4" w:space="0" w:color="auto"/>
              <w:left w:val="nil"/>
              <w:bottom w:val="single" w:sz="4" w:space="0" w:color="auto"/>
              <w:right w:val="nil"/>
            </w:tcBorders>
            <w:shd w:val="clear" w:color="auto" w:fill="auto"/>
            <w:noWrap/>
            <w:vAlign w:val="bottom"/>
            <w:hideMark/>
          </w:tcPr>
          <w:p w14:paraId="7E3C6FF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Russian Federation</w:t>
            </w:r>
          </w:p>
        </w:tc>
        <w:tc>
          <w:tcPr>
            <w:tcW w:w="1245" w:type="dxa"/>
            <w:tcBorders>
              <w:top w:val="single" w:sz="4" w:space="0" w:color="auto"/>
              <w:left w:val="nil"/>
              <w:bottom w:val="single" w:sz="4" w:space="0" w:color="auto"/>
              <w:right w:val="nil"/>
            </w:tcBorders>
            <w:shd w:val="clear" w:color="auto" w:fill="auto"/>
            <w:noWrap/>
            <w:vAlign w:val="bottom"/>
            <w:hideMark/>
          </w:tcPr>
          <w:p w14:paraId="6FA0453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Sweden</w:t>
            </w:r>
          </w:p>
        </w:tc>
        <w:tc>
          <w:tcPr>
            <w:tcW w:w="1246" w:type="dxa"/>
            <w:tcBorders>
              <w:top w:val="single" w:sz="4" w:space="0" w:color="auto"/>
              <w:left w:val="nil"/>
              <w:bottom w:val="single" w:sz="4" w:space="0" w:color="auto"/>
              <w:right w:val="nil"/>
            </w:tcBorders>
            <w:shd w:val="clear" w:color="auto" w:fill="auto"/>
            <w:noWrap/>
            <w:vAlign w:val="bottom"/>
            <w:hideMark/>
          </w:tcPr>
          <w:p w14:paraId="728D7F1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Slovenia</w:t>
            </w:r>
          </w:p>
        </w:tc>
        <w:tc>
          <w:tcPr>
            <w:tcW w:w="1245" w:type="dxa"/>
            <w:tcBorders>
              <w:top w:val="single" w:sz="4" w:space="0" w:color="auto"/>
              <w:left w:val="nil"/>
              <w:bottom w:val="single" w:sz="4" w:space="0" w:color="auto"/>
              <w:right w:val="nil"/>
            </w:tcBorders>
            <w:shd w:val="clear" w:color="auto" w:fill="auto"/>
            <w:noWrap/>
            <w:vAlign w:val="bottom"/>
            <w:hideMark/>
          </w:tcPr>
          <w:p w14:paraId="3951834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Slovakia</w:t>
            </w:r>
          </w:p>
        </w:tc>
        <w:tc>
          <w:tcPr>
            <w:tcW w:w="1246" w:type="dxa"/>
            <w:tcBorders>
              <w:top w:val="single" w:sz="4" w:space="0" w:color="auto"/>
              <w:left w:val="nil"/>
              <w:bottom w:val="single" w:sz="4" w:space="0" w:color="auto"/>
              <w:right w:val="nil"/>
            </w:tcBorders>
            <w:shd w:val="clear" w:color="auto" w:fill="auto"/>
            <w:noWrap/>
            <w:vAlign w:val="bottom"/>
            <w:hideMark/>
          </w:tcPr>
          <w:p w14:paraId="0726004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Ukraine</w:t>
            </w:r>
          </w:p>
        </w:tc>
      </w:tr>
      <w:tr w:rsidR="00203620" w:rsidRPr="00373A1D" w14:paraId="462A4479" w14:textId="77777777" w:rsidTr="00970035">
        <w:trPr>
          <w:trHeight w:val="272"/>
        </w:trPr>
        <w:tc>
          <w:tcPr>
            <w:tcW w:w="1565" w:type="dxa"/>
            <w:tcBorders>
              <w:top w:val="single" w:sz="4" w:space="0" w:color="auto"/>
              <w:left w:val="nil"/>
              <w:right w:val="nil"/>
            </w:tcBorders>
            <w:shd w:val="clear" w:color="auto" w:fill="auto"/>
            <w:noWrap/>
            <w:vAlign w:val="bottom"/>
            <w:hideMark/>
          </w:tcPr>
          <w:p w14:paraId="7403D7C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Emotional Stability</w:t>
            </w:r>
          </w:p>
        </w:tc>
        <w:tc>
          <w:tcPr>
            <w:tcW w:w="1245" w:type="dxa"/>
            <w:tcBorders>
              <w:top w:val="single" w:sz="4" w:space="0" w:color="auto"/>
              <w:left w:val="nil"/>
              <w:right w:val="nil"/>
            </w:tcBorders>
            <w:shd w:val="clear" w:color="auto" w:fill="auto"/>
            <w:noWrap/>
            <w:vAlign w:val="bottom"/>
          </w:tcPr>
          <w:p w14:paraId="527AFB9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.545</w:t>
            </w:r>
          </w:p>
        </w:tc>
        <w:tc>
          <w:tcPr>
            <w:tcW w:w="1246" w:type="dxa"/>
            <w:tcBorders>
              <w:top w:val="single" w:sz="4" w:space="0" w:color="auto"/>
              <w:left w:val="nil"/>
              <w:right w:val="nil"/>
            </w:tcBorders>
            <w:shd w:val="clear" w:color="auto" w:fill="auto"/>
            <w:noWrap/>
            <w:vAlign w:val="bottom"/>
          </w:tcPr>
          <w:p w14:paraId="5313809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.504</w:t>
            </w:r>
          </w:p>
        </w:tc>
        <w:tc>
          <w:tcPr>
            <w:tcW w:w="1245" w:type="dxa"/>
            <w:tcBorders>
              <w:top w:val="single" w:sz="4" w:space="0" w:color="auto"/>
              <w:left w:val="nil"/>
              <w:right w:val="nil"/>
            </w:tcBorders>
            <w:shd w:val="clear" w:color="auto" w:fill="auto"/>
            <w:noWrap/>
            <w:vAlign w:val="bottom"/>
          </w:tcPr>
          <w:p w14:paraId="2E38F06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.467</w:t>
            </w:r>
          </w:p>
        </w:tc>
        <w:tc>
          <w:tcPr>
            <w:tcW w:w="1245" w:type="dxa"/>
            <w:tcBorders>
              <w:top w:val="single" w:sz="4" w:space="0" w:color="auto"/>
              <w:left w:val="nil"/>
              <w:right w:val="nil"/>
            </w:tcBorders>
            <w:shd w:val="clear" w:color="auto" w:fill="auto"/>
            <w:noWrap/>
            <w:vAlign w:val="bottom"/>
          </w:tcPr>
          <w:p w14:paraId="596C820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.385</w:t>
            </w:r>
          </w:p>
        </w:tc>
        <w:tc>
          <w:tcPr>
            <w:tcW w:w="1246" w:type="dxa"/>
            <w:tcBorders>
              <w:top w:val="single" w:sz="4" w:space="0" w:color="auto"/>
              <w:left w:val="nil"/>
              <w:right w:val="nil"/>
            </w:tcBorders>
            <w:shd w:val="clear" w:color="auto" w:fill="auto"/>
            <w:noWrap/>
            <w:vAlign w:val="bottom"/>
          </w:tcPr>
          <w:p w14:paraId="32C6219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.534</w:t>
            </w:r>
          </w:p>
        </w:tc>
        <w:tc>
          <w:tcPr>
            <w:tcW w:w="1245" w:type="dxa"/>
            <w:tcBorders>
              <w:top w:val="single" w:sz="4" w:space="0" w:color="auto"/>
              <w:left w:val="nil"/>
              <w:right w:val="nil"/>
            </w:tcBorders>
            <w:shd w:val="clear" w:color="auto" w:fill="auto"/>
            <w:noWrap/>
            <w:vAlign w:val="bottom"/>
          </w:tcPr>
          <w:p w14:paraId="7604454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.459</w:t>
            </w:r>
          </w:p>
        </w:tc>
        <w:tc>
          <w:tcPr>
            <w:tcW w:w="1245" w:type="dxa"/>
            <w:tcBorders>
              <w:top w:val="single" w:sz="4" w:space="0" w:color="auto"/>
              <w:left w:val="nil"/>
              <w:right w:val="nil"/>
            </w:tcBorders>
            <w:shd w:val="clear" w:color="auto" w:fill="auto"/>
            <w:noWrap/>
            <w:vAlign w:val="bottom"/>
          </w:tcPr>
          <w:p w14:paraId="1CE3567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.483</w:t>
            </w:r>
          </w:p>
        </w:tc>
        <w:tc>
          <w:tcPr>
            <w:tcW w:w="1246" w:type="dxa"/>
            <w:tcBorders>
              <w:top w:val="single" w:sz="4" w:space="0" w:color="auto"/>
              <w:left w:val="nil"/>
              <w:right w:val="nil"/>
            </w:tcBorders>
            <w:shd w:val="clear" w:color="auto" w:fill="auto"/>
            <w:noWrap/>
            <w:vAlign w:val="bottom"/>
          </w:tcPr>
          <w:p w14:paraId="5878F5C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.455</w:t>
            </w:r>
          </w:p>
        </w:tc>
        <w:tc>
          <w:tcPr>
            <w:tcW w:w="1245" w:type="dxa"/>
            <w:tcBorders>
              <w:top w:val="single" w:sz="4" w:space="0" w:color="auto"/>
              <w:left w:val="nil"/>
              <w:right w:val="nil"/>
            </w:tcBorders>
            <w:shd w:val="clear" w:color="auto" w:fill="auto"/>
            <w:noWrap/>
            <w:vAlign w:val="bottom"/>
          </w:tcPr>
          <w:p w14:paraId="33790E3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.597</w:t>
            </w:r>
          </w:p>
        </w:tc>
        <w:tc>
          <w:tcPr>
            <w:tcW w:w="1246" w:type="dxa"/>
            <w:tcBorders>
              <w:top w:val="single" w:sz="4" w:space="0" w:color="auto"/>
              <w:left w:val="nil"/>
              <w:right w:val="nil"/>
            </w:tcBorders>
            <w:shd w:val="clear" w:color="auto" w:fill="auto"/>
            <w:noWrap/>
            <w:vAlign w:val="bottom"/>
          </w:tcPr>
          <w:p w14:paraId="4622F55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.418</w:t>
            </w:r>
          </w:p>
        </w:tc>
      </w:tr>
      <w:tr w:rsidR="00203620" w:rsidRPr="00373A1D" w14:paraId="0324ECD2" w14:textId="77777777" w:rsidTr="00970035">
        <w:trPr>
          <w:trHeight w:val="272"/>
        </w:trPr>
        <w:tc>
          <w:tcPr>
            <w:tcW w:w="1565" w:type="dxa"/>
            <w:tcBorders>
              <w:top w:val="nil"/>
              <w:left w:val="nil"/>
              <w:right w:val="nil"/>
            </w:tcBorders>
            <w:shd w:val="clear" w:color="auto" w:fill="auto"/>
            <w:noWrap/>
            <w:vAlign w:val="bottom"/>
            <w:hideMark/>
          </w:tcPr>
          <w:p w14:paraId="5E91AF3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Vitality</w:t>
            </w:r>
          </w:p>
        </w:tc>
        <w:tc>
          <w:tcPr>
            <w:tcW w:w="1245" w:type="dxa"/>
            <w:tcBorders>
              <w:top w:val="nil"/>
              <w:left w:val="nil"/>
              <w:right w:val="nil"/>
            </w:tcBorders>
            <w:shd w:val="clear" w:color="auto" w:fill="auto"/>
            <w:noWrap/>
            <w:vAlign w:val="bottom"/>
          </w:tcPr>
          <w:p w14:paraId="15FAF7D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.524</w:t>
            </w:r>
          </w:p>
        </w:tc>
        <w:tc>
          <w:tcPr>
            <w:tcW w:w="1246" w:type="dxa"/>
            <w:tcBorders>
              <w:top w:val="nil"/>
              <w:left w:val="nil"/>
              <w:right w:val="nil"/>
            </w:tcBorders>
            <w:shd w:val="clear" w:color="auto" w:fill="auto"/>
            <w:noWrap/>
            <w:vAlign w:val="bottom"/>
          </w:tcPr>
          <w:p w14:paraId="5801E0E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.543</w:t>
            </w:r>
          </w:p>
        </w:tc>
        <w:tc>
          <w:tcPr>
            <w:tcW w:w="1245" w:type="dxa"/>
            <w:tcBorders>
              <w:top w:val="nil"/>
              <w:left w:val="nil"/>
              <w:right w:val="nil"/>
            </w:tcBorders>
            <w:shd w:val="clear" w:color="auto" w:fill="auto"/>
            <w:noWrap/>
            <w:vAlign w:val="bottom"/>
          </w:tcPr>
          <w:p w14:paraId="5B1E88F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.482</w:t>
            </w:r>
          </w:p>
        </w:tc>
        <w:tc>
          <w:tcPr>
            <w:tcW w:w="1245" w:type="dxa"/>
            <w:tcBorders>
              <w:top w:val="nil"/>
              <w:left w:val="nil"/>
              <w:right w:val="nil"/>
            </w:tcBorders>
            <w:shd w:val="clear" w:color="auto" w:fill="auto"/>
            <w:noWrap/>
            <w:vAlign w:val="bottom"/>
          </w:tcPr>
          <w:p w14:paraId="3D792D4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.572</w:t>
            </w:r>
          </w:p>
        </w:tc>
        <w:tc>
          <w:tcPr>
            <w:tcW w:w="1246" w:type="dxa"/>
            <w:tcBorders>
              <w:top w:val="nil"/>
              <w:left w:val="nil"/>
              <w:right w:val="nil"/>
            </w:tcBorders>
            <w:shd w:val="clear" w:color="auto" w:fill="auto"/>
            <w:noWrap/>
            <w:vAlign w:val="bottom"/>
          </w:tcPr>
          <w:p w14:paraId="6CCB6D9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.620</w:t>
            </w:r>
          </w:p>
        </w:tc>
        <w:tc>
          <w:tcPr>
            <w:tcW w:w="1245" w:type="dxa"/>
            <w:tcBorders>
              <w:top w:val="nil"/>
              <w:left w:val="nil"/>
              <w:right w:val="nil"/>
            </w:tcBorders>
            <w:shd w:val="clear" w:color="auto" w:fill="auto"/>
            <w:noWrap/>
            <w:vAlign w:val="bottom"/>
          </w:tcPr>
          <w:p w14:paraId="5338F1E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.513</w:t>
            </w:r>
          </w:p>
        </w:tc>
        <w:tc>
          <w:tcPr>
            <w:tcW w:w="1245" w:type="dxa"/>
            <w:tcBorders>
              <w:top w:val="nil"/>
              <w:left w:val="nil"/>
              <w:right w:val="nil"/>
            </w:tcBorders>
            <w:shd w:val="clear" w:color="auto" w:fill="auto"/>
            <w:noWrap/>
            <w:vAlign w:val="bottom"/>
          </w:tcPr>
          <w:p w14:paraId="4AA625D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.571</w:t>
            </w:r>
          </w:p>
        </w:tc>
        <w:tc>
          <w:tcPr>
            <w:tcW w:w="1246" w:type="dxa"/>
            <w:tcBorders>
              <w:top w:val="nil"/>
              <w:left w:val="nil"/>
              <w:right w:val="nil"/>
            </w:tcBorders>
            <w:shd w:val="clear" w:color="auto" w:fill="auto"/>
            <w:noWrap/>
            <w:vAlign w:val="bottom"/>
          </w:tcPr>
          <w:p w14:paraId="6306253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.559</w:t>
            </w:r>
          </w:p>
        </w:tc>
        <w:tc>
          <w:tcPr>
            <w:tcW w:w="1245" w:type="dxa"/>
            <w:tcBorders>
              <w:top w:val="nil"/>
              <w:left w:val="nil"/>
              <w:right w:val="nil"/>
            </w:tcBorders>
            <w:shd w:val="clear" w:color="auto" w:fill="auto"/>
            <w:noWrap/>
            <w:vAlign w:val="bottom"/>
          </w:tcPr>
          <w:p w14:paraId="7DCE515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.586</w:t>
            </w:r>
          </w:p>
        </w:tc>
        <w:tc>
          <w:tcPr>
            <w:tcW w:w="1246" w:type="dxa"/>
            <w:tcBorders>
              <w:top w:val="nil"/>
              <w:left w:val="nil"/>
              <w:right w:val="nil"/>
            </w:tcBorders>
            <w:shd w:val="clear" w:color="auto" w:fill="auto"/>
            <w:noWrap/>
            <w:vAlign w:val="bottom"/>
          </w:tcPr>
          <w:p w14:paraId="6F1491A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.410</w:t>
            </w:r>
          </w:p>
        </w:tc>
      </w:tr>
      <w:tr w:rsidR="00203620" w:rsidRPr="00373A1D" w14:paraId="0F194267" w14:textId="77777777" w:rsidTr="00970035">
        <w:trPr>
          <w:trHeight w:val="272"/>
        </w:trPr>
        <w:tc>
          <w:tcPr>
            <w:tcW w:w="1565" w:type="dxa"/>
            <w:tcBorders>
              <w:top w:val="nil"/>
              <w:left w:val="nil"/>
              <w:right w:val="nil"/>
            </w:tcBorders>
            <w:shd w:val="clear" w:color="auto" w:fill="auto"/>
            <w:noWrap/>
            <w:vAlign w:val="bottom"/>
            <w:hideMark/>
          </w:tcPr>
          <w:p w14:paraId="3A9DE17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Resilience</w:t>
            </w:r>
          </w:p>
        </w:tc>
        <w:tc>
          <w:tcPr>
            <w:tcW w:w="1245" w:type="dxa"/>
            <w:tcBorders>
              <w:top w:val="nil"/>
              <w:left w:val="nil"/>
              <w:right w:val="nil"/>
            </w:tcBorders>
            <w:shd w:val="clear" w:color="auto" w:fill="auto"/>
            <w:noWrap/>
            <w:vAlign w:val="bottom"/>
          </w:tcPr>
          <w:p w14:paraId="55DFA6B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.545</w:t>
            </w:r>
          </w:p>
        </w:tc>
        <w:tc>
          <w:tcPr>
            <w:tcW w:w="1246" w:type="dxa"/>
            <w:tcBorders>
              <w:top w:val="nil"/>
              <w:left w:val="nil"/>
              <w:right w:val="nil"/>
            </w:tcBorders>
            <w:shd w:val="clear" w:color="auto" w:fill="auto"/>
            <w:noWrap/>
            <w:vAlign w:val="bottom"/>
          </w:tcPr>
          <w:p w14:paraId="000C91F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.526</w:t>
            </w:r>
          </w:p>
        </w:tc>
        <w:tc>
          <w:tcPr>
            <w:tcW w:w="1245" w:type="dxa"/>
            <w:tcBorders>
              <w:top w:val="nil"/>
              <w:left w:val="nil"/>
              <w:right w:val="nil"/>
            </w:tcBorders>
            <w:shd w:val="clear" w:color="auto" w:fill="auto"/>
            <w:noWrap/>
            <w:vAlign w:val="bottom"/>
          </w:tcPr>
          <w:p w14:paraId="7D4809B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.486</w:t>
            </w:r>
          </w:p>
        </w:tc>
        <w:tc>
          <w:tcPr>
            <w:tcW w:w="1245" w:type="dxa"/>
            <w:tcBorders>
              <w:top w:val="nil"/>
              <w:left w:val="nil"/>
              <w:right w:val="nil"/>
            </w:tcBorders>
            <w:shd w:val="clear" w:color="auto" w:fill="auto"/>
            <w:noWrap/>
            <w:vAlign w:val="bottom"/>
          </w:tcPr>
          <w:p w14:paraId="4FA8B32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.386</w:t>
            </w:r>
          </w:p>
        </w:tc>
        <w:tc>
          <w:tcPr>
            <w:tcW w:w="1246" w:type="dxa"/>
            <w:tcBorders>
              <w:top w:val="nil"/>
              <w:left w:val="nil"/>
              <w:right w:val="nil"/>
            </w:tcBorders>
            <w:shd w:val="clear" w:color="auto" w:fill="auto"/>
            <w:noWrap/>
            <w:vAlign w:val="bottom"/>
          </w:tcPr>
          <w:p w14:paraId="15EDBD5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.343</w:t>
            </w:r>
          </w:p>
        </w:tc>
        <w:tc>
          <w:tcPr>
            <w:tcW w:w="1245" w:type="dxa"/>
            <w:tcBorders>
              <w:top w:val="nil"/>
              <w:left w:val="nil"/>
              <w:right w:val="nil"/>
            </w:tcBorders>
            <w:shd w:val="clear" w:color="auto" w:fill="auto"/>
            <w:noWrap/>
            <w:vAlign w:val="bottom"/>
          </w:tcPr>
          <w:p w14:paraId="5C860BE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.384</w:t>
            </w:r>
          </w:p>
        </w:tc>
        <w:tc>
          <w:tcPr>
            <w:tcW w:w="1245" w:type="dxa"/>
            <w:tcBorders>
              <w:top w:val="nil"/>
              <w:left w:val="nil"/>
              <w:right w:val="nil"/>
            </w:tcBorders>
            <w:shd w:val="clear" w:color="auto" w:fill="auto"/>
            <w:noWrap/>
            <w:vAlign w:val="bottom"/>
          </w:tcPr>
          <w:p w14:paraId="1D83471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.495</w:t>
            </w:r>
          </w:p>
        </w:tc>
        <w:tc>
          <w:tcPr>
            <w:tcW w:w="1246" w:type="dxa"/>
            <w:tcBorders>
              <w:top w:val="nil"/>
              <w:left w:val="nil"/>
              <w:right w:val="nil"/>
            </w:tcBorders>
            <w:shd w:val="clear" w:color="auto" w:fill="auto"/>
            <w:noWrap/>
            <w:vAlign w:val="bottom"/>
          </w:tcPr>
          <w:p w14:paraId="504B946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.442</w:t>
            </w:r>
          </w:p>
        </w:tc>
        <w:tc>
          <w:tcPr>
            <w:tcW w:w="1245" w:type="dxa"/>
            <w:tcBorders>
              <w:top w:val="nil"/>
              <w:left w:val="nil"/>
              <w:right w:val="nil"/>
            </w:tcBorders>
            <w:shd w:val="clear" w:color="auto" w:fill="auto"/>
            <w:noWrap/>
            <w:vAlign w:val="bottom"/>
          </w:tcPr>
          <w:p w14:paraId="7E88F2B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.435</w:t>
            </w:r>
          </w:p>
        </w:tc>
        <w:tc>
          <w:tcPr>
            <w:tcW w:w="1246" w:type="dxa"/>
            <w:tcBorders>
              <w:top w:val="nil"/>
              <w:left w:val="nil"/>
              <w:right w:val="nil"/>
            </w:tcBorders>
            <w:shd w:val="clear" w:color="auto" w:fill="auto"/>
            <w:noWrap/>
            <w:vAlign w:val="bottom"/>
          </w:tcPr>
          <w:p w14:paraId="66D4DC6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.300</w:t>
            </w:r>
          </w:p>
        </w:tc>
      </w:tr>
      <w:tr w:rsidR="00203620" w:rsidRPr="00373A1D" w14:paraId="10F98420" w14:textId="77777777" w:rsidTr="00970035">
        <w:trPr>
          <w:trHeight w:val="272"/>
        </w:trPr>
        <w:tc>
          <w:tcPr>
            <w:tcW w:w="1565" w:type="dxa"/>
            <w:tcBorders>
              <w:top w:val="nil"/>
              <w:left w:val="nil"/>
              <w:right w:val="nil"/>
            </w:tcBorders>
            <w:shd w:val="clear" w:color="auto" w:fill="auto"/>
            <w:noWrap/>
            <w:vAlign w:val="bottom"/>
            <w:hideMark/>
          </w:tcPr>
          <w:p w14:paraId="5715261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Optimism</w:t>
            </w:r>
          </w:p>
        </w:tc>
        <w:tc>
          <w:tcPr>
            <w:tcW w:w="1245" w:type="dxa"/>
            <w:tcBorders>
              <w:top w:val="nil"/>
              <w:left w:val="nil"/>
              <w:right w:val="nil"/>
            </w:tcBorders>
            <w:shd w:val="clear" w:color="auto" w:fill="auto"/>
            <w:noWrap/>
            <w:vAlign w:val="bottom"/>
          </w:tcPr>
          <w:p w14:paraId="6163DEF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.584</w:t>
            </w:r>
          </w:p>
        </w:tc>
        <w:tc>
          <w:tcPr>
            <w:tcW w:w="1246" w:type="dxa"/>
            <w:tcBorders>
              <w:top w:val="nil"/>
              <w:left w:val="nil"/>
              <w:right w:val="nil"/>
            </w:tcBorders>
            <w:shd w:val="clear" w:color="auto" w:fill="auto"/>
            <w:noWrap/>
            <w:vAlign w:val="bottom"/>
          </w:tcPr>
          <w:p w14:paraId="4F6D2E3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.587</w:t>
            </w:r>
          </w:p>
        </w:tc>
        <w:tc>
          <w:tcPr>
            <w:tcW w:w="1245" w:type="dxa"/>
            <w:tcBorders>
              <w:top w:val="nil"/>
              <w:left w:val="nil"/>
              <w:right w:val="nil"/>
            </w:tcBorders>
            <w:shd w:val="clear" w:color="auto" w:fill="auto"/>
            <w:noWrap/>
            <w:vAlign w:val="bottom"/>
          </w:tcPr>
          <w:p w14:paraId="2A933D0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.599</w:t>
            </w:r>
          </w:p>
        </w:tc>
        <w:tc>
          <w:tcPr>
            <w:tcW w:w="1245" w:type="dxa"/>
            <w:tcBorders>
              <w:top w:val="nil"/>
              <w:left w:val="nil"/>
              <w:right w:val="nil"/>
            </w:tcBorders>
            <w:shd w:val="clear" w:color="auto" w:fill="auto"/>
            <w:noWrap/>
            <w:vAlign w:val="bottom"/>
          </w:tcPr>
          <w:p w14:paraId="6D98830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.550</w:t>
            </w:r>
          </w:p>
        </w:tc>
        <w:tc>
          <w:tcPr>
            <w:tcW w:w="1246" w:type="dxa"/>
            <w:tcBorders>
              <w:top w:val="nil"/>
              <w:left w:val="nil"/>
              <w:right w:val="nil"/>
            </w:tcBorders>
            <w:shd w:val="clear" w:color="auto" w:fill="auto"/>
            <w:noWrap/>
            <w:vAlign w:val="bottom"/>
          </w:tcPr>
          <w:p w14:paraId="0EE8068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.586</w:t>
            </w:r>
          </w:p>
        </w:tc>
        <w:tc>
          <w:tcPr>
            <w:tcW w:w="1245" w:type="dxa"/>
            <w:tcBorders>
              <w:top w:val="nil"/>
              <w:left w:val="nil"/>
              <w:right w:val="nil"/>
            </w:tcBorders>
            <w:shd w:val="clear" w:color="auto" w:fill="auto"/>
            <w:noWrap/>
            <w:vAlign w:val="bottom"/>
          </w:tcPr>
          <w:p w14:paraId="764E3DA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.613</w:t>
            </w:r>
          </w:p>
        </w:tc>
        <w:tc>
          <w:tcPr>
            <w:tcW w:w="1245" w:type="dxa"/>
            <w:tcBorders>
              <w:top w:val="nil"/>
              <w:left w:val="nil"/>
              <w:right w:val="nil"/>
            </w:tcBorders>
            <w:shd w:val="clear" w:color="auto" w:fill="auto"/>
            <w:noWrap/>
            <w:vAlign w:val="bottom"/>
          </w:tcPr>
          <w:p w14:paraId="32A12C9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.669</w:t>
            </w:r>
          </w:p>
        </w:tc>
        <w:tc>
          <w:tcPr>
            <w:tcW w:w="1246" w:type="dxa"/>
            <w:tcBorders>
              <w:top w:val="nil"/>
              <w:left w:val="nil"/>
              <w:right w:val="nil"/>
            </w:tcBorders>
            <w:shd w:val="clear" w:color="auto" w:fill="auto"/>
            <w:noWrap/>
            <w:vAlign w:val="bottom"/>
          </w:tcPr>
          <w:p w14:paraId="6C38FB7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.615</w:t>
            </w:r>
          </w:p>
        </w:tc>
        <w:tc>
          <w:tcPr>
            <w:tcW w:w="1245" w:type="dxa"/>
            <w:tcBorders>
              <w:top w:val="nil"/>
              <w:left w:val="nil"/>
              <w:right w:val="nil"/>
            </w:tcBorders>
            <w:shd w:val="clear" w:color="auto" w:fill="auto"/>
            <w:noWrap/>
            <w:vAlign w:val="bottom"/>
          </w:tcPr>
          <w:p w14:paraId="6113F72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.579</w:t>
            </w:r>
          </w:p>
        </w:tc>
        <w:tc>
          <w:tcPr>
            <w:tcW w:w="1246" w:type="dxa"/>
            <w:tcBorders>
              <w:top w:val="nil"/>
              <w:left w:val="nil"/>
              <w:right w:val="nil"/>
            </w:tcBorders>
            <w:shd w:val="clear" w:color="auto" w:fill="auto"/>
            <w:noWrap/>
            <w:vAlign w:val="bottom"/>
          </w:tcPr>
          <w:p w14:paraId="55FE1F0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.638</w:t>
            </w:r>
          </w:p>
        </w:tc>
      </w:tr>
      <w:tr w:rsidR="00203620" w:rsidRPr="00373A1D" w14:paraId="10313E23" w14:textId="77777777" w:rsidTr="00970035">
        <w:trPr>
          <w:trHeight w:val="272"/>
        </w:trPr>
        <w:tc>
          <w:tcPr>
            <w:tcW w:w="1565" w:type="dxa"/>
            <w:tcBorders>
              <w:top w:val="nil"/>
              <w:left w:val="nil"/>
              <w:right w:val="nil"/>
            </w:tcBorders>
            <w:shd w:val="clear" w:color="auto" w:fill="auto"/>
            <w:noWrap/>
            <w:vAlign w:val="bottom"/>
            <w:hideMark/>
          </w:tcPr>
          <w:p w14:paraId="4F4E69A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Positive emotion</w:t>
            </w:r>
          </w:p>
        </w:tc>
        <w:tc>
          <w:tcPr>
            <w:tcW w:w="1245" w:type="dxa"/>
            <w:tcBorders>
              <w:top w:val="nil"/>
              <w:left w:val="nil"/>
              <w:right w:val="nil"/>
            </w:tcBorders>
            <w:shd w:val="clear" w:color="auto" w:fill="auto"/>
            <w:noWrap/>
            <w:vAlign w:val="bottom"/>
          </w:tcPr>
          <w:p w14:paraId="0E384E6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.620</w:t>
            </w:r>
          </w:p>
        </w:tc>
        <w:tc>
          <w:tcPr>
            <w:tcW w:w="1246" w:type="dxa"/>
            <w:tcBorders>
              <w:top w:val="nil"/>
              <w:left w:val="nil"/>
              <w:right w:val="nil"/>
            </w:tcBorders>
            <w:shd w:val="clear" w:color="auto" w:fill="auto"/>
            <w:noWrap/>
            <w:vAlign w:val="bottom"/>
          </w:tcPr>
          <w:p w14:paraId="2125001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.675</w:t>
            </w:r>
          </w:p>
        </w:tc>
        <w:tc>
          <w:tcPr>
            <w:tcW w:w="1245" w:type="dxa"/>
            <w:tcBorders>
              <w:top w:val="nil"/>
              <w:left w:val="nil"/>
              <w:right w:val="nil"/>
            </w:tcBorders>
            <w:shd w:val="clear" w:color="auto" w:fill="auto"/>
            <w:noWrap/>
            <w:vAlign w:val="bottom"/>
          </w:tcPr>
          <w:p w14:paraId="2380519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.626</w:t>
            </w:r>
          </w:p>
        </w:tc>
        <w:tc>
          <w:tcPr>
            <w:tcW w:w="1245" w:type="dxa"/>
            <w:tcBorders>
              <w:top w:val="nil"/>
              <w:left w:val="nil"/>
              <w:right w:val="nil"/>
            </w:tcBorders>
            <w:shd w:val="clear" w:color="auto" w:fill="auto"/>
            <w:noWrap/>
            <w:vAlign w:val="bottom"/>
          </w:tcPr>
          <w:p w14:paraId="0CC5BC6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.569</w:t>
            </w:r>
          </w:p>
        </w:tc>
        <w:tc>
          <w:tcPr>
            <w:tcW w:w="1246" w:type="dxa"/>
            <w:tcBorders>
              <w:top w:val="nil"/>
              <w:left w:val="nil"/>
              <w:right w:val="nil"/>
            </w:tcBorders>
            <w:shd w:val="clear" w:color="auto" w:fill="auto"/>
            <w:noWrap/>
            <w:vAlign w:val="bottom"/>
          </w:tcPr>
          <w:p w14:paraId="18DAADD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.643</w:t>
            </w:r>
          </w:p>
        </w:tc>
        <w:tc>
          <w:tcPr>
            <w:tcW w:w="1245" w:type="dxa"/>
            <w:tcBorders>
              <w:top w:val="nil"/>
              <w:left w:val="nil"/>
              <w:right w:val="nil"/>
            </w:tcBorders>
            <w:shd w:val="clear" w:color="auto" w:fill="auto"/>
            <w:noWrap/>
            <w:vAlign w:val="bottom"/>
          </w:tcPr>
          <w:p w14:paraId="184CD25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.584</w:t>
            </w:r>
          </w:p>
        </w:tc>
        <w:tc>
          <w:tcPr>
            <w:tcW w:w="1245" w:type="dxa"/>
            <w:tcBorders>
              <w:top w:val="nil"/>
              <w:left w:val="nil"/>
              <w:right w:val="nil"/>
            </w:tcBorders>
            <w:shd w:val="clear" w:color="auto" w:fill="auto"/>
            <w:noWrap/>
            <w:vAlign w:val="bottom"/>
          </w:tcPr>
          <w:p w14:paraId="562D883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.600</w:t>
            </w:r>
          </w:p>
        </w:tc>
        <w:tc>
          <w:tcPr>
            <w:tcW w:w="1246" w:type="dxa"/>
            <w:tcBorders>
              <w:top w:val="nil"/>
              <w:left w:val="nil"/>
              <w:right w:val="nil"/>
            </w:tcBorders>
            <w:shd w:val="clear" w:color="auto" w:fill="auto"/>
            <w:noWrap/>
            <w:vAlign w:val="bottom"/>
          </w:tcPr>
          <w:p w14:paraId="2BCFFD4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.591</w:t>
            </w:r>
          </w:p>
        </w:tc>
        <w:tc>
          <w:tcPr>
            <w:tcW w:w="1245" w:type="dxa"/>
            <w:tcBorders>
              <w:top w:val="nil"/>
              <w:left w:val="nil"/>
              <w:right w:val="nil"/>
            </w:tcBorders>
            <w:shd w:val="clear" w:color="auto" w:fill="auto"/>
            <w:noWrap/>
            <w:vAlign w:val="bottom"/>
          </w:tcPr>
          <w:p w14:paraId="6533547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.580</w:t>
            </w:r>
          </w:p>
        </w:tc>
        <w:tc>
          <w:tcPr>
            <w:tcW w:w="1246" w:type="dxa"/>
            <w:tcBorders>
              <w:top w:val="nil"/>
              <w:left w:val="nil"/>
              <w:right w:val="nil"/>
            </w:tcBorders>
            <w:shd w:val="clear" w:color="auto" w:fill="auto"/>
            <w:noWrap/>
            <w:vAlign w:val="bottom"/>
          </w:tcPr>
          <w:p w14:paraId="7D3C5FB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.593</w:t>
            </w:r>
          </w:p>
        </w:tc>
      </w:tr>
      <w:tr w:rsidR="00203620" w:rsidRPr="00373A1D" w14:paraId="2B874314" w14:textId="77777777" w:rsidTr="00970035">
        <w:trPr>
          <w:trHeight w:val="272"/>
        </w:trPr>
        <w:tc>
          <w:tcPr>
            <w:tcW w:w="1565" w:type="dxa"/>
            <w:tcBorders>
              <w:top w:val="nil"/>
              <w:left w:val="nil"/>
              <w:right w:val="nil"/>
            </w:tcBorders>
            <w:shd w:val="clear" w:color="auto" w:fill="auto"/>
            <w:noWrap/>
            <w:vAlign w:val="bottom"/>
            <w:hideMark/>
          </w:tcPr>
          <w:p w14:paraId="4C2976F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Self-esteem</w:t>
            </w:r>
          </w:p>
        </w:tc>
        <w:tc>
          <w:tcPr>
            <w:tcW w:w="1245" w:type="dxa"/>
            <w:tcBorders>
              <w:top w:val="nil"/>
              <w:left w:val="nil"/>
              <w:right w:val="nil"/>
            </w:tcBorders>
            <w:shd w:val="clear" w:color="auto" w:fill="auto"/>
            <w:noWrap/>
            <w:vAlign w:val="bottom"/>
          </w:tcPr>
          <w:p w14:paraId="6DC6C38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.682</w:t>
            </w:r>
          </w:p>
        </w:tc>
        <w:tc>
          <w:tcPr>
            <w:tcW w:w="1246" w:type="dxa"/>
            <w:tcBorders>
              <w:top w:val="nil"/>
              <w:left w:val="nil"/>
              <w:right w:val="nil"/>
            </w:tcBorders>
            <w:shd w:val="clear" w:color="auto" w:fill="auto"/>
            <w:noWrap/>
            <w:vAlign w:val="bottom"/>
          </w:tcPr>
          <w:p w14:paraId="7D487A1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.515</w:t>
            </w:r>
          </w:p>
        </w:tc>
        <w:tc>
          <w:tcPr>
            <w:tcW w:w="1245" w:type="dxa"/>
            <w:tcBorders>
              <w:top w:val="nil"/>
              <w:left w:val="nil"/>
              <w:right w:val="nil"/>
            </w:tcBorders>
            <w:shd w:val="clear" w:color="auto" w:fill="auto"/>
            <w:noWrap/>
            <w:vAlign w:val="bottom"/>
          </w:tcPr>
          <w:p w14:paraId="6080D96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.543</w:t>
            </w:r>
          </w:p>
        </w:tc>
        <w:tc>
          <w:tcPr>
            <w:tcW w:w="1245" w:type="dxa"/>
            <w:tcBorders>
              <w:top w:val="nil"/>
              <w:left w:val="nil"/>
              <w:right w:val="nil"/>
            </w:tcBorders>
            <w:shd w:val="clear" w:color="auto" w:fill="auto"/>
            <w:noWrap/>
            <w:vAlign w:val="bottom"/>
          </w:tcPr>
          <w:p w14:paraId="4A208FB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.610</w:t>
            </w:r>
          </w:p>
        </w:tc>
        <w:tc>
          <w:tcPr>
            <w:tcW w:w="1246" w:type="dxa"/>
            <w:tcBorders>
              <w:top w:val="nil"/>
              <w:left w:val="nil"/>
              <w:right w:val="nil"/>
            </w:tcBorders>
            <w:shd w:val="clear" w:color="auto" w:fill="auto"/>
            <w:noWrap/>
            <w:vAlign w:val="bottom"/>
          </w:tcPr>
          <w:p w14:paraId="5E3751A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.502</w:t>
            </w:r>
          </w:p>
        </w:tc>
        <w:tc>
          <w:tcPr>
            <w:tcW w:w="1245" w:type="dxa"/>
            <w:tcBorders>
              <w:top w:val="nil"/>
              <w:left w:val="nil"/>
              <w:right w:val="nil"/>
            </w:tcBorders>
            <w:shd w:val="clear" w:color="auto" w:fill="auto"/>
            <w:noWrap/>
            <w:vAlign w:val="bottom"/>
          </w:tcPr>
          <w:p w14:paraId="0B434CA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.543</w:t>
            </w:r>
          </w:p>
        </w:tc>
        <w:tc>
          <w:tcPr>
            <w:tcW w:w="1245" w:type="dxa"/>
            <w:tcBorders>
              <w:top w:val="nil"/>
              <w:left w:val="nil"/>
              <w:right w:val="nil"/>
            </w:tcBorders>
            <w:shd w:val="clear" w:color="auto" w:fill="auto"/>
            <w:noWrap/>
            <w:vAlign w:val="bottom"/>
          </w:tcPr>
          <w:p w14:paraId="2FE0813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.575</w:t>
            </w:r>
          </w:p>
        </w:tc>
        <w:tc>
          <w:tcPr>
            <w:tcW w:w="1246" w:type="dxa"/>
            <w:tcBorders>
              <w:top w:val="nil"/>
              <w:left w:val="nil"/>
              <w:right w:val="nil"/>
            </w:tcBorders>
            <w:shd w:val="clear" w:color="auto" w:fill="auto"/>
            <w:noWrap/>
            <w:vAlign w:val="bottom"/>
          </w:tcPr>
          <w:p w14:paraId="52CA70C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.557</w:t>
            </w:r>
          </w:p>
        </w:tc>
        <w:tc>
          <w:tcPr>
            <w:tcW w:w="1245" w:type="dxa"/>
            <w:tcBorders>
              <w:top w:val="nil"/>
              <w:left w:val="nil"/>
              <w:right w:val="nil"/>
            </w:tcBorders>
            <w:shd w:val="clear" w:color="auto" w:fill="auto"/>
            <w:noWrap/>
            <w:vAlign w:val="bottom"/>
          </w:tcPr>
          <w:p w14:paraId="3B54580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.570</w:t>
            </w:r>
          </w:p>
        </w:tc>
        <w:tc>
          <w:tcPr>
            <w:tcW w:w="1246" w:type="dxa"/>
            <w:tcBorders>
              <w:top w:val="nil"/>
              <w:left w:val="nil"/>
              <w:right w:val="nil"/>
            </w:tcBorders>
            <w:shd w:val="clear" w:color="auto" w:fill="auto"/>
            <w:noWrap/>
            <w:vAlign w:val="bottom"/>
          </w:tcPr>
          <w:p w14:paraId="2DC2F6E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.535</w:t>
            </w:r>
          </w:p>
        </w:tc>
      </w:tr>
      <w:tr w:rsidR="00203620" w:rsidRPr="00373A1D" w14:paraId="7EFDF20B" w14:textId="77777777" w:rsidTr="00970035">
        <w:trPr>
          <w:trHeight w:val="272"/>
        </w:trPr>
        <w:tc>
          <w:tcPr>
            <w:tcW w:w="1565" w:type="dxa"/>
            <w:tcBorders>
              <w:top w:val="nil"/>
              <w:left w:val="nil"/>
              <w:right w:val="nil"/>
            </w:tcBorders>
            <w:shd w:val="clear" w:color="auto" w:fill="auto"/>
            <w:noWrap/>
            <w:vAlign w:val="bottom"/>
            <w:hideMark/>
          </w:tcPr>
          <w:p w14:paraId="7F25287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Engagement*</w:t>
            </w:r>
          </w:p>
        </w:tc>
        <w:tc>
          <w:tcPr>
            <w:tcW w:w="1245" w:type="dxa"/>
            <w:tcBorders>
              <w:top w:val="nil"/>
              <w:left w:val="nil"/>
              <w:right w:val="nil"/>
            </w:tcBorders>
            <w:shd w:val="clear" w:color="auto" w:fill="auto"/>
            <w:noWrap/>
            <w:vAlign w:val="bottom"/>
          </w:tcPr>
          <w:p w14:paraId="4F8E1AA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.676</w:t>
            </w:r>
          </w:p>
        </w:tc>
        <w:tc>
          <w:tcPr>
            <w:tcW w:w="1246" w:type="dxa"/>
            <w:tcBorders>
              <w:top w:val="nil"/>
              <w:left w:val="nil"/>
              <w:right w:val="nil"/>
            </w:tcBorders>
            <w:shd w:val="clear" w:color="auto" w:fill="auto"/>
            <w:noWrap/>
            <w:vAlign w:val="bottom"/>
          </w:tcPr>
          <w:p w14:paraId="19A2103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.489</w:t>
            </w:r>
          </w:p>
        </w:tc>
        <w:tc>
          <w:tcPr>
            <w:tcW w:w="1245" w:type="dxa"/>
            <w:tcBorders>
              <w:top w:val="nil"/>
              <w:left w:val="nil"/>
              <w:right w:val="nil"/>
            </w:tcBorders>
            <w:shd w:val="clear" w:color="auto" w:fill="auto"/>
            <w:noWrap/>
            <w:vAlign w:val="bottom"/>
          </w:tcPr>
          <w:p w14:paraId="79554F7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.473</w:t>
            </w:r>
          </w:p>
        </w:tc>
        <w:tc>
          <w:tcPr>
            <w:tcW w:w="1245" w:type="dxa"/>
            <w:tcBorders>
              <w:top w:val="nil"/>
              <w:left w:val="nil"/>
              <w:right w:val="nil"/>
            </w:tcBorders>
            <w:shd w:val="clear" w:color="auto" w:fill="auto"/>
            <w:noWrap/>
            <w:vAlign w:val="bottom"/>
          </w:tcPr>
          <w:p w14:paraId="58D5A21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.534</w:t>
            </w:r>
          </w:p>
        </w:tc>
        <w:tc>
          <w:tcPr>
            <w:tcW w:w="1246" w:type="dxa"/>
            <w:tcBorders>
              <w:top w:val="nil"/>
              <w:left w:val="nil"/>
              <w:right w:val="nil"/>
            </w:tcBorders>
            <w:shd w:val="clear" w:color="auto" w:fill="auto"/>
            <w:noWrap/>
            <w:vAlign w:val="bottom"/>
          </w:tcPr>
          <w:p w14:paraId="16B8A99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.612</w:t>
            </w:r>
          </w:p>
        </w:tc>
        <w:tc>
          <w:tcPr>
            <w:tcW w:w="1245" w:type="dxa"/>
            <w:tcBorders>
              <w:top w:val="nil"/>
              <w:left w:val="nil"/>
              <w:right w:val="nil"/>
            </w:tcBorders>
            <w:shd w:val="clear" w:color="auto" w:fill="auto"/>
            <w:noWrap/>
            <w:vAlign w:val="bottom"/>
          </w:tcPr>
          <w:p w14:paraId="454FFB0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.562</w:t>
            </w:r>
          </w:p>
        </w:tc>
        <w:tc>
          <w:tcPr>
            <w:tcW w:w="1245" w:type="dxa"/>
            <w:tcBorders>
              <w:top w:val="nil"/>
              <w:left w:val="nil"/>
              <w:right w:val="nil"/>
            </w:tcBorders>
            <w:shd w:val="clear" w:color="auto" w:fill="auto"/>
            <w:noWrap/>
            <w:vAlign w:val="bottom"/>
          </w:tcPr>
          <w:p w14:paraId="285CF85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.393</w:t>
            </w:r>
          </w:p>
        </w:tc>
        <w:tc>
          <w:tcPr>
            <w:tcW w:w="1246" w:type="dxa"/>
            <w:tcBorders>
              <w:top w:val="nil"/>
              <w:left w:val="nil"/>
              <w:right w:val="nil"/>
            </w:tcBorders>
            <w:shd w:val="clear" w:color="auto" w:fill="auto"/>
            <w:noWrap/>
            <w:vAlign w:val="bottom"/>
          </w:tcPr>
          <w:p w14:paraId="11B08E3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.610</w:t>
            </w:r>
          </w:p>
        </w:tc>
        <w:tc>
          <w:tcPr>
            <w:tcW w:w="1245" w:type="dxa"/>
            <w:tcBorders>
              <w:top w:val="nil"/>
              <w:left w:val="nil"/>
              <w:right w:val="nil"/>
            </w:tcBorders>
            <w:shd w:val="clear" w:color="auto" w:fill="auto"/>
            <w:noWrap/>
            <w:vAlign w:val="bottom"/>
          </w:tcPr>
          <w:p w14:paraId="3D4D38B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.487</w:t>
            </w:r>
          </w:p>
        </w:tc>
        <w:tc>
          <w:tcPr>
            <w:tcW w:w="1246" w:type="dxa"/>
            <w:tcBorders>
              <w:top w:val="nil"/>
              <w:left w:val="nil"/>
              <w:right w:val="nil"/>
            </w:tcBorders>
            <w:shd w:val="clear" w:color="auto" w:fill="auto"/>
            <w:noWrap/>
            <w:vAlign w:val="bottom"/>
          </w:tcPr>
          <w:p w14:paraId="5686733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.575</w:t>
            </w:r>
          </w:p>
        </w:tc>
      </w:tr>
      <w:tr w:rsidR="00203620" w:rsidRPr="00373A1D" w14:paraId="2A156D2B" w14:textId="77777777" w:rsidTr="00970035">
        <w:trPr>
          <w:trHeight w:val="272"/>
        </w:trPr>
        <w:tc>
          <w:tcPr>
            <w:tcW w:w="1565" w:type="dxa"/>
            <w:tcBorders>
              <w:top w:val="nil"/>
              <w:left w:val="nil"/>
              <w:right w:val="nil"/>
            </w:tcBorders>
            <w:shd w:val="clear" w:color="auto" w:fill="auto"/>
            <w:noWrap/>
            <w:vAlign w:val="bottom"/>
            <w:hideMark/>
          </w:tcPr>
          <w:p w14:paraId="6F3B88A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Meaning</w:t>
            </w:r>
          </w:p>
        </w:tc>
        <w:tc>
          <w:tcPr>
            <w:tcW w:w="1245" w:type="dxa"/>
            <w:tcBorders>
              <w:top w:val="nil"/>
              <w:left w:val="nil"/>
              <w:right w:val="nil"/>
            </w:tcBorders>
            <w:shd w:val="clear" w:color="auto" w:fill="auto"/>
            <w:noWrap/>
            <w:vAlign w:val="bottom"/>
          </w:tcPr>
          <w:p w14:paraId="59F5736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.656</w:t>
            </w:r>
          </w:p>
        </w:tc>
        <w:tc>
          <w:tcPr>
            <w:tcW w:w="1246" w:type="dxa"/>
            <w:tcBorders>
              <w:top w:val="nil"/>
              <w:left w:val="nil"/>
              <w:right w:val="nil"/>
            </w:tcBorders>
            <w:shd w:val="clear" w:color="auto" w:fill="auto"/>
            <w:noWrap/>
            <w:vAlign w:val="bottom"/>
          </w:tcPr>
          <w:p w14:paraId="385964C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.633</w:t>
            </w:r>
          </w:p>
        </w:tc>
        <w:tc>
          <w:tcPr>
            <w:tcW w:w="1245" w:type="dxa"/>
            <w:tcBorders>
              <w:top w:val="nil"/>
              <w:left w:val="nil"/>
              <w:right w:val="nil"/>
            </w:tcBorders>
            <w:shd w:val="clear" w:color="auto" w:fill="auto"/>
            <w:noWrap/>
            <w:vAlign w:val="bottom"/>
          </w:tcPr>
          <w:p w14:paraId="587BF3C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.580</w:t>
            </w:r>
          </w:p>
        </w:tc>
        <w:tc>
          <w:tcPr>
            <w:tcW w:w="1245" w:type="dxa"/>
            <w:tcBorders>
              <w:top w:val="nil"/>
              <w:left w:val="nil"/>
              <w:right w:val="nil"/>
            </w:tcBorders>
            <w:shd w:val="clear" w:color="auto" w:fill="auto"/>
            <w:noWrap/>
            <w:vAlign w:val="bottom"/>
          </w:tcPr>
          <w:p w14:paraId="26439F5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.510</w:t>
            </w:r>
          </w:p>
        </w:tc>
        <w:tc>
          <w:tcPr>
            <w:tcW w:w="1246" w:type="dxa"/>
            <w:tcBorders>
              <w:top w:val="nil"/>
              <w:left w:val="nil"/>
              <w:right w:val="nil"/>
            </w:tcBorders>
            <w:shd w:val="clear" w:color="auto" w:fill="auto"/>
            <w:noWrap/>
            <w:vAlign w:val="bottom"/>
          </w:tcPr>
          <w:p w14:paraId="0B45819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.611</w:t>
            </w:r>
          </w:p>
        </w:tc>
        <w:tc>
          <w:tcPr>
            <w:tcW w:w="1245" w:type="dxa"/>
            <w:tcBorders>
              <w:top w:val="nil"/>
              <w:left w:val="nil"/>
              <w:right w:val="nil"/>
            </w:tcBorders>
            <w:shd w:val="clear" w:color="auto" w:fill="auto"/>
            <w:noWrap/>
            <w:vAlign w:val="bottom"/>
          </w:tcPr>
          <w:p w14:paraId="048A1AD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.541</w:t>
            </w:r>
          </w:p>
        </w:tc>
        <w:tc>
          <w:tcPr>
            <w:tcW w:w="1245" w:type="dxa"/>
            <w:tcBorders>
              <w:top w:val="nil"/>
              <w:left w:val="nil"/>
              <w:right w:val="nil"/>
            </w:tcBorders>
            <w:shd w:val="clear" w:color="auto" w:fill="auto"/>
            <w:noWrap/>
            <w:vAlign w:val="bottom"/>
          </w:tcPr>
          <w:p w14:paraId="4133489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.603</w:t>
            </w:r>
          </w:p>
        </w:tc>
        <w:tc>
          <w:tcPr>
            <w:tcW w:w="1246" w:type="dxa"/>
            <w:tcBorders>
              <w:top w:val="nil"/>
              <w:left w:val="nil"/>
              <w:right w:val="nil"/>
            </w:tcBorders>
            <w:shd w:val="clear" w:color="auto" w:fill="auto"/>
            <w:noWrap/>
            <w:vAlign w:val="bottom"/>
          </w:tcPr>
          <w:p w14:paraId="6773ECE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.635</w:t>
            </w:r>
          </w:p>
        </w:tc>
        <w:tc>
          <w:tcPr>
            <w:tcW w:w="1245" w:type="dxa"/>
            <w:tcBorders>
              <w:top w:val="nil"/>
              <w:left w:val="nil"/>
              <w:right w:val="nil"/>
            </w:tcBorders>
            <w:shd w:val="clear" w:color="auto" w:fill="auto"/>
            <w:noWrap/>
            <w:vAlign w:val="bottom"/>
          </w:tcPr>
          <w:p w14:paraId="6554D21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.672</w:t>
            </w:r>
          </w:p>
        </w:tc>
        <w:tc>
          <w:tcPr>
            <w:tcW w:w="1246" w:type="dxa"/>
            <w:tcBorders>
              <w:top w:val="nil"/>
              <w:left w:val="nil"/>
              <w:right w:val="nil"/>
            </w:tcBorders>
            <w:shd w:val="clear" w:color="auto" w:fill="auto"/>
            <w:noWrap/>
            <w:vAlign w:val="bottom"/>
          </w:tcPr>
          <w:p w14:paraId="020C39E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.539</w:t>
            </w:r>
          </w:p>
        </w:tc>
      </w:tr>
      <w:tr w:rsidR="00203620" w:rsidRPr="00373A1D" w14:paraId="3B7F5409" w14:textId="77777777" w:rsidTr="00970035">
        <w:trPr>
          <w:trHeight w:val="272"/>
        </w:trPr>
        <w:tc>
          <w:tcPr>
            <w:tcW w:w="1565" w:type="dxa"/>
            <w:tcBorders>
              <w:top w:val="nil"/>
              <w:left w:val="nil"/>
              <w:right w:val="nil"/>
            </w:tcBorders>
            <w:shd w:val="clear" w:color="auto" w:fill="auto"/>
            <w:noWrap/>
            <w:vAlign w:val="bottom"/>
            <w:hideMark/>
          </w:tcPr>
          <w:p w14:paraId="1309CAD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Positive relationships</w:t>
            </w:r>
          </w:p>
        </w:tc>
        <w:tc>
          <w:tcPr>
            <w:tcW w:w="1245" w:type="dxa"/>
            <w:tcBorders>
              <w:top w:val="nil"/>
              <w:left w:val="nil"/>
              <w:right w:val="nil"/>
            </w:tcBorders>
            <w:shd w:val="clear" w:color="auto" w:fill="auto"/>
            <w:noWrap/>
            <w:vAlign w:val="bottom"/>
          </w:tcPr>
          <w:p w14:paraId="79B757C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.436</w:t>
            </w:r>
          </w:p>
        </w:tc>
        <w:tc>
          <w:tcPr>
            <w:tcW w:w="1246" w:type="dxa"/>
            <w:tcBorders>
              <w:top w:val="nil"/>
              <w:left w:val="nil"/>
              <w:right w:val="nil"/>
            </w:tcBorders>
            <w:shd w:val="clear" w:color="auto" w:fill="auto"/>
            <w:noWrap/>
            <w:vAlign w:val="bottom"/>
          </w:tcPr>
          <w:p w14:paraId="09AF0D3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.320</w:t>
            </w:r>
          </w:p>
        </w:tc>
        <w:tc>
          <w:tcPr>
            <w:tcW w:w="1245" w:type="dxa"/>
            <w:tcBorders>
              <w:top w:val="nil"/>
              <w:left w:val="nil"/>
              <w:right w:val="nil"/>
            </w:tcBorders>
            <w:shd w:val="clear" w:color="auto" w:fill="auto"/>
            <w:noWrap/>
            <w:vAlign w:val="bottom"/>
          </w:tcPr>
          <w:p w14:paraId="1B9AB92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.352</w:t>
            </w:r>
          </w:p>
        </w:tc>
        <w:tc>
          <w:tcPr>
            <w:tcW w:w="1245" w:type="dxa"/>
            <w:tcBorders>
              <w:top w:val="nil"/>
              <w:left w:val="nil"/>
              <w:right w:val="nil"/>
            </w:tcBorders>
            <w:shd w:val="clear" w:color="auto" w:fill="auto"/>
            <w:noWrap/>
            <w:vAlign w:val="bottom"/>
          </w:tcPr>
          <w:p w14:paraId="19BD82D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.332</w:t>
            </w:r>
          </w:p>
        </w:tc>
        <w:tc>
          <w:tcPr>
            <w:tcW w:w="1246" w:type="dxa"/>
            <w:tcBorders>
              <w:top w:val="nil"/>
              <w:left w:val="nil"/>
              <w:right w:val="nil"/>
            </w:tcBorders>
            <w:shd w:val="clear" w:color="auto" w:fill="auto"/>
            <w:noWrap/>
            <w:vAlign w:val="bottom"/>
          </w:tcPr>
          <w:p w14:paraId="1650D64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.376</w:t>
            </w:r>
          </w:p>
        </w:tc>
        <w:tc>
          <w:tcPr>
            <w:tcW w:w="1245" w:type="dxa"/>
            <w:tcBorders>
              <w:top w:val="nil"/>
              <w:left w:val="nil"/>
              <w:right w:val="nil"/>
            </w:tcBorders>
            <w:shd w:val="clear" w:color="auto" w:fill="auto"/>
            <w:noWrap/>
            <w:vAlign w:val="bottom"/>
          </w:tcPr>
          <w:p w14:paraId="363A5FA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.397</w:t>
            </w:r>
          </w:p>
        </w:tc>
        <w:tc>
          <w:tcPr>
            <w:tcW w:w="1245" w:type="dxa"/>
            <w:tcBorders>
              <w:top w:val="nil"/>
              <w:left w:val="nil"/>
              <w:right w:val="nil"/>
            </w:tcBorders>
            <w:shd w:val="clear" w:color="auto" w:fill="auto"/>
            <w:noWrap/>
            <w:vAlign w:val="bottom"/>
          </w:tcPr>
          <w:p w14:paraId="78736F8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.423</w:t>
            </w:r>
          </w:p>
        </w:tc>
        <w:tc>
          <w:tcPr>
            <w:tcW w:w="1246" w:type="dxa"/>
            <w:tcBorders>
              <w:top w:val="nil"/>
              <w:left w:val="nil"/>
              <w:right w:val="nil"/>
            </w:tcBorders>
            <w:shd w:val="clear" w:color="auto" w:fill="auto"/>
            <w:noWrap/>
            <w:vAlign w:val="bottom"/>
          </w:tcPr>
          <w:p w14:paraId="7F8AE8F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.325</w:t>
            </w:r>
          </w:p>
        </w:tc>
        <w:tc>
          <w:tcPr>
            <w:tcW w:w="1245" w:type="dxa"/>
            <w:tcBorders>
              <w:top w:val="nil"/>
              <w:left w:val="nil"/>
              <w:right w:val="nil"/>
            </w:tcBorders>
            <w:shd w:val="clear" w:color="auto" w:fill="auto"/>
            <w:noWrap/>
            <w:vAlign w:val="bottom"/>
          </w:tcPr>
          <w:p w14:paraId="0F18DC1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.565</w:t>
            </w:r>
          </w:p>
        </w:tc>
        <w:tc>
          <w:tcPr>
            <w:tcW w:w="1246" w:type="dxa"/>
            <w:tcBorders>
              <w:top w:val="nil"/>
              <w:left w:val="nil"/>
              <w:right w:val="nil"/>
            </w:tcBorders>
            <w:shd w:val="clear" w:color="auto" w:fill="auto"/>
            <w:noWrap/>
            <w:vAlign w:val="bottom"/>
          </w:tcPr>
          <w:p w14:paraId="47C068B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.487</w:t>
            </w:r>
          </w:p>
        </w:tc>
      </w:tr>
      <w:tr w:rsidR="00203620" w:rsidRPr="00373A1D" w14:paraId="06EF40A6" w14:textId="77777777" w:rsidTr="00970035">
        <w:trPr>
          <w:trHeight w:val="272"/>
        </w:trPr>
        <w:tc>
          <w:tcPr>
            <w:tcW w:w="1565" w:type="dxa"/>
            <w:tcBorders>
              <w:top w:val="nil"/>
              <w:left w:val="nil"/>
              <w:right w:val="nil"/>
            </w:tcBorders>
            <w:shd w:val="clear" w:color="auto" w:fill="auto"/>
            <w:noWrap/>
            <w:vAlign w:val="bottom"/>
            <w:hideMark/>
          </w:tcPr>
          <w:p w14:paraId="1EC79F4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Competence*</w:t>
            </w:r>
          </w:p>
        </w:tc>
        <w:tc>
          <w:tcPr>
            <w:tcW w:w="1245" w:type="dxa"/>
            <w:tcBorders>
              <w:top w:val="nil"/>
              <w:left w:val="nil"/>
              <w:right w:val="nil"/>
            </w:tcBorders>
            <w:shd w:val="clear" w:color="auto" w:fill="auto"/>
            <w:noWrap/>
            <w:vAlign w:val="bottom"/>
          </w:tcPr>
          <w:p w14:paraId="6B3667F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.698</w:t>
            </w:r>
          </w:p>
        </w:tc>
        <w:tc>
          <w:tcPr>
            <w:tcW w:w="1246" w:type="dxa"/>
            <w:tcBorders>
              <w:top w:val="nil"/>
              <w:left w:val="nil"/>
              <w:right w:val="nil"/>
            </w:tcBorders>
            <w:shd w:val="clear" w:color="auto" w:fill="auto"/>
            <w:noWrap/>
            <w:vAlign w:val="bottom"/>
          </w:tcPr>
          <w:p w14:paraId="213F74A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.558</w:t>
            </w:r>
          </w:p>
        </w:tc>
        <w:tc>
          <w:tcPr>
            <w:tcW w:w="1245" w:type="dxa"/>
            <w:tcBorders>
              <w:top w:val="nil"/>
              <w:left w:val="nil"/>
              <w:right w:val="nil"/>
            </w:tcBorders>
            <w:shd w:val="clear" w:color="auto" w:fill="auto"/>
            <w:noWrap/>
            <w:vAlign w:val="bottom"/>
          </w:tcPr>
          <w:p w14:paraId="1A6A0EB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.572</w:t>
            </w:r>
          </w:p>
        </w:tc>
        <w:tc>
          <w:tcPr>
            <w:tcW w:w="1245" w:type="dxa"/>
            <w:tcBorders>
              <w:top w:val="nil"/>
              <w:left w:val="nil"/>
              <w:right w:val="nil"/>
            </w:tcBorders>
            <w:shd w:val="clear" w:color="auto" w:fill="auto"/>
            <w:noWrap/>
            <w:vAlign w:val="bottom"/>
          </w:tcPr>
          <w:p w14:paraId="71C4691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.674</w:t>
            </w:r>
          </w:p>
        </w:tc>
        <w:tc>
          <w:tcPr>
            <w:tcW w:w="1246" w:type="dxa"/>
            <w:tcBorders>
              <w:top w:val="nil"/>
              <w:left w:val="nil"/>
              <w:right w:val="nil"/>
            </w:tcBorders>
            <w:shd w:val="clear" w:color="auto" w:fill="auto"/>
            <w:noWrap/>
            <w:vAlign w:val="bottom"/>
          </w:tcPr>
          <w:p w14:paraId="1700579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.637</w:t>
            </w:r>
          </w:p>
        </w:tc>
        <w:tc>
          <w:tcPr>
            <w:tcW w:w="1245" w:type="dxa"/>
            <w:tcBorders>
              <w:top w:val="nil"/>
              <w:left w:val="nil"/>
              <w:right w:val="nil"/>
            </w:tcBorders>
            <w:shd w:val="clear" w:color="auto" w:fill="auto"/>
            <w:noWrap/>
            <w:vAlign w:val="bottom"/>
          </w:tcPr>
          <w:p w14:paraId="032C492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.629</w:t>
            </w:r>
          </w:p>
        </w:tc>
        <w:tc>
          <w:tcPr>
            <w:tcW w:w="1245" w:type="dxa"/>
            <w:tcBorders>
              <w:top w:val="nil"/>
              <w:left w:val="nil"/>
              <w:right w:val="nil"/>
            </w:tcBorders>
            <w:shd w:val="clear" w:color="auto" w:fill="auto"/>
            <w:noWrap/>
            <w:vAlign w:val="bottom"/>
          </w:tcPr>
          <w:p w14:paraId="54FEC06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.634</w:t>
            </w:r>
          </w:p>
        </w:tc>
        <w:tc>
          <w:tcPr>
            <w:tcW w:w="1246" w:type="dxa"/>
            <w:tcBorders>
              <w:top w:val="nil"/>
              <w:left w:val="nil"/>
              <w:right w:val="nil"/>
            </w:tcBorders>
            <w:shd w:val="clear" w:color="auto" w:fill="auto"/>
            <w:noWrap/>
            <w:vAlign w:val="bottom"/>
          </w:tcPr>
          <w:p w14:paraId="4C27C62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.648</w:t>
            </w:r>
          </w:p>
        </w:tc>
        <w:tc>
          <w:tcPr>
            <w:tcW w:w="1245" w:type="dxa"/>
            <w:tcBorders>
              <w:top w:val="nil"/>
              <w:left w:val="nil"/>
              <w:right w:val="nil"/>
            </w:tcBorders>
            <w:shd w:val="clear" w:color="auto" w:fill="auto"/>
            <w:noWrap/>
            <w:vAlign w:val="bottom"/>
          </w:tcPr>
          <w:p w14:paraId="2CE8858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.591</w:t>
            </w:r>
          </w:p>
        </w:tc>
        <w:tc>
          <w:tcPr>
            <w:tcW w:w="1246" w:type="dxa"/>
            <w:tcBorders>
              <w:top w:val="nil"/>
              <w:left w:val="nil"/>
              <w:right w:val="nil"/>
            </w:tcBorders>
            <w:shd w:val="clear" w:color="auto" w:fill="auto"/>
            <w:noWrap/>
            <w:vAlign w:val="bottom"/>
          </w:tcPr>
          <w:p w14:paraId="6F5765F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.593</w:t>
            </w:r>
          </w:p>
        </w:tc>
      </w:tr>
      <w:tr w:rsidR="00203620" w:rsidRPr="00373A1D" w14:paraId="19C427A4" w14:textId="77777777" w:rsidTr="00970035">
        <w:trPr>
          <w:trHeight w:val="272"/>
        </w:trPr>
        <w:tc>
          <w:tcPr>
            <w:tcW w:w="1565" w:type="dxa"/>
            <w:tcBorders>
              <w:top w:val="nil"/>
              <w:left w:val="nil"/>
              <w:right w:val="nil"/>
            </w:tcBorders>
            <w:shd w:val="clear" w:color="auto" w:fill="auto"/>
            <w:noWrap/>
            <w:vAlign w:val="bottom"/>
            <w:hideMark/>
          </w:tcPr>
          <w:p w14:paraId="238FCF4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Positive Characteristics</w:t>
            </w:r>
          </w:p>
        </w:tc>
        <w:tc>
          <w:tcPr>
            <w:tcW w:w="1245" w:type="dxa"/>
            <w:tcBorders>
              <w:top w:val="nil"/>
              <w:left w:val="nil"/>
              <w:right w:val="nil"/>
            </w:tcBorders>
            <w:shd w:val="clear" w:color="auto" w:fill="auto"/>
            <w:noWrap/>
            <w:vAlign w:val="bottom"/>
          </w:tcPr>
          <w:p w14:paraId="5F0FF91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.940</w:t>
            </w:r>
          </w:p>
        </w:tc>
        <w:tc>
          <w:tcPr>
            <w:tcW w:w="1246" w:type="dxa"/>
            <w:tcBorders>
              <w:top w:val="nil"/>
              <w:left w:val="nil"/>
              <w:right w:val="nil"/>
            </w:tcBorders>
            <w:shd w:val="clear" w:color="auto" w:fill="auto"/>
            <w:noWrap/>
            <w:vAlign w:val="bottom"/>
          </w:tcPr>
          <w:p w14:paraId="02D3AB7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.893</w:t>
            </w:r>
          </w:p>
        </w:tc>
        <w:tc>
          <w:tcPr>
            <w:tcW w:w="1245" w:type="dxa"/>
            <w:tcBorders>
              <w:top w:val="nil"/>
              <w:left w:val="nil"/>
              <w:right w:val="nil"/>
            </w:tcBorders>
            <w:shd w:val="clear" w:color="auto" w:fill="auto"/>
            <w:noWrap/>
            <w:vAlign w:val="bottom"/>
          </w:tcPr>
          <w:p w14:paraId="0D65D25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.902</w:t>
            </w:r>
          </w:p>
        </w:tc>
        <w:tc>
          <w:tcPr>
            <w:tcW w:w="1245" w:type="dxa"/>
            <w:tcBorders>
              <w:top w:val="nil"/>
              <w:left w:val="nil"/>
              <w:right w:val="nil"/>
            </w:tcBorders>
            <w:shd w:val="clear" w:color="auto" w:fill="auto"/>
            <w:noWrap/>
            <w:vAlign w:val="bottom"/>
          </w:tcPr>
          <w:p w14:paraId="164332D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.879</w:t>
            </w:r>
          </w:p>
        </w:tc>
        <w:tc>
          <w:tcPr>
            <w:tcW w:w="1246" w:type="dxa"/>
            <w:tcBorders>
              <w:top w:val="nil"/>
              <w:left w:val="nil"/>
              <w:right w:val="nil"/>
            </w:tcBorders>
            <w:shd w:val="clear" w:color="auto" w:fill="auto"/>
            <w:noWrap/>
            <w:vAlign w:val="bottom"/>
          </w:tcPr>
          <w:p w14:paraId="2B024DC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.935</w:t>
            </w:r>
          </w:p>
        </w:tc>
        <w:tc>
          <w:tcPr>
            <w:tcW w:w="1245" w:type="dxa"/>
            <w:tcBorders>
              <w:top w:val="nil"/>
              <w:left w:val="nil"/>
              <w:right w:val="nil"/>
            </w:tcBorders>
            <w:shd w:val="clear" w:color="auto" w:fill="auto"/>
            <w:noWrap/>
            <w:vAlign w:val="bottom"/>
          </w:tcPr>
          <w:p w14:paraId="126EA5C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.953</w:t>
            </w:r>
          </w:p>
        </w:tc>
        <w:tc>
          <w:tcPr>
            <w:tcW w:w="1245" w:type="dxa"/>
            <w:tcBorders>
              <w:top w:val="nil"/>
              <w:left w:val="nil"/>
              <w:right w:val="nil"/>
            </w:tcBorders>
            <w:shd w:val="clear" w:color="auto" w:fill="auto"/>
            <w:noWrap/>
            <w:vAlign w:val="bottom"/>
          </w:tcPr>
          <w:p w14:paraId="39DBB9D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.953</w:t>
            </w:r>
          </w:p>
        </w:tc>
        <w:tc>
          <w:tcPr>
            <w:tcW w:w="1246" w:type="dxa"/>
            <w:tcBorders>
              <w:top w:val="nil"/>
              <w:left w:val="nil"/>
              <w:right w:val="nil"/>
            </w:tcBorders>
            <w:shd w:val="clear" w:color="auto" w:fill="auto"/>
            <w:noWrap/>
            <w:vAlign w:val="bottom"/>
          </w:tcPr>
          <w:p w14:paraId="3D76079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.958</w:t>
            </w:r>
          </w:p>
        </w:tc>
        <w:tc>
          <w:tcPr>
            <w:tcW w:w="1245" w:type="dxa"/>
            <w:tcBorders>
              <w:top w:val="nil"/>
              <w:left w:val="nil"/>
              <w:right w:val="nil"/>
            </w:tcBorders>
            <w:shd w:val="clear" w:color="auto" w:fill="auto"/>
            <w:noWrap/>
            <w:vAlign w:val="bottom"/>
          </w:tcPr>
          <w:p w14:paraId="740DD71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.926</w:t>
            </w:r>
          </w:p>
        </w:tc>
        <w:tc>
          <w:tcPr>
            <w:tcW w:w="1246" w:type="dxa"/>
            <w:tcBorders>
              <w:top w:val="nil"/>
              <w:left w:val="nil"/>
              <w:right w:val="nil"/>
            </w:tcBorders>
            <w:shd w:val="clear" w:color="auto" w:fill="auto"/>
            <w:noWrap/>
            <w:vAlign w:val="bottom"/>
          </w:tcPr>
          <w:p w14:paraId="52015FC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.951</w:t>
            </w:r>
          </w:p>
        </w:tc>
      </w:tr>
      <w:tr w:rsidR="00203620" w:rsidRPr="00373A1D" w14:paraId="3DCA8D95" w14:textId="77777777" w:rsidTr="00970035">
        <w:trPr>
          <w:trHeight w:val="272"/>
        </w:trPr>
        <w:tc>
          <w:tcPr>
            <w:tcW w:w="1565" w:type="dxa"/>
            <w:tcBorders>
              <w:top w:val="nil"/>
              <w:left w:val="nil"/>
              <w:right w:val="nil"/>
            </w:tcBorders>
            <w:shd w:val="clear" w:color="auto" w:fill="auto"/>
            <w:noWrap/>
            <w:vAlign w:val="bottom"/>
            <w:hideMark/>
          </w:tcPr>
          <w:p w14:paraId="153189F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Positive Functioning</w:t>
            </w:r>
          </w:p>
        </w:tc>
        <w:tc>
          <w:tcPr>
            <w:tcW w:w="1245" w:type="dxa"/>
            <w:tcBorders>
              <w:top w:val="nil"/>
              <w:left w:val="nil"/>
              <w:right w:val="nil"/>
            </w:tcBorders>
            <w:shd w:val="clear" w:color="auto" w:fill="auto"/>
            <w:noWrap/>
            <w:vAlign w:val="bottom"/>
          </w:tcPr>
          <w:p w14:paraId="28864B8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.940</w:t>
            </w:r>
          </w:p>
        </w:tc>
        <w:tc>
          <w:tcPr>
            <w:tcW w:w="1246" w:type="dxa"/>
            <w:tcBorders>
              <w:top w:val="nil"/>
              <w:left w:val="nil"/>
              <w:right w:val="nil"/>
            </w:tcBorders>
            <w:shd w:val="clear" w:color="auto" w:fill="auto"/>
            <w:noWrap/>
            <w:vAlign w:val="bottom"/>
          </w:tcPr>
          <w:p w14:paraId="430B62F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.893</w:t>
            </w:r>
          </w:p>
        </w:tc>
        <w:tc>
          <w:tcPr>
            <w:tcW w:w="1245" w:type="dxa"/>
            <w:tcBorders>
              <w:top w:val="nil"/>
              <w:left w:val="nil"/>
              <w:right w:val="nil"/>
            </w:tcBorders>
            <w:shd w:val="clear" w:color="auto" w:fill="auto"/>
            <w:noWrap/>
            <w:vAlign w:val="bottom"/>
          </w:tcPr>
          <w:p w14:paraId="26E1568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.902</w:t>
            </w:r>
          </w:p>
        </w:tc>
        <w:tc>
          <w:tcPr>
            <w:tcW w:w="1245" w:type="dxa"/>
            <w:tcBorders>
              <w:top w:val="nil"/>
              <w:left w:val="nil"/>
              <w:right w:val="nil"/>
            </w:tcBorders>
            <w:shd w:val="clear" w:color="auto" w:fill="auto"/>
            <w:noWrap/>
            <w:vAlign w:val="bottom"/>
          </w:tcPr>
          <w:p w14:paraId="2DC26CD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.879</w:t>
            </w:r>
          </w:p>
        </w:tc>
        <w:tc>
          <w:tcPr>
            <w:tcW w:w="1246" w:type="dxa"/>
            <w:tcBorders>
              <w:top w:val="nil"/>
              <w:left w:val="nil"/>
              <w:right w:val="nil"/>
            </w:tcBorders>
            <w:shd w:val="clear" w:color="auto" w:fill="auto"/>
            <w:noWrap/>
            <w:vAlign w:val="bottom"/>
          </w:tcPr>
          <w:p w14:paraId="16D6331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.935</w:t>
            </w:r>
          </w:p>
        </w:tc>
        <w:tc>
          <w:tcPr>
            <w:tcW w:w="1245" w:type="dxa"/>
            <w:tcBorders>
              <w:top w:val="nil"/>
              <w:left w:val="nil"/>
              <w:right w:val="nil"/>
            </w:tcBorders>
            <w:shd w:val="clear" w:color="auto" w:fill="auto"/>
            <w:noWrap/>
            <w:vAlign w:val="bottom"/>
          </w:tcPr>
          <w:p w14:paraId="3273FCE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.953</w:t>
            </w:r>
          </w:p>
        </w:tc>
        <w:tc>
          <w:tcPr>
            <w:tcW w:w="1245" w:type="dxa"/>
            <w:tcBorders>
              <w:top w:val="nil"/>
              <w:left w:val="nil"/>
              <w:right w:val="nil"/>
            </w:tcBorders>
            <w:shd w:val="clear" w:color="auto" w:fill="auto"/>
            <w:noWrap/>
            <w:vAlign w:val="bottom"/>
          </w:tcPr>
          <w:p w14:paraId="26B9550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.953</w:t>
            </w:r>
          </w:p>
        </w:tc>
        <w:tc>
          <w:tcPr>
            <w:tcW w:w="1246" w:type="dxa"/>
            <w:tcBorders>
              <w:top w:val="nil"/>
              <w:left w:val="nil"/>
              <w:right w:val="nil"/>
            </w:tcBorders>
            <w:shd w:val="clear" w:color="auto" w:fill="auto"/>
            <w:noWrap/>
            <w:vAlign w:val="bottom"/>
          </w:tcPr>
          <w:p w14:paraId="2EFFA8B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.958</w:t>
            </w:r>
          </w:p>
        </w:tc>
        <w:tc>
          <w:tcPr>
            <w:tcW w:w="1245" w:type="dxa"/>
            <w:tcBorders>
              <w:top w:val="nil"/>
              <w:left w:val="nil"/>
              <w:right w:val="nil"/>
            </w:tcBorders>
            <w:shd w:val="clear" w:color="auto" w:fill="auto"/>
            <w:noWrap/>
            <w:vAlign w:val="bottom"/>
          </w:tcPr>
          <w:p w14:paraId="20F9212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.926</w:t>
            </w:r>
          </w:p>
        </w:tc>
        <w:tc>
          <w:tcPr>
            <w:tcW w:w="1246" w:type="dxa"/>
            <w:tcBorders>
              <w:top w:val="nil"/>
              <w:left w:val="nil"/>
              <w:right w:val="nil"/>
            </w:tcBorders>
            <w:shd w:val="clear" w:color="auto" w:fill="auto"/>
            <w:noWrap/>
            <w:vAlign w:val="bottom"/>
          </w:tcPr>
          <w:p w14:paraId="107A458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.951</w:t>
            </w:r>
          </w:p>
        </w:tc>
      </w:tr>
      <w:tr w:rsidR="00203620" w:rsidRPr="00373A1D" w14:paraId="4BEF4511" w14:textId="77777777" w:rsidTr="00970035">
        <w:trPr>
          <w:trHeight w:val="272"/>
        </w:trPr>
        <w:tc>
          <w:tcPr>
            <w:tcW w:w="1565" w:type="dxa"/>
            <w:tcBorders>
              <w:top w:val="nil"/>
              <w:left w:val="nil"/>
              <w:right w:val="nil"/>
            </w:tcBorders>
            <w:shd w:val="clear" w:color="auto" w:fill="auto"/>
            <w:noWrap/>
            <w:vAlign w:val="bottom"/>
            <w:hideMark/>
          </w:tcPr>
          <w:p w14:paraId="1EA66DC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Emotional Stability – Vitality</w:t>
            </w:r>
          </w:p>
        </w:tc>
        <w:tc>
          <w:tcPr>
            <w:tcW w:w="1245" w:type="dxa"/>
            <w:tcBorders>
              <w:top w:val="nil"/>
              <w:left w:val="nil"/>
              <w:right w:val="nil"/>
            </w:tcBorders>
            <w:shd w:val="clear" w:color="auto" w:fill="auto"/>
            <w:noWrap/>
            <w:vAlign w:val="bottom"/>
          </w:tcPr>
          <w:p w14:paraId="71CE9DF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.337</w:t>
            </w:r>
          </w:p>
        </w:tc>
        <w:tc>
          <w:tcPr>
            <w:tcW w:w="1246" w:type="dxa"/>
            <w:tcBorders>
              <w:top w:val="nil"/>
              <w:left w:val="nil"/>
              <w:right w:val="nil"/>
            </w:tcBorders>
            <w:shd w:val="clear" w:color="auto" w:fill="auto"/>
            <w:noWrap/>
            <w:vAlign w:val="bottom"/>
          </w:tcPr>
          <w:p w14:paraId="1E9021A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.086</w:t>
            </w:r>
          </w:p>
        </w:tc>
        <w:tc>
          <w:tcPr>
            <w:tcW w:w="1245" w:type="dxa"/>
            <w:tcBorders>
              <w:top w:val="nil"/>
              <w:left w:val="nil"/>
              <w:right w:val="nil"/>
            </w:tcBorders>
            <w:shd w:val="clear" w:color="auto" w:fill="auto"/>
            <w:noWrap/>
            <w:vAlign w:val="bottom"/>
          </w:tcPr>
          <w:p w14:paraId="1A6780E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.188</w:t>
            </w:r>
          </w:p>
        </w:tc>
        <w:tc>
          <w:tcPr>
            <w:tcW w:w="1245" w:type="dxa"/>
            <w:tcBorders>
              <w:top w:val="nil"/>
              <w:left w:val="nil"/>
              <w:right w:val="nil"/>
            </w:tcBorders>
            <w:shd w:val="clear" w:color="auto" w:fill="auto"/>
            <w:noWrap/>
            <w:vAlign w:val="bottom"/>
          </w:tcPr>
          <w:p w14:paraId="0FC8B5C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.258</w:t>
            </w:r>
          </w:p>
        </w:tc>
        <w:tc>
          <w:tcPr>
            <w:tcW w:w="1246" w:type="dxa"/>
            <w:tcBorders>
              <w:top w:val="nil"/>
              <w:left w:val="nil"/>
              <w:right w:val="nil"/>
            </w:tcBorders>
            <w:shd w:val="clear" w:color="auto" w:fill="auto"/>
            <w:noWrap/>
            <w:vAlign w:val="bottom"/>
          </w:tcPr>
          <w:p w14:paraId="21F1311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.218</w:t>
            </w:r>
          </w:p>
        </w:tc>
        <w:tc>
          <w:tcPr>
            <w:tcW w:w="1245" w:type="dxa"/>
            <w:tcBorders>
              <w:top w:val="nil"/>
              <w:left w:val="nil"/>
              <w:right w:val="nil"/>
            </w:tcBorders>
            <w:shd w:val="clear" w:color="auto" w:fill="auto"/>
            <w:noWrap/>
            <w:vAlign w:val="bottom"/>
          </w:tcPr>
          <w:p w14:paraId="3CF4E48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.301</w:t>
            </w:r>
          </w:p>
        </w:tc>
        <w:tc>
          <w:tcPr>
            <w:tcW w:w="1245" w:type="dxa"/>
            <w:tcBorders>
              <w:top w:val="nil"/>
              <w:left w:val="nil"/>
              <w:right w:val="nil"/>
            </w:tcBorders>
            <w:shd w:val="clear" w:color="auto" w:fill="auto"/>
            <w:noWrap/>
            <w:vAlign w:val="bottom"/>
          </w:tcPr>
          <w:p w14:paraId="19EF9FC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.231</w:t>
            </w:r>
          </w:p>
        </w:tc>
        <w:tc>
          <w:tcPr>
            <w:tcW w:w="1246" w:type="dxa"/>
            <w:tcBorders>
              <w:top w:val="nil"/>
              <w:left w:val="nil"/>
              <w:right w:val="nil"/>
            </w:tcBorders>
            <w:shd w:val="clear" w:color="auto" w:fill="auto"/>
            <w:noWrap/>
            <w:vAlign w:val="bottom"/>
          </w:tcPr>
          <w:p w14:paraId="18D0760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.220</w:t>
            </w:r>
          </w:p>
        </w:tc>
        <w:tc>
          <w:tcPr>
            <w:tcW w:w="1245" w:type="dxa"/>
            <w:tcBorders>
              <w:top w:val="nil"/>
              <w:left w:val="nil"/>
              <w:right w:val="nil"/>
            </w:tcBorders>
            <w:shd w:val="clear" w:color="auto" w:fill="auto"/>
            <w:noWrap/>
            <w:vAlign w:val="bottom"/>
          </w:tcPr>
          <w:p w14:paraId="104B8B0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.346</w:t>
            </w:r>
          </w:p>
        </w:tc>
        <w:tc>
          <w:tcPr>
            <w:tcW w:w="1246" w:type="dxa"/>
            <w:tcBorders>
              <w:top w:val="nil"/>
              <w:left w:val="nil"/>
              <w:right w:val="nil"/>
            </w:tcBorders>
            <w:shd w:val="clear" w:color="auto" w:fill="auto"/>
            <w:noWrap/>
            <w:vAlign w:val="bottom"/>
          </w:tcPr>
          <w:p w14:paraId="3D21921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.395</w:t>
            </w:r>
          </w:p>
        </w:tc>
      </w:tr>
      <w:tr w:rsidR="00203620" w:rsidRPr="00373A1D" w14:paraId="05D74FB2" w14:textId="77777777" w:rsidTr="00970035">
        <w:trPr>
          <w:trHeight w:val="272"/>
        </w:trPr>
        <w:tc>
          <w:tcPr>
            <w:tcW w:w="1565" w:type="dxa"/>
            <w:tcBorders>
              <w:top w:val="nil"/>
              <w:left w:val="nil"/>
              <w:bottom w:val="single" w:sz="4" w:space="0" w:color="auto"/>
              <w:right w:val="nil"/>
            </w:tcBorders>
            <w:shd w:val="clear" w:color="auto" w:fill="auto"/>
            <w:noWrap/>
            <w:vAlign w:val="bottom"/>
            <w:hideMark/>
          </w:tcPr>
          <w:p w14:paraId="3539718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Optimism – Self-</w:t>
            </w:r>
            <w:proofErr w:type="spellStart"/>
            <w:r w:rsidRPr="00373A1D">
              <w:rPr>
                <w:rFonts w:ascii="Times New Roman" w:eastAsia="Times New Roman" w:hAnsi="Times New Roman" w:cs="Times New Roman"/>
                <w:color w:val="000000"/>
                <w:sz w:val="18"/>
                <w:szCs w:val="18"/>
                <w:lang w:eastAsia="es-ES"/>
              </w:rPr>
              <w:t>steem</w:t>
            </w:r>
            <w:proofErr w:type="spellEnd"/>
          </w:p>
        </w:tc>
        <w:tc>
          <w:tcPr>
            <w:tcW w:w="1245" w:type="dxa"/>
            <w:tcBorders>
              <w:top w:val="nil"/>
              <w:left w:val="nil"/>
              <w:bottom w:val="single" w:sz="4" w:space="0" w:color="auto"/>
              <w:right w:val="nil"/>
            </w:tcBorders>
            <w:shd w:val="clear" w:color="auto" w:fill="auto"/>
            <w:noWrap/>
            <w:vAlign w:val="bottom"/>
          </w:tcPr>
          <w:p w14:paraId="77C5CF9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.363</w:t>
            </w:r>
          </w:p>
        </w:tc>
        <w:tc>
          <w:tcPr>
            <w:tcW w:w="1246" w:type="dxa"/>
            <w:tcBorders>
              <w:top w:val="nil"/>
              <w:left w:val="nil"/>
              <w:bottom w:val="single" w:sz="4" w:space="0" w:color="auto"/>
              <w:right w:val="nil"/>
            </w:tcBorders>
            <w:shd w:val="clear" w:color="auto" w:fill="auto"/>
            <w:noWrap/>
            <w:vAlign w:val="bottom"/>
          </w:tcPr>
          <w:p w14:paraId="7AB8C0F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.270</w:t>
            </w:r>
          </w:p>
        </w:tc>
        <w:tc>
          <w:tcPr>
            <w:tcW w:w="1245" w:type="dxa"/>
            <w:tcBorders>
              <w:top w:val="nil"/>
              <w:left w:val="nil"/>
              <w:bottom w:val="single" w:sz="4" w:space="0" w:color="auto"/>
              <w:right w:val="nil"/>
            </w:tcBorders>
            <w:shd w:val="clear" w:color="auto" w:fill="auto"/>
            <w:noWrap/>
            <w:vAlign w:val="bottom"/>
          </w:tcPr>
          <w:p w14:paraId="1CD0CFE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.342</w:t>
            </w:r>
          </w:p>
        </w:tc>
        <w:tc>
          <w:tcPr>
            <w:tcW w:w="1245" w:type="dxa"/>
            <w:tcBorders>
              <w:top w:val="nil"/>
              <w:left w:val="nil"/>
              <w:bottom w:val="single" w:sz="4" w:space="0" w:color="auto"/>
              <w:right w:val="nil"/>
            </w:tcBorders>
            <w:shd w:val="clear" w:color="auto" w:fill="auto"/>
            <w:noWrap/>
            <w:vAlign w:val="bottom"/>
          </w:tcPr>
          <w:p w14:paraId="11C3AB1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.392</w:t>
            </w:r>
          </w:p>
        </w:tc>
        <w:tc>
          <w:tcPr>
            <w:tcW w:w="1246" w:type="dxa"/>
            <w:tcBorders>
              <w:top w:val="nil"/>
              <w:left w:val="nil"/>
              <w:bottom w:val="single" w:sz="4" w:space="0" w:color="auto"/>
              <w:right w:val="nil"/>
            </w:tcBorders>
            <w:shd w:val="clear" w:color="auto" w:fill="auto"/>
            <w:noWrap/>
            <w:vAlign w:val="bottom"/>
          </w:tcPr>
          <w:p w14:paraId="1A87DF6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.195</w:t>
            </w:r>
          </w:p>
        </w:tc>
        <w:tc>
          <w:tcPr>
            <w:tcW w:w="1245" w:type="dxa"/>
            <w:tcBorders>
              <w:top w:val="nil"/>
              <w:left w:val="nil"/>
              <w:bottom w:val="single" w:sz="4" w:space="0" w:color="auto"/>
              <w:right w:val="nil"/>
            </w:tcBorders>
            <w:shd w:val="clear" w:color="auto" w:fill="auto"/>
            <w:noWrap/>
            <w:vAlign w:val="bottom"/>
          </w:tcPr>
          <w:p w14:paraId="6992864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.254</w:t>
            </w:r>
          </w:p>
        </w:tc>
        <w:tc>
          <w:tcPr>
            <w:tcW w:w="1245" w:type="dxa"/>
            <w:tcBorders>
              <w:top w:val="nil"/>
              <w:left w:val="nil"/>
              <w:bottom w:val="single" w:sz="4" w:space="0" w:color="auto"/>
              <w:right w:val="nil"/>
            </w:tcBorders>
            <w:shd w:val="clear" w:color="auto" w:fill="auto"/>
            <w:noWrap/>
            <w:vAlign w:val="bottom"/>
          </w:tcPr>
          <w:p w14:paraId="35352D8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.117</w:t>
            </w:r>
          </w:p>
        </w:tc>
        <w:tc>
          <w:tcPr>
            <w:tcW w:w="1246" w:type="dxa"/>
            <w:tcBorders>
              <w:top w:val="nil"/>
              <w:left w:val="nil"/>
              <w:bottom w:val="single" w:sz="4" w:space="0" w:color="auto"/>
              <w:right w:val="nil"/>
            </w:tcBorders>
            <w:shd w:val="clear" w:color="auto" w:fill="auto"/>
            <w:noWrap/>
            <w:vAlign w:val="bottom"/>
          </w:tcPr>
          <w:p w14:paraId="54214E1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.308</w:t>
            </w:r>
          </w:p>
        </w:tc>
        <w:tc>
          <w:tcPr>
            <w:tcW w:w="1245" w:type="dxa"/>
            <w:tcBorders>
              <w:top w:val="nil"/>
              <w:left w:val="nil"/>
              <w:bottom w:val="single" w:sz="4" w:space="0" w:color="auto"/>
              <w:right w:val="nil"/>
            </w:tcBorders>
            <w:shd w:val="clear" w:color="auto" w:fill="auto"/>
            <w:noWrap/>
            <w:vAlign w:val="bottom"/>
          </w:tcPr>
          <w:p w14:paraId="1CBCC5D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.427</w:t>
            </w:r>
          </w:p>
        </w:tc>
        <w:tc>
          <w:tcPr>
            <w:tcW w:w="1246" w:type="dxa"/>
            <w:tcBorders>
              <w:top w:val="nil"/>
              <w:left w:val="nil"/>
              <w:bottom w:val="single" w:sz="4" w:space="0" w:color="auto"/>
              <w:right w:val="nil"/>
            </w:tcBorders>
            <w:shd w:val="clear" w:color="auto" w:fill="auto"/>
            <w:noWrap/>
            <w:vAlign w:val="bottom"/>
          </w:tcPr>
          <w:p w14:paraId="10FE463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.382</w:t>
            </w:r>
          </w:p>
        </w:tc>
      </w:tr>
      <w:tr w:rsidR="00203620" w:rsidRPr="00373A1D" w14:paraId="7DDB7A06" w14:textId="77777777" w:rsidTr="00970035">
        <w:trPr>
          <w:trHeight w:val="272"/>
        </w:trPr>
        <w:tc>
          <w:tcPr>
            <w:tcW w:w="1565" w:type="dxa"/>
            <w:tcBorders>
              <w:top w:val="single" w:sz="4" w:space="0" w:color="auto"/>
              <w:left w:val="nil"/>
              <w:bottom w:val="single" w:sz="4" w:space="0" w:color="auto"/>
              <w:right w:val="nil"/>
            </w:tcBorders>
            <w:shd w:val="clear" w:color="auto" w:fill="auto"/>
            <w:noWrap/>
            <w:vAlign w:val="bottom"/>
            <w:hideMark/>
          </w:tcPr>
          <w:p w14:paraId="3019123E" w14:textId="77777777" w:rsidR="00203620" w:rsidRPr="00373A1D" w:rsidRDefault="00203620" w:rsidP="00203620">
            <w:pPr>
              <w:rPr>
                <w:rFonts w:ascii="Times New Roman" w:eastAsia="Times New Roman" w:hAnsi="Times New Roman" w:cs="Times New Roman"/>
                <w:b/>
                <w:bCs/>
                <w:color w:val="000000"/>
                <w:sz w:val="18"/>
                <w:szCs w:val="18"/>
                <w:lang w:eastAsia="es-ES"/>
              </w:rPr>
            </w:pPr>
            <w:r w:rsidRPr="00373A1D">
              <w:rPr>
                <w:rFonts w:ascii="Times New Roman" w:eastAsia="Times New Roman" w:hAnsi="Times New Roman" w:cs="Times New Roman"/>
                <w:b/>
                <w:bCs/>
                <w:color w:val="000000"/>
                <w:sz w:val="18"/>
                <w:szCs w:val="18"/>
                <w:lang w:eastAsia="es-ES"/>
              </w:rPr>
              <w:t>Model Fit</w:t>
            </w:r>
          </w:p>
        </w:tc>
        <w:tc>
          <w:tcPr>
            <w:tcW w:w="1245" w:type="dxa"/>
            <w:tcBorders>
              <w:top w:val="single" w:sz="4" w:space="0" w:color="auto"/>
              <w:left w:val="nil"/>
              <w:bottom w:val="single" w:sz="4" w:space="0" w:color="auto"/>
              <w:right w:val="nil"/>
            </w:tcBorders>
            <w:shd w:val="clear" w:color="auto" w:fill="auto"/>
            <w:noWrap/>
            <w:vAlign w:val="bottom"/>
          </w:tcPr>
          <w:p w14:paraId="4CDD9F4D"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6" w:type="dxa"/>
            <w:tcBorders>
              <w:top w:val="single" w:sz="4" w:space="0" w:color="auto"/>
              <w:left w:val="nil"/>
              <w:bottom w:val="single" w:sz="4" w:space="0" w:color="auto"/>
              <w:right w:val="nil"/>
            </w:tcBorders>
            <w:shd w:val="clear" w:color="auto" w:fill="auto"/>
            <w:noWrap/>
            <w:vAlign w:val="bottom"/>
          </w:tcPr>
          <w:p w14:paraId="6D353173"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single" w:sz="4" w:space="0" w:color="auto"/>
              <w:left w:val="nil"/>
              <w:bottom w:val="single" w:sz="4" w:space="0" w:color="auto"/>
              <w:right w:val="nil"/>
            </w:tcBorders>
            <w:shd w:val="clear" w:color="auto" w:fill="auto"/>
            <w:noWrap/>
            <w:vAlign w:val="bottom"/>
          </w:tcPr>
          <w:p w14:paraId="2CB6F8DF"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single" w:sz="4" w:space="0" w:color="auto"/>
              <w:left w:val="nil"/>
              <w:bottom w:val="single" w:sz="4" w:space="0" w:color="auto"/>
              <w:right w:val="nil"/>
            </w:tcBorders>
            <w:shd w:val="clear" w:color="auto" w:fill="auto"/>
            <w:noWrap/>
            <w:vAlign w:val="bottom"/>
          </w:tcPr>
          <w:p w14:paraId="027652AA"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6" w:type="dxa"/>
            <w:tcBorders>
              <w:top w:val="single" w:sz="4" w:space="0" w:color="auto"/>
              <w:left w:val="nil"/>
              <w:bottom w:val="single" w:sz="4" w:space="0" w:color="auto"/>
              <w:right w:val="nil"/>
            </w:tcBorders>
            <w:shd w:val="clear" w:color="auto" w:fill="auto"/>
            <w:noWrap/>
            <w:vAlign w:val="bottom"/>
          </w:tcPr>
          <w:p w14:paraId="104DFA75"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single" w:sz="4" w:space="0" w:color="auto"/>
              <w:left w:val="nil"/>
              <w:bottom w:val="single" w:sz="4" w:space="0" w:color="auto"/>
              <w:right w:val="nil"/>
            </w:tcBorders>
            <w:shd w:val="clear" w:color="auto" w:fill="auto"/>
            <w:noWrap/>
            <w:vAlign w:val="bottom"/>
          </w:tcPr>
          <w:p w14:paraId="1A8E24EA"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single" w:sz="4" w:space="0" w:color="auto"/>
              <w:left w:val="nil"/>
              <w:bottom w:val="single" w:sz="4" w:space="0" w:color="auto"/>
              <w:right w:val="nil"/>
            </w:tcBorders>
            <w:shd w:val="clear" w:color="auto" w:fill="auto"/>
            <w:noWrap/>
            <w:vAlign w:val="bottom"/>
          </w:tcPr>
          <w:p w14:paraId="5A2AD749"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6" w:type="dxa"/>
            <w:tcBorders>
              <w:top w:val="single" w:sz="4" w:space="0" w:color="auto"/>
              <w:left w:val="nil"/>
              <w:bottom w:val="single" w:sz="4" w:space="0" w:color="auto"/>
              <w:right w:val="nil"/>
            </w:tcBorders>
            <w:shd w:val="clear" w:color="auto" w:fill="auto"/>
            <w:noWrap/>
            <w:vAlign w:val="bottom"/>
          </w:tcPr>
          <w:p w14:paraId="3891E0CA"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single" w:sz="4" w:space="0" w:color="auto"/>
              <w:left w:val="nil"/>
              <w:bottom w:val="single" w:sz="4" w:space="0" w:color="auto"/>
              <w:right w:val="nil"/>
            </w:tcBorders>
            <w:shd w:val="clear" w:color="auto" w:fill="auto"/>
            <w:noWrap/>
            <w:vAlign w:val="bottom"/>
          </w:tcPr>
          <w:p w14:paraId="4F6973FB"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6" w:type="dxa"/>
            <w:tcBorders>
              <w:top w:val="single" w:sz="4" w:space="0" w:color="auto"/>
              <w:left w:val="nil"/>
              <w:bottom w:val="single" w:sz="4" w:space="0" w:color="auto"/>
              <w:right w:val="nil"/>
            </w:tcBorders>
            <w:shd w:val="clear" w:color="auto" w:fill="auto"/>
            <w:noWrap/>
            <w:vAlign w:val="bottom"/>
          </w:tcPr>
          <w:p w14:paraId="1B9352C8" w14:textId="77777777" w:rsidR="00203620" w:rsidRPr="00373A1D" w:rsidRDefault="00203620" w:rsidP="00203620">
            <w:pPr>
              <w:rPr>
                <w:rFonts w:ascii="Times New Roman" w:eastAsia="Times New Roman" w:hAnsi="Times New Roman" w:cs="Times New Roman"/>
                <w:color w:val="000000"/>
                <w:sz w:val="18"/>
                <w:szCs w:val="18"/>
                <w:lang w:eastAsia="es-ES"/>
              </w:rPr>
            </w:pPr>
          </w:p>
        </w:tc>
      </w:tr>
      <w:tr w:rsidR="00203620" w:rsidRPr="00373A1D" w14:paraId="6CCE5E48" w14:textId="77777777" w:rsidTr="00970035">
        <w:trPr>
          <w:trHeight w:val="272"/>
        </w:trPr>
        <w:tc>
          <w:tcPr>
            <w:tcW w:w="1565" w:type="dxa"/>
            <w:tcBorders>
              <w:top w:val="single" w:sz="4" w:space="0" w:color="auto"/>
              <w:left w:val="nil"/>
              <w:right w:val="nil"/>
            </w:tcBorders>
            <w:shd w:val="clear" w:color="auto" w:fill="auto"/>
            <w:noWrap/>
            <w:vAlign w:val="bottom"/>
            <w:hideMark/>
          </w:tcPr>
          <w:p w14:paraId="67E5414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N</w:t>
            </w:r>
          </w:p>
        </w:tc>
        <w:tc>
          <w:tcPr>
            <w:tcW w:w="1245" w:type="dxa"/>
            <w:tcBorders>
              <w:top w:val="single" w:sz="4" w:space="0" w:color="auto"/>
              <w:left w:val="nil"/>
              <w:right w:val="nil"/>
            </w:tcBorders>
            <w:shd w:val="clear" w:color="auto" w:fill="auto"/>
            <w:noWrap/>
            <w:vAlign w:val="bottom"/>
          </w:tcPr>
          <w:p w14:paraId="6106EA0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2384</w:t>
            </w:r>
          </w:p>
        </w:tc>
        <w:tc>
          <w:tcPr>
            <w:tcW w:w="1246" w:type="dxa"/>
            <w:tcBorders>
              <w:top w:val="single" w:sz="4" w:space="0" w:color="auto"/>
              <w:left w:val="nil"/>
              <w:right w:val="nil"/>
            </w:tcBorders>
            <w:shd w:val="clear" w:color="auto" w:fill="auto"/>
            <w:noWrap/>
            <w:vAlign w:val="bottom"/>
          </w:tcPr>
          <w:p w14:paraId="614D248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1762</w:t>
            </w:r>
          </w:p>
        </w:tc>
        <w:tc>
          <w:tcPr>
            <w:tcW w:w="1245" w:type="dxa"/>
            <w:tcBorders>
              <w:top w:val="single" w:sz="4" w:space="0" w:color="auto"/>
              <w:left w:val="nil"/>
              <w:right w:val="nil"/>
            </w:tcBorders>
            <w:shd w:val="clear" w:color="auto" w:fill="auto"/>
            <w:noWrap/>
            <w:vAlign w:val="bottom"/>
          </w:tcPr>
          <w:p w14:paraId="6780016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1578</w:t>
            </w:r>
          </w:p>
        </w:tc>
        <w:tc>
          <w:tcPr>
            <w:tcW w:w="1245" w:type="dxa"/>
            <w:tcBorders>
              <w:top w:val="single" w:sz="4" w:space="0" w:color="auto"/>
              <w:left w:val="nil"/>
              <w:right w:val="nil"/>
            </w:tcBorders>
            <w:shd w:val="clear" w:color="auto" w:fill="auto"/>
            <w:noWrap/>
            <w:vAlign w:val="bottom"/>
          </w:tcPr>
          <w:p w14:paraId="34C3820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1641</w:t>
            </w:r>
          </w:p>
        </w:tc>
        <w:tc>
          <w:tcPr>
            <w:tcW w:w="1246" w:type="dxa"/>
            <w:tcBorders>
              <w:top w:val="single" w:sz="4" w:space="0" w:color="auto"/>
              <w:left w:val="nil"/>
              <w:right w:val="nil"/>
            </w:tcBorders>
            <w:shd w:val="clear" w:color="auto" w:fill="auto"/>
            <w:noWrap/>
            <w:vAlign w:val="bottom"/>
          </w:tcPr>
          <w:p w14:paraId="4B5FE85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1850</w:t>
            </w:r>
          </w:p>
        </w:tc>
        <w:tc>
          <w:tcPr>
            <w:tcW w:w="1245" w:type="dxa"/>
            <w:tcBorders>
              <w:top w:val="single" w:sz="4" w:space="0" w:color="auto"/>
              <w:left w:val="nil"/>
              <w:right w:val="nil"/>
            </w:tcBorders>
            <w:shd w:val="clear" w:color="auto" w:fill="auto"/>
            <w:noWrap/>
            <w:vAlign w:val="bottom"/>
          </w:tcPr>
          <w:p w14:paraId="3961020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1748</w:t>
            </w:r>
          </w:p>
        </w:tc>
        <w:tc>
          <w:tcPr>
            <w:tcW w:w="1245" w:type="dxa"/>
            <w:tcBorders>
              <w:top w:val="single" w:sz="4" w:space="0" w:color="auto"/>
              <w:left w:val="nil"/>
              <w:right w:val="nil"/>
            </w:tcBorders>
            <w:shd w:val="clear" w:color="auto" w:fill="auto"/>
            <w:noWrap/>
            <w:vAlign w:val="bottom"/>
          </w:tcPr>
          <w:p w14:paraId="5996ED9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1753</w:t>
            </w:r>
          </w:p>
        </w:tc>
        <w:tc>
          <w:tcPr>
            <w:tcW w:w="1246" w:type="dxa"/>
            <w:tcBorders>
              <w:top w:val="single" w:sz="4" w:space="0" w:color="auto"/>
              <w:left w:val="nil"/>
              <w:right w:val="nil"/>
            </w:tcBorders>
            <w:shd w:val="clear" w:color="auto" w:fill="auto"/>
            <w:noWrap/>
            <w:vAlign w:val="bottom"/>
          </w:tcPr>
          <w:p w14:paraId="0E2615D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1121</w:t>
            </w:r>
          </w:p>
        </w:tc>
        <w:tc>
          <w:tcPr>
            <w:tcW w:w="1245" w:type="dxa"/>
            <w:tcBorders>
              <w:top w:val="single" w:sz="4" w:space="0" w:color="auto"/>
              <w:left w:val="nil"/>
              <w:right w:val="nil"/>
            </w:tcBorders>
            <w:shd w:val="clear" w:color="auto" w:fill="auto"/>
            <w:noWrap/>
            <w:vAlign w:val="bottom"/>
          </w:tcPr>
          <w:p w14:paraId="6620E4B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1583</w:t>
            </w:r>
          </w:p>
        </w:tc>
        <w:tc>
          <w:tcPr>
            <w:tcW w:w="1246" w:type="dxa"/>
            <w:tcBorders>
              <w:top w:val="single" w:sz="4" w:space="0" w:color="auto"/>
              <w:left w:val="nil"/>
              <w:right w:val="nil"/>
            </w:tcBorders>
            <w:shd w:val="clear" w:color="auto" w:fill="auto"/>
            <w:noWrap/>
            <w:vAlign w:val="bottom"/>
          </w:tcPr>
          <w:p w14:paraId="16F269B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1321</w:t>
            </w:r>
          </w:p>
        </w:tc>
      </w:tr>
      <w:tr w:rsidR="00203620" w:rsidRPr="00373A1D" w14:paraId="36727B73" w14:textId="77777777" w:rsidTr="00970035">
        <w:trPr>
          <w:trHeight w:val="272"/>
        </w:trPr>
        <w:tc>
          <w:tcPr>
            <w:tcW w:w="1565" w:type="dxa"/>
            <w:tcBorders>
              <w:top w:val="nil"/>
              <w:left w:val="nil"/>
              <w:right w:val="nil"/>
            </w:tcBorders>
            <w:shd w:val="clear" w:color="auto" w:fill="auto"/>
            <w:noWrap/>
            <w:vAlign w:val="bottom"/>
            <w:hideMark/>
          </w:tcPr>
          <w:p w14:paraId="4403D0F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χ2</w:t>
            </w:r>
          </w:p>
        </w:tc>
        <w:tc>
          <w:tcPr>
            <w:tcW w:w="1245" w:type="dxa"/>
            <w:tcBorders>
              <w:top w:val="nil"/>
              <w:left w:val="nil"/>
              <w:right w:val="nil"/>
            </w:tcBorders>
            <w:shd w:val="clear" w:color="auto" w:fill="auto"/>
            <w:noWrap/>
            <w:vAlign w:val="bottom"/>
          </w:tcPr>
          <w:p w14:paraId="6174614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212.263</w:t>
            </w:r>
          </w:p>
        </w:tc>
        <w:tc>
          <w:tcPr>
            <w:tcW w:w="1246" w:type="dxa"/>
            <w:tcBorders>
              <w:top w:val="nil"/>
              <w:left w:val="nil"/>
              <w:right w:val="nil"/>
            </w:tcBorders>
            <w:shd w:val="clear" w:color="auto" w:fill="auto"/>
            <w:noWrap/>
            <w:vAlign w:val="bottom"/>
          </w:tcPr>
          <w:p w14:paraId="48C4E0E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139.494</w:t>
            </w:r>
          </w:p>
        </w:tc>
        <w:tc>
          <w:tcPr>
            <w:tcW w:w="1245" w:type="dxa"/>
            <w:tcBorders>
              <w:top w:val="nil"/>
              <w:left w:val="nil"/>
              <w:right w:val="nil"/>
            </w:tcBorders>
            <w:shd w:val="clear" w:color="auto" w:fill="auto"/>
            <w:noWrap/>
            <w:vAlign w:val="bottom"/>
          </w:tcPr>
          <w:p w14:paraId="43F5887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101.609</w:t>
            </w:r>
          </w:p>
        </w:tc>
        <w:tc>
          <w:tcPr>
            <w:tcW w:w="1245" w:type="dxa"/>
            <w:tcBorders>
              <w:top w:val="nil"/>
              <w:left w:val="nil"/>
              <w:right w:val="nil"/>
            </w:tcBorders>
            <w:shd w:val="clear" w:color="auto" w:fill="auto"/>
            <w:noWrap/>
            <w:vAlign w:val="bottom"/>
          </w:tcPr>
          <w:p w14:paraId="3D800E3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116.147</w:t>
            </w:r>
          </w:p>
        </w:tc>
        <w:tc>
          <w:tcPr>
            <w:tcW w:w="1246" w:type="dxa"/>
            <w:tcBorders>
              <w:top w:val="nil"/>
              <w:left w:val="nil"/>
              <w:right w:val="nil"/>
            </w:tcBorders>
            <w:shd w:val="clear" w:color="auto" w:fill="auto"/>
            <w:noWrap/>
            <w:vAlign w:val="bottom"/>
          </w:tcPr>
          <w:p w14:paraId="74AD886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208.335</w:t>
            </w:r>
          </w:p>
        </w:tc>
        <w:tc>
          <w:tcPr>
            <w:tcW w:w="1245" w:type="dxa"/>
            <w:tcBorders>
              <w:top w:val="nil"/>
              <w:left w:val="nil"/>
              <w:right w:val="nil"/>
            </w:tcBorders>
            <w:shd w:val="clear" w:color="auto" w:fill="auto"/>
            <w:noWrap/>
            <w:vAlign w:val="bottom"/>
          </w:tcPr>
          <w:p w14:paraId="4055C08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179.682</w:t>
            </w:r>
          </w:p>
        </w:tc>
        <w:tc>
          <w:tcPr>
            <w:tcW w:w="1245" w:type="dxa"/>
            <w:tcBorders>
              <w:top w:val="nil"/>
              <w:left w:val="nil"/>
              <w:right w:val="nil"/>
            </w:tcBorders>
            <w:shd w:val="clear" w:color="auto" w:fill="auto"/>
            <w:noWrap/>
            <w:vAlign w:val="bottom"/>
          </w:tcPr>
          <w:p w14:paraId="34C7425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188.139</w:t>
            </w:r>
          </w:p>
        </w:tc>
        <w:tc>
          <w:tcPr>
            <w:tcW w:w="1246" w:type="dxa"/>
            <w:tcBorders>
              <w:top w:val="nil"/>
              <w:left w:val="nil"/>
              <w:right w:val="nil"/>
            </w:tcBorders>
            <w:shd w:val="clear" w:color="auto" w:fill="auto"/>
            <w:noWrap/>
            <w:vAlign w:val="bottom"/>
          </w:tcPr>
          <w:p w14:paraId="5B4830B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106.598</w:t>
            </w:r>
          </w:p>
        </w:tc>
        <w:tc>
          <w:tcPr>
            <w:tcW w:w="1245" w:type="dxa"/>
            <w:tcBorders>
              <w:top w:val="nil"/>
              <w:left w:val="nil"/>
              <w:right w:val="nil"/>
            </w:tcBorders>
            <w:shd w:val="clear" w:color="auto" w:fill="auto"/>
            <w:noWrap/>
            <w:vAlign w:val="bottom"/>
          </w:tcPr>
          <w:p w14:paraId="7B827A2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92.592</w:t>
            </w:r>
          </w:p>
        </w:tc>
        <w:tc>
          <w:tcPr>
            <w:tcW w:w="1246" w:type="dxa"/>
            <w:tcBorders>
              <w:top w:val="nil"/>
              <w:left w:val="nil"/>
              <w:right w:val="nil"/>
            </w:tcBorders>
            <w:shd w:val="clear" w:color="auto" w:fill="auto"/>
            <w:noWrap/>
            <w:vAlign w:val="bottom"/>
          </w:tcPr>
          <w:p w14:paraId="5796276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224.927</w:t>
            </w:r>
          </w:p>
        </w:tc>
      </w:tr>
      <w:tr w:rsidR="00203620" w:rsidRPr="00373A1D" w14:paraId="0EFBCCC1" w14:textId="77777777" w:rsidTr="00970035">
        <w:trPr>
          <w:trHeight w:val="272"/>
        </w:trPr>
        <w:tc>
          <w:tcPr>
            <w:tcW w:w="1565" w:type="dxa"/>
            <w:tcBorders>
              <w:top w:val="nil"/>
              <w:left w:val="nil"/>
              <w:right w:val="nil"/>
            </w:tcBorders>
            <w:shd w:val="clear" w:color="auto" w:fill="auto"/>
            <w:noWrap/>
            <w:vAlign w:val="bottom"/>
            <w:hideMark/>
          </w:tcPr>
          <w:p w14:paraId="60F6CD3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CFI</w:t>
            </w:r>
          </w:p>
        </w:tc>
        <w:tc>
          <w:tcPr>
            <w:tcW w:w="1245" w:type="dxa"/>
            <w:tcBorders>
              <w:top w:val="nil"/>
              <w:left w:val="nil"/>
              <w:right w:val="nil"/>
            </w:tcBorders>
            <w:shd w:val="clear" w:color="auto" w:fill="auto"/>
            <w:noWrap/>
            <w:vAlign w:val="bottom"/>
          </w:tcPr>
          <w:p w14:paraId="772C443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.993</w:t>
            </w:r>
          </w:p>
        </w:tc>
        <w:tc>
          <w:tcPr>
            <w:tcW w:w="1246" w:type="dxa"/>
            <w:tcBorders>
              <w:top w:val="nil"/>
              <w:left w:val="nil"/>
              <w:right w:val="nil"/>
            </w:tcBorders>
            <w:shd w:val="clear" w:color="auto" w:fill="auto"/>
            <w:noWrap/>
            <w:vAlign w:val="bottom"/>
          </w:tcPr>
          <w:p w14:paraId="7841245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.987</w:t>
            </w:r>
          </w:p>
        </w:tc>
        <w:tc>
          <w:tcPr>
            <w:tcW w:w="1245" w:type="dxa"/>
            <w:tcBorders>
              <w:top w:val="nil"/>
              <w:left w:val="nil"/>
              <w:right w:val="nil"/>
            </w:tcBorders>
            <w:shd w:val="clear" w:color="auto" w:fill="auto"/>
            <w:noWrap/>
            <w:vAlign w:val="bottom"/>
          </w:tcPr>
          <w:p w14:paraId="761C8A0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.990</w:t>
            </w:r>
          </w:p>
        </w:tc>
        <w:tc>
          <w:tcPr>
            <w:tcW w:w="1245" w:type="dxa"/>
            <w:tcBorders>
              <w:top w:val="nil"/>
              <w:left w:val="nil"/>
              <w:right w:val="nil"/>
            </w:tcBorders>
            <w:shd w:val="clear" w:color="auto" w:fill="auto"/>
            <w:noWrap/>
            <w:vAlign w:val="bottom"/>
          </w:tcPr>
          <w:p w14:paraId="3FE7253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.987</w:t>
            </w:r>
          </w:p>
        </w:tc>
        <w:tc>
          <w:tcPr>
            <w:tcW w:w="1246" w:type="dxa"/>
            <w:tcBorders>
              <w:top w:val="nil"/>
              <w:left w:val="nil"/>
              <w:right w:val="nil"/>
            </w:tcBorders>
            <w:shd w:val="clear" w:color="auto" w:fill="auto"/>
            <w:noWrap/>
            <w:vAlign w:val="bottom"/>
          </w:tcPr>
          <w:p w14:paraId="218AF17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.986</w:t>
            </w:r>
          </w:p>
        </w:tc>
        <w:tc>
          <w:tcPr>
            <w:tcW w:w="1245" w:type="dxa"/>
            <w:tcBorders>
              <w:top w:val="nil"/>
              <w:left w:val="nil"/>
              <w:right w:val="nil"/>
            </w:tcBorders>
            <w:shd w:val="clear" w:color="auto" w:fill="auto"/>
            <w:noWrap/>
            <w:vAlign w:val="bottom"/>
          </w:tcPr>
          <w:p w14:paraId="6A5E373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.985</w:t>
            </w:r>
          </w:p>
        </w:tc>
        <w:tc>
          <w:tcPr>
            <w:tcW w:w="1245" w:type="dxa"/>
            <w:tcBorders>
              <w:top w:val="nil"/>
              <w:left w:val="nil"/>
              <w:right w:val="nil"/>
            </w:tcBorders>
            <w:shd w:val="clear" w:color="auto" w:fill="auto"/>
            <w:noWrap/>
            <w:vAlign w:val="bottom"/>
          </w:tcPr>
          <w:p w14:paraId="3B78789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.985</w:t>
            </w:r>
          </w:p>
        </w:tc>
        <w:tc>
          <w:tcPr>
            <w:tcW w:w="1246" w:type="dxa"/>
            <w:tcBorders>
              <w:top w:val="nil"/>
              <w:left w:val="nil"/>
              <w:right w:val="nil"/>
            </w:tcBorders>
            <w:shd w:val="clear" w:color="auto" w:fill="auto"/>
            <w:noWrap/>
            <w:vAlign w:val="bottom"/>
          </w:tcPr>
          <w:p w14:paraId="17B81E1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.990</w:t>
            </w:r>
          </w:p>
        </w:tc>
        <w:tc>
          <w:tcPr>
            <w:tcW w:w="1245" w:type="dxa"/>
            <w:tcBorders>
              <w:top w:val="nil"/>
              <w:left w:val="nil"/>
              <w:right w:val="nil"/>
            </w:tcBorders>
            <w:shd w:val="clear" w:color="auto" w:fill="auto"/>
            <w:noWrap/>
            <w:vAlign w:val="bottom"/>
          </w:tcPr>
          <w:p w14:paraId="0D681AC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.995</w:t>
            </w:r>
          </w:p>
        </w:tc>
        <w:tc>
          <w:tcPr>
            <w:tcW w:w="1246" w:type="dxa"/>
            <w:tcBorders>
              <w:top w:val="nil"/>
              <w:left w:val="nil"/>
              <w:right w:val="nil"/>
            </w:tcBorders>
            <w:shd w:val="clear" w:color="auto" w:fill="auto"/>
            <w:noWrap/>
            <w:vAlign w:val="bottom"/>
          </w:tcPr>
          <w:p w14:paraId="6DD7E86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.971</w:t>
            </w:r>
          </w:p>
        </w:tc>
      </w:tr>
      <w:tr w:rsidR="00203620" w:rsidRPr="00373A1D" w14:paraId="321086F8" w14:textId="77777777" w:rsidTr="00970035">
        <w:trPr>
          <w:trHeight w:val="272"/>
        </w:trPr>
        <w:tc>
          <w:tcPr>
            <w:tcW w:w="1565" w:type="dxa"/>
            <w:tcBorders>
              <w:top w:val="nil"/>
              <w:left w:val="nil"/>
              <w:right w:val="nil"/>
            </w:tcBorders>
            <w:shd w:val="clear" w:color="auto" w:fill="auto"/>
            <w:noWrap/>
            <w:vAlign w:val="bottom"/>
            <w:hideMark/>
          </w:tcPr>
          <w:p w14:paraId="6CEABC09"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TLI</w:t>
            </w:r>
          </w:p>
        </w:tc>
        <w:tc>
          <w:tcPr>
            <w:tcW w:w="1245" w:type="dxa"/>
            <w:tcBorders>
              <w:top w:val="nil"/>
              <w:left w:val="nil"/>
              <w:right w:val="nil"/>
            </w:tcBorders>
            <w:shd w:val="clear" w:color="auto" w:fill="auto"/>
            <w:noWrap/>
            <w:vAlign w:val="bottom"/>
          </w:tcPr>
          <w:p w14:paraId="043CA0C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.990</w:t>
            </w:r>
          </w:p>
        </w:tc>
        <w:tc>
          <w:tcPr>
            <w:tcW w:w="1246" w:type="dxa"/>
            <w:tcBorders>
              <w:top w:val="nil"/>
              <w:left w:val="nil"/>
              <w:right w:val="nil"/>
            </w:tcBorders>
            <w:shd w:val="clear" w:color="auto" w:fill="auto"/>
            <w:noWrap/>
            <w:vAlign w:val="bottom"/>
          </w:tcPr>
          <w:p w14:paraId="24EFCCC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.982</w:t>
            </w:r>
          </w:p>
        </w:tc>
        <w:tc>
          <w:tcPr>
            <w:tcW w:w="1245" w:type="dxa"/>
            <w:tcBorders>
              <w:top w:val="nil"/>
              <w:left w:val="nil"/>
              <w:right w:val="nil"/>
            </w:tcBorders>
            <w:shd w:val="clear" w:color="auto" w:fill="auto"/>
            <w:noWrap/>
            <w:vAlign w:val="bottom"/>
          </w:tcPr>
          <w:p w14:paraId="1E8FBEC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.986</w:t>
            </w:r>
          </w:p>
        </w:tc>
        <w:tc>
          <w:tcPr>
            <w:tcW w:w="1245" w:type="dxa"/>
            <w:tcBorders>
              <w:top w:val="nil"/>
              <w:left w:val="nil"/>
              <w:right w:val="nil"/>
            </w:tcBorders>
            <w:shd w:val="clear" w:color="auto" w:fill="auto"/>
            <w:noWrap/>
            <w:vAlign w:val="bottom"/>
          </w:tcPr>
          <w:p w14:paraId="0B96423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.982</w:t>
            </w:r>
          </w:p>
        </w:tc>
        <w:tc>
          <w:tcPr>
            <w:tcW w:w="1246" w:type="dxa"/>
            <w:tcBorders>
              <w:top w:val="nil"/>
              <w:left w:val="nil"/>
              <w:right w:val="nil"/>
            </w:tcBorders>
            <w:shd w:val="clear" w:color="auto" w:fill="auto"/>
            <w:noWrap/>
            <w:vAlign w:val="bottom"/>
          </w:tcPr>
          <w:p w14:paraId="1E76153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.981</w:t>
            </w:r>
          </w:p>
        </w:tc>
        <w:tc>
          <w:tcPr>
            <w:tcW w:w="1245" w:type="dxa"/>
            <w:tcBorders>
              <w:top w:val="nil"/>
              <w:left w:val="nil"/>
              <w:right w:val="nil"/>
            </w:tcBorders>
            <w:shd w:val="clear" w:color="auto" w:fill="auto"/>
            <w:noWrap/>
            <w:vAlign w:val="bottom"/>
          </w:tcPr>
          <w:p w14:paraId="33198AE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.979</w:t>
            </w:r>
          </w:p>
        </w:tc>
        <w:tc>
          <w:tcPr>
            <w:tcW w:w="1245" w:type="dxa"/>
            <w:tcBorders>
              <w:top w:val="nil"/>
              <w:left w:val="nil"/>
              <w:right w:val="nil"/>
            </w:tcBorders>
            <w:shd w:val="clear" w:color="auto" w:fill="auto"/>
            <w:noWrap/>
            <w:vAlign w:val="bottom"/>
          </w:tcPr>
          <w:p w14:paraId="75F3375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.980</w:t>
            </w:r>
          </w:p>
        </w:tc>
        <w:tc>
          <w:tcPr>
            <w:tcW w:w="1246" w:type="dxa"/>
            <w:tcBorders>
              <w:top w:val="nil"/>
              <w:left w:val="nil"/>
              <w:right w:val="nil"/>
            </w:tcBorders>
            <w:shd w:val="clear" w:color="auto" w:fill="auto"/>
            <w:noWrap/>
            <w:vAlign w:val="bottom"/>
          </w:tcPr>
          <w:p w14:paraId="0E9E892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.986</w:t>
            </w:r>
          </w:p>
        </w:tc>
        <w:tc>
          <w:tcPr>
            <w:tcW w:w="1245" w:type="dxa"/>
            <w:tcBorders>
              <w:top w:val="nil"/>
              <w:left w:val="nil"/>
              <w:right w:val="nil"/>
            </w:tcBorders>
            <w:shd w:val="clear" w:color="auto" w:fill="auto"/>
            <w:noWrap/>
            <w:vAlign w:val="bottom"/>
          </w:tcPr>
          <w:p w14:paraId="7301605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.994</w:t>
            </w:r>
          </w:p>
        </w:tc>
        <w:tc>
          <w:tcPr>
            <w:tcW w:w="1246" w:type="dxa"/>
            <w:tcBorders>
              <w:top w:val="nil"/>
              <w:left w:val="nil"/>
              <w:right w:val="nil"/>
            </w:tcBorders>
            <w:shd w:val="clear" w:color="auto" w:fill="auto"/>
            <w:noWrap/>
            <w:vAlign w:val="bottom"/>
          </w:tcPr>
          <w:p w14:paraId="16D986A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.960</w:t>
            </w:r>
          </w:p>
        </w:tc>
      </w:tr>
      <w:tr w:rsidR="00203620" w:rsidRPr="00373A1D" w14:paraId="47A09058" w14:textId="77777777" w:rsidTr="00970035">
        <w:trPr>
          <w:trHeight w:val="272"/>
        </w:trPr>
        <w:tc>
          <w:tcPr>
            <w:tcW w:w="1565" w:type="dxa"/>
            <w:tcBorders>
              <w:top w:val="nil"/>
              <w:left w:val="nil"/>
              <w:right w:val="nil"/>
            </w:tcBorders>
            <w:shd w:val="clear" w:color="auto" w:fill="auto"/>
            <w:noWrap/>
            <w:vAlign w:val="bottom"/>
            <w:hideMark/>
          </w:tcPr>
          <w:p w14:paraId="3F16B60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RMSEA</w:t>
            </w:r>
          </w:p>
        </w:tc>
        <w:tc>
          <w:tcPr>
            <w:tcW w:w="1245" w:type="dxa"/>
            <w:tcBorders>
              <w:top w:val="nil"/>
              <w:left w:val="nil"/>
              <w:right w:val="nil"/>
            </w:tcBorders>
            <w:shd w:val="clear" w:color="auto" w:fill="auto"/>
            <w:noWrap/>
            <w:vAlign w:val="bottom"/>
          </w:tcPr>
          <w:p w14:paraId="6553086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.029</w:t>
            </w:r>
          </w:p>
        </w:tc>
        <w:tc>
          <w:tcPr>
            <w:tcW w:w="1246" w:type="dxa"/>
            <w:tcBorders>
              <w:top w:val="nil"/>
              <w:left w:val="nil"/>
              <w:right w:val="nil"/>
            </w:tcBorders>
            <w:shd w:val="clear" w:color="auto" w:fill="auto"/>
            <w:noWrap/>
            <w:vAlign w:val="bottom"/>
          </w:tcPr>
          <w:p w14:paraId="3D75748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.030</w:t>
            </w:r>
          </w:p>
        </w:tc>
        <w:tc>
          <w:tcPr>
            <w:tcW w:w="1245" w:type="dxa"/>
            <w:tcBorders>
              <w:top w:val="nil"/>
              <w:left w:val="nil"/>
              <w:right w:val="nil"/>
            </w:tcBorders>
            <w:shd w:val="clear" w:color="auto" w:fill="auto"/>
            <w:noWrap/>
            <w:vAlign w:val="bottom"/>
          </w:tcPr>
          <w:p w14:paraId="5E03A86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.025</w:t>
            </w:r>
          </w:p>
        </w:tc>
        <w:tc>
          <w:tcPr>
            <w:tcW w:w="1245" w:type="dxa"/>
            <w:tcBorders>
              <w:top w:val="nil"/>
              <w:left w:val="nil"/>
              <w:right w:val="nil"/>
            </w:tcBorders>
            <w:shd w:val="clear" w:color="auto" w:fill="auto"/>
            <w:noWrap/>
            <w:vAlign w:val="bottom"/>
          </w:tcPr>
          <w:p w14:paraId="4D61011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.029</w:t>
            </w:r>
          </w:p>
        </w:tc>
        <w:tc>
          <w:tcPr>
            <w:tcW w:w="1246" w:type="dxa"/>
            <w:tcBorders>
              <w:top w:val="nil"/>
              <w:left w:val="nil"/>
              <w:right w:val="nil"/>
            </w:tcBorders>
            <w:shd w:val="clear" w:color="auto" w:fill="auto"/>
            <w:noWrap/>
            <w:vAlign w:val="bottom"/>
          </w:tcPr>
          <w:p w14:paraId="1D74931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.038</w:t>
            </w:r>
          </w:p>
        </w:tc>
        <w:tc>
          <w:tcPr>
            <w:tcW w:w="1245" w:type="dxa"/>
            <w:tcBorders>
              <w:top w:val="nil"/>
              <w:left w:val="nil"/>
              <w:right w:val="nil"/>
            </w:tcBorders>
            <w:shd w:val="clear" w:color="auto" w:fill="auto"/>
            <w:noWrap/>
            <w:vAlign w:val="bottom"/>
          </w:tcPr>
          <w:p w14:paraId="1C3CE11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.037</w:t>
            </w:r>
          </w:p>
        </w:tc>
        <w:tc>
          <w:tcPr>
            <w:tcW w:w="1245" w:type="dxa"/>
            <w:tcBorders>
              <w:top w:val="nil"/>
              <w:left w:val="nil"/>
              <w:right w:val="nil"/>
            </w:tcBorders>
            <w:shd w:val="clear" w:color="auto" w:fill="auto"/>
            <w:noWrap/>
            <w:vAlign w:val="bottom"/>
          </w:tcPr>
          <w:p w14:paraId="6693ADC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.034</w:t>
            </w:r>
          </w:p>
        </w:tc>
        <w:tc>
          <w:tcPr>
            <w:tcW w:w="1246" w:type="dxa"/>
            <w:tcBorders>
              <w:top w:val="nil"/>
              <w:left w:val="nil"/>
              <w:right w:val="nil"/>
            </w:tcBorders>
            <w:shd w:val="clear" w:color="auto" w:fill="auto"/>
            <w:noWrap/>
            <w:vAlign w:val="bottom"/>
          </w:tcPr>
          <w:p w14:paraId="4A7EB29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.030</w:t>
            </w:r>
          </w:p>
        </w:tc>
        <w:tc>
          <w:tcPr>
            <w:tcW w:w="1245" w:type="dxa"/>
            <w:tcBorders>
              <w:top w:val="nil"/>
              <w:left w:val="nil"/>
              <w:right w:val="nil"/>
            </w:tcBorders>
            <w:shd w:val="clear" w:color="auto" w:fill="auto"/>
            <w:noWrap/>
            <w:vAlign w:val="bottom"/>
          </w:tcPr>
          <w:p w14:paraId="79970C8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.023</w:t>
            </w:r>
          </w:p>
        </w:tc>
        <w:tc>
          <w:tcPr>
            <w:tcW w:w="1246" w:type="dxa"/>
            <w:tcBorders>
              <w:top w:val="nil"/>
              <w:left w:val="nil"/>
              <w:right w:val="nil"/>
            </w:tcBorders>
            <w:shd w:val="clear" w:color="auto" w:fill="auto"/>
            <w:noWrap/>
            <w:vAlign w:val="bottom"/>
          </w:tcPr>
          <w:p w14:paraId="32C8423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.050</w:t>
            </w:r>
          </w:p>
        </w:tc>
      </w:tr>
      <w:tr w:rsidR="00203620" w:rsidRPr="00373A1D" w14:paraId="29473CA0" w14:textId="77777777" w:rsidTr="00970035">
        <w:trPr>
          <w:trHeight w:val="272"/>
        </w:trPr>
        <w:tc>
          <w:tcPr>
            <w:tcW w:w="1565" w:type="dxa"/>
            <w:tcBorders>
              <w:top w:val="nil"/>
              <w:left w:val="nil"/>
              <w:right w:val="nil"/>
            </w:tcBorders>
            <w:shd w:val="clear" w:color="auto" w:fill="auto"/>
            <w:noWrap/>
            <w:vAlign w:val="bottom"/>
            <w:hideMark/>
          </w:tcPr>
          <w:p w14:paraId="75CE566F"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nil"/>
              <w:left w:val="nil"/>
              <w:right w:val="nil"/>
            </w:tcBorders>
            <w:shd w:val="clear" w:color="auto" w:fill="auto"/>
            <w:noWrap/>
            <w:vAlign w:val="bottom"/>
          </w:tcPr>
          <w:p w14:paraId="07D6D1B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(.032-</w:t>
            </w:r>
          </w:p>
        </w:tc>
        <w:tc>
          <w:tcPr>
            <w:tcW w:w="1246" w:type="dxa"/>
            <w:tcBorders>
              <w:top w:val="nil"/>
              <w:left w:val="nil"/>
              <w:right w:val="nil"/>
            </w:tcBorders>
            <w:shd w:val="clear" w:color="auto" w:fill="auto"/>
            <w:noWrap/>
            <w:vAlign w:val="bottom"/>
          </w:tcPr>
          <w:p w14:paraId="5737466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(.035-</w:t>
            </w:r>
          </w:p>
        </w:tc>
        <w:tc>
          <w:tcPr>
            <w:tcW w:w="1245" w:type="dxa"/>
            <w:tcBorders>
              <w:top w:val="nil"/>
              <w:left w:val="nil"/>
              <w:right w:val="nil"/>
            </w:tcBorders>
            <w:shd w:val="clear" w:color="auto" w:fill="auto"/>
            <w:noWrap/>
            <w:vAlign w:val="bottom"/>
          </w:tcPr>
          <w:p w14:paraId="7E947B6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(.031-</w:t>
            </w:r>
          </w:p>
        </w:tc>
        <w:tc>
          <w:tcPr>
            <w:tcW w:w="1245" w:type="dxa"/>
            <w:tcBorders>
              <w:top w:val="nil"/>
              <w:left w:val="nil"/>
              <w:right w:val="nil"/>
            </w:tcBorders>
            <w:shd w:val="clear" w:color="auto" w:fill="auto"/>
            <w:noWrap/>
            <w:vAlign w:val="bottom"/>
          </w:tcPr>
          <w:p w14:paraId="214E77F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(.035-</w:t>
            </w:r>
          </w:p>
        </w:tc>
        <w:tc>
          <w:tcPr>
            <w:tcW w:w="1246" w:type="dxa"/>
            <w:tcBorders>
              <w:top w:val="nil"/>
              <w:left w:val="nil"/>
              <w:right w:val="nil"/>
            </w:tcBorders>
            <w:shd w:val="clear" w:color="auto" w:fill="auto"/>
            <w:noWrap/>
            <w:vAlign w:val="bottom"/>
          </w:tcPr>
          <w:p w14:paraId="5A5DAB2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(.043-</w:t>
            </w:r>
          </w:p>
        </w:tc>
        <w:tc>
          <w:tcPr>
            <w:tcW w:w="1245" w:type="dxa"/>
            <w:tcBorders>
              <w:top w:val="nil"/>
              <w:left w:val="nil"/>
              <w:right w:val="nil"/>
            </w:tcBorders>
            <w:shd w:val="clear" w:color="auto" w:fill="auto"/>
            <w:noWrap/>
            <w:vAlign w:val="bottom"/>
          </w:tcPr>
          <w:p w14:paraId="567AEDC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(.042-</w:t>
            </w:r>
          </w:p>
        </w:tc>
        <w:tc>
          <w:tcPr>
            <w:tcW w:w="1245" w:type="dxa"/>
            <w:tcBorders>
              <w:top w:val="nil"/>
              <w:left w:val="nil"/>
              <w:right w:val="nil"/>
            </w:tcBorders>
            <w:shd w:val="clear" w:color="auto" w:fill="auto"/>
            <w:noWrap/>
            <w:vAlign w:val="bottom"/>
          </w:tcPr>
          <w:p w14:paraId="44FFB3A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(.039-</w:t>
            </w:r>
          </w:p>
        </w:tc>
        <w:tc>
          <w:tcPr>
            <w:tcW w:w="1246" w:type="dxa"/>
            <w:tcBorders>
              <w:top w:val="nil"/>
              <w:left w:val="nil"/>
              <w:right w:val="nil"/>
            </w:tcBorders>
            <w:shd w:val="clear" w:color="auto" w:fill="auto"/>
            <w:noWrap/>
            <w:vAlign w:val="bottom"/>
          </w:tcPr>
          <w:p w14:paraId="209B931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(.036-</w:t>
            </w:r>
          </w:p>
        </w:tc>
        <w:tc>
          <w:tcPr>
            <w:tcW w:w="1245" w:type="dxa"/>
            <w:tcBorders>
              <w:top w:val="nil"/>
              <w:left w:val="nil"/>
              <w:right w:val="nil"/>
            </w:tcBorders>
            <w:shd w:val="clear" w:color="auto" w:fill="auto"/>
            <w:noWrap/>
            <w:vAlign w:val="bottom"/>
          </w:tcPr>
          <w:p w14:paraId="0B65A9A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(.029-</w:t>
            </w:r>
          </w:p>
        </w:tc>
        <w:tc>
          <w:tcPr>
            <w:tcW w:w="1246" w:type="dxa"/>
            <w:tcBorders>
              <w:top w:val="nil"/>
              <w:left w:val="nil"/>
              <w:right w:val="nil"/>
            </w:tcBorders>
            <w:shd w:val="clear" w:color="auto" w:fill="auto"/>
            <w:noWrap/>
            <w:vAlign w:val="bottom"/>
          </w:tcPr>
          <w:p w14:paraId="562A212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(.056-</w:t>
            </w:r>
          </w:p>
        </w:tc>
      </w:tr>
      <w:tr w:rsidR="00203620" w:rsidRPr="00373A1D" w14:paraId="38ED6CAF" w14:textId="77777777" w:rsidTr="00970035">
        <w:trPr>
          <w:trHeight w:val="272"/>
        </w:trPr>
        <w:tc>
          <w:tcPr>
            <w:tcW w:w="1565" w:type="dxa"/>
            <w:tcBorders>
              <w:top w:val="nil"/>
              <w:left w:val="nil"/>
              <w:right w:val="nil"/>
            </w:tcBorders>
            <w:shd w:val="clear" w:color="auto" w:fill="auto"/>
            <w:noWrap/>
            <w:vAlign w:val="bottom"/>
            <w:hideMark/>
          </w:tcPr>
          <w:p w14:paraId="2CED7CF9" w14:textId="77777777" w:rsidR="00203620" w:rsidRPr="00373A1D" w:rsidRDefault="00203620" w:rsidP="00203620">
            <w:pPr>
              <w:rPr>
                <w:rFonts w:ascii="Times New Roman" w:eastAsia="Times New Roman" w:hAnsi="Times New Roman" w:cs="Times New Roman"/>
                <w:color w:val="000000"/>
                <w:sz w:val="18"/>
                <w:szCs w:val="18"/>
                <w:lang w:eastAsia="es-ES"/>
              </w:rPr>
            </w:pPr>
          </w:p>
        </w:tc>
        <w:tc>
          <w:tcPr>
            <w:tcW w:w="1245" w:type="dxa"/>
            <w:tcBorders>
              <w:top w:val="nil"/>
              <w:left w:val="nil"/>
              <w:right w:val="nil"/>
            </w:tcBorders>
            <w:shd w:val="clear" w:color="auto" w:fill="auto"/>
            <w:noWrap/>
            <w:vAlign w:val="bottom"/>
          </w:tcPr>
          <w:p w14:paraId="2DE034C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.025)</w:t>
            </w:r>
          </w:p>
        </w:tc>
        <w:tc>
          <w:tcPr>
            <w:tcW w:w="1246" w:type="dxa"/>
            <w:tcBorders>
              <w:top w:val="nil"/>
              <w:left w:val="nil"/>
              <w:right w:val="nil"/>
            </w:tcBorders>
            <w:shd w:val="clear" w:color="auto" w:fill="auto"/>
            <w:noWrap/>
            <w:vAlign w:val="bottom"/>
          </w:tcPr>
          <w:p w14:paraId="0D5655D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.025)</w:t>
            </w:r>
          </w:p>
        </w:tc>
        <w:tc>
          <w:tcPr>
            <w:tcW w:w="1245" w:type="dxa"/>
            <w:tcBorders>
              <w:top w:val="nil"/>
              <w:left w:val="nil"/>
              <w:right w:val="nil"/>
            </w:tcBorders>
            <w:shd w:val="clear" w:color="auto" w:fill="auto"/>
            <w:noWrap/>
            <w:vAlign w:val="bottom"/>
          </w:tcPr>
          <w:p w14:paraId="442904BC"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.020)</w:t>
            </w:r>
          </w:p>
        </w:tc>
        <w:tc>
          <w:tcPr>
            <w:tcW w:w="1245" w:type="dxa"/>
            <w:tcBorders>
              <w:top w:val="nil"/>
              <w:left w:val="nil"/>
              <w:right w:val="nil"/>
            </w:tcBorders>
            <w:shd w:val="clear" w:color="auto" w:fill="auto"/>
            <w:noWrap/>
            <w:vAlign w:val="bottom"/>
          </w:tcPr>
          <w:p w14:paraId="74A76707"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.024)</w:t>
            </w:r>
          </w:p>
        </w:tc>
        <w:tc>
          <w:tcPr>
            <w:tcW w:w="1246" w:type="dxa"/>
            <w:tcBorders>
              <w:top w:val="nil"/>
              <w:left w:val="nil"/>
              <w:right w:val="nil"/>
            </w:tcBorders>
            <w:shd w:val="clear" w:color="auto" w:fill="auto"/>
            <w:noWrap/>
            <w:vAlign w:val="bottom"/>
          </w:tcPr>
          <w:p w14:paraId="5528635D"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.033)</w:t>
            </w:r>
          </w:p>
        </w:tc>
        <w:tc>
          <w:tcPr>
            <w:tcW w:w="1245" w:type="dxa"/>
            <w:tcBorders>
              <w:top w:val="nil"/>
              <w:left w:val="nil"/>
              <w:right w:val="nil"/>
            </w:tcBorders>
            <w:shd w:val="clear" w:color="auto" w:fill="auto"/>
            <w:noWrap/>
            <w:vAlign w:val="bottom"/>
          </w:tcPr>
          <w:p w14:paraId="0978CF50"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.032)</w:t>
            </w:r>
          </w:p>
        </w:tc>
        <w:tc>
          <w:tcPr>
            <w:tcW w:w="1245" w:type="dxa"/>
            <w:tcBorders>
              <w:top w:val="nil"/>
              <w:left w:val="nil"/>
              <w:right w:val="nil"/>
            </w:tcBorders>
            <w:shd w:val="clear" w:color="auto" w:fill="auto"/>
            <w:noWrap/>
            <w:vAlign w:val="bottom"/>
          </w:tcPr>
          <w:p w14:paraId="7AB5F27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.029)</w:t>
            </w:r>
          </w:p>
        </w:tc>
        <w:tc>
          <w:tcPr>
            <w:tcW w:w="1246" w:type="dxa"/>
            <w:tcBorders>
              <w:top w:val="nil"/>
              <w:left w:val="nil"/>
              <w:right w:val="nil"/>
            </w:tcBorders>
            <w:shd w:val="clear" w:color="auto" w:fill="auto"/>
            <w:noWrap/>
            <w:vAlign w:val="bottom"/>
          </w:tcPr>
          <w:p w14:paraId="3122FD12"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.024)</w:t>
            </w:r>
          </w:p>
        </w:tc>
        <w:tc>
          <w:tcPr>
            <w:tcW w:w="1245" w:type="dxa"/>
            <w:tcBorders>
              <w:top w:val="nil"/>
              <w:left w:val="nil"/>
              <w:right w:val="nil"/>
            </w:tcBorders>
            <w:shd w:val="clear" w:color="auto" w:fill="auto"/>
            <w:noWrap/>
            <w:vAlign w:val="bottom"/>
          </w:tcPr>
          <w:p w14:paraId="2653668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.018)</w:t>
            </w:r>
          </w:p>
        </w:tc>
        <w:tc>
          <w:tcPr>
            <w:tcW w:w="1246" w:type="dxa"/>
            <w:tcBorders>
              <w:top w:val="nil"/>
              <w:left w:val="nil"/>
              <w:right w:val="nil"/>
            </w:tcBorders>
            <w:shd w:val="clear" w:color="auto" w:fill="auto"/>
            <w:noWrap/>
            <w:vAlign w:val="bottom"/>
          </w:tcPr>
          <w:p w14:paraId="6891B58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.044)</w:t>
            </w:r>
          </w:p>
        </w:tc>
      </w:tr>
      <w:tr w:rsidR="00203620" w:rsidRPr="00373A1D" w14:paraId="37E01F30" w14:textId="77777777" w:rsidTr="00970035">
        <w:trPr>
          <w:trHeight w:val="272"/>
        </w:trPr>
        <w:tc>
          <w:tcPr>
            <w:tcW w:w="1565" w:type="dxa"/>
            <w:tcBorders>
              <w:top w:val="nil"/>
              <w:left w:val="nil"/>
              <w:bottom w:val="single" w:sz="4" w:space="0" w:color="auto"/>
              <w:right w:val="nil"/>
            </w:tcBorders>
            <w:shd w:val="clear" w:color="auto" w:fill="auto"/>
            <w:noWrap/>
            <w:vAlign w:val="bottom"/>
            <w:hideMark/>
          </w:tcPr>
          <w:p w14:paraId="076F465A"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eastAsia="Times New Roman" w:hAnsi="Times New Roman" w:cs="Times New Roman"/>
                <w:color w:val="000000"/>
                <w:sz w:val="18"/>
                <w:szCs w:val="18"/>
                <w:lang w:eastAsia="es-ES"/>
              </w:rPr>
              <w:t>SRMR</w:t>
            </w:r>
          </w:p>
        </w:tc>
        <w:tc>
          <w:tcPr>
            <w:tcW w:w="1245" w:type="dxa"/>
            <w:tcBorders>
              <w:top w:val="nil"/>
              <w:left w:val="nil"/>
              <w:bottom w:val="single" w:sz="4" w:space="0" w:color="auto"/>
              <w:right w:val="nil"/>
            </w:tcBorders>
            <w:shd w:val="clear" w:color="auto" w:fill="auto"/>
            <w:noWrap/>
            <w:vAlign w:val="bottom"/>
          </w:tcPr>
          <w:p w14:paraId="52EA96D4"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.026</w:t>
            </w:r>
          </w:p>
        </w:tc>
        <w:tc>
          <w:tcPr>
            <w:tcW w:w="1246" w:type="dxa"/>
            <w:tcBorders>
              <w:top w:val="nil"/>
              <w:left w:val="nil"/>
              <w:bottom w:val="single" w:sz="4" w:space="0" w:color="auto"/>
              <w:right w:val="nil"/>
            </w:tcBorders>
            <w:shd w:val="clear" w:color="auto" w:fill="auto"/>
            <w:noWrap/>
            <w:vAlign w:val="bottom"/>
          </w:tcPr>
          <w:p w14:paraId="0CA91C55"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.031</w:t>
            </w:r>
          </w:p>
        </w:tc>
        <w:tc>
          <w:tcPr>
            <w:tcW w:w="1245" w:type="dxa"/>
            <w:tcBorders>
              <w:top w:val="nil"/>
              <w:left w:val="nil"/>
              <w:bottom w:val="single" w:sz="4" w:space="0" w:color="auto"/>
              <w:right w:val="nil"/>
            </w:tcBorders>
            <w:shd w:val="clear" w:color="auto" w:fill="auto"/>
            <w:noWrap/>
            <w:vAlign w:val="bottom"/>
          </w:tcPr>
          <w:p w14:paraId="4EB0B023"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.029</w:t>
            </w:r>
          </w:p>
        </w:tc>
        <w:tc>
          <w:tcPr>
            <w:tcW w:w="1245" w:type="dxa"/>
            <w:tcBorders>
              <w:top w:val="nil"/>
              <w:left w:val="nil"/>
              <w:bottom w:val="single" w:sz="4" w:space="0" w:color="auto"/>
              <w:right w:val="nil"/>
            </w:tcBorders>
            <w:shd w:val="clear" w:color="auto" w:fill="auto"/>
            <w:noWrap/>
            <w:vAlign w:val="bottom"/>
          </w:tcPr>
          <w:p w14:paraId="6B61FE9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.028</w:t>
            </w:r>
          </w:p>
        </w:tc>
        <w:tc>
          <w:tcPr>
            <w:tcW w:w="1246" w:type="dxa"/>
            <w:tcBorders>
              <w:top w:val="nil"/>
              <w:left w:val="nil"/>
              <w:bottom w:val="single" w:sz="4" w:space="0" w:color="auto"/>
              <w:right w:val="nil"/>
            </w:tcBorders>
            <w:shd w:val="clear" w:color="auto" w:fill="auto"/>
            <w:noWrap/>
            <w:vAlign w:val="bottom"/>
          </w:tcPr>
          <w:p w14:paraId="2970B276"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.031</w:t>
            </w:r>
          </w:p>
        </w:tc>
        <w:tc>
          <w:tcPr>
            <w:tcW w:w="1245" w:type="dxa"/>
            <w:tcBorders>
              <w:top w:val="nil"/>
              <w:left w:val="nil"/>
              <w:bottom w:val="single" w:sz="4" w:space="0" w:color="auto"/>
              <w:right w:val="nil"/>
            </w:tcBorders>
            <w:shd w:val="clear" w:color="auto" w:fill="auto"/>
            <w:noWrap/>
            <w:vAlign w:val="bottom"/>
          </w:tcPr>
          <w:p w14:paraId="637B16FB"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.031</w:t>
            </w:r>
          </w:p>
        </w:tc>
        <w:tc>
          <w:tcPr>
            <w:tcW w:w="1245" w:type="dxa"/>
            <w:tcBorders>
              <w:top w:val="nil"/>
              <w:left w:val="nil"/>
              <w:bottom w:val="single" w:sz="4" w:space="0" w:color="auto"/>
              <w:right w:val="nil"/>
            </w:tcBorders>
            <w:shd w:val="clear" w:color="auto" w:fill="auto"/>
            <w:noWrap/>
            <w:vAlign w:val="bottom"/>
          </w:tcPr>
          <w:p w14:paraId="042D8B48"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.033</w:t>
            </w:r>
          </w:p>
        </w:tc>
        <w:tc>
          <w:tcPr>
            <w:tcW w:w="1246" w:type="dxa"/>
            <w:tcBorders>
              <w:top w:val="nil"/>
              <w:left w:val="nil"/>
              <w:bottom w:val="single" w:sz="4" w:space="0" w:color="auto"/>
              <w:right w:val="nil"/>
            </w:tcBorders>
            <w:shd w:val="clear" w:color="auto" w:fill="auto"/>
            <w:noWrap/>
            <w:vAlign w:val="bottom"/>
          </w:tcPr>
          <w:p w14:paraId="6244F271"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.029</w:t>
            </w:r>
          </w:p>
        </w:tc>
        <w:tc>
          <w:tcPr>
            <w:tcW w:w="1245" w:type="dxa"/>
            <w:tcBorders>
              <w:top w:val="nil"/>
              <w:left w:val="nil"/>
              <w:bottom w:val="single" w:sz="4" w:space="0" w:color="auto"/>
              <w:right w:val="nil"/>
            </w:tcBorders>
            <w:shd w:val="clear" w:color="auto" w:fill="auto"/>
            <w:noWrap/>
            <w:vAlign w:val="bottom"/>
          </w:tcPr>
          <w:p w14:paraId="0A15B61E"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.023</w:t>
            </w:r>
          </w:p>
        </w:tc>
        <w:tc>
          <w:tcPr>
            <w:tcW w:w="1246" w:type="dxa"/>
            <w:tcBorders>
              <w:top w:val="nil"/>
              <w:left w:val="nil"/>
              <w:bottom w:val="single" w:sz="4" w:space="0" w:color="auto"/>
              <w:right w:val="nil"/>
            </w:tcBorders>
            <w:shd w:val="clear" w:color="auto" w:fill="auto"/>
            <w:noWrap/>
            <w:vAlign w:val="bottom"/>
          </w:tcPr>
          <w:p w14:paraId="7DF840EF" w14:textId="77777777" w:rsidR="00203620" w:rsidRPr="00373A1D" w:rsidRDefault="00203620" w:rsidP="00203620">
            <w:pPr>
              <w:rPr>
                <w:rFonts w:ascii="Times New Roman" w:eastAsia="Times New Roman" w:hAnsi="Times New Roman" w:cs="Times New Roman"/>
                <w:color w:val="000000"/>
                <w:sz w:val="18"/>
                <w:szCs w:val="18"/>
                <w:lang w:eastAsia="es-ES"/>
              </w:rPr>
            </w:pPr>
            <w:r w:rsidRPr="00373A1D">
              <w:rPr>
                <w:rFonts w:ascii="Times New Roman" w:hAnsi="Times New Roman" w:cs="Times New Roman"/>
                <w:color w:val="000000"/>
                <w:sz w:val="18"/>
                <w:szCs w:val="18"/>
              </w:rPr>
              <w:t>.042</w:t>
            </w:r>
          </w:p>
        </w:tc>
      </w:tr>
    </w:tbl>
    <w:p w14:paraId="2C1952C6" w14:textId="77777777" w:rsidR="00203620" w:rsidRPr="00F71164" w:rsidRDefault="00203620" w:rsidP="00203620"/>
    <w:p w14:paraId="295B60EB" w14:textId="77777777" w:rsidR="00203620" w:rsidRPr="00203620" w:rsidRDefault="00203620" w:rsidP="00203620">
      <w:pPr>
        <w:jc w:val="both"/>
        <w:rPr>
          <w:rFonts w:ascii="Times New Roman" w:hAnsi="Times New Roman" w:cs="Times New Roman"/>
          <w:lang w:val="en-US"/>
        </w:rPr>
      </w:pPr>
    </w:p>
    <w:p w14:paraId="24F1638B" w14:textId="77777777" w:rsidR="00203620" w:rsidRPr="00203620" w:rsidRDefault="00203620" w:rsidP="002C508D">
      <w:pPr>
        <w:jc w:val="both"/>
        <w:rPr>
          <w:rFonts w:ascii="Times New Roman" w:hAnsi="Times New Roman" w:cs="Times New Roman"/>
          <w:b/>
        </w:rPr>
      </w:pPr>
    </w:p>
    <w:sectPr w:rsidR="00203620" w:rsidRPr="00203620" w:rsidSect="0020362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I0NTS0NDc2NjS1MDFU0lEKTi0uzszPAykwrAUA4cZLKCwAAAA="/>
  </w:docVars>
  <w:rsids>
    <w:rsidRoot w:val="009E1536"/>
    <w:rsid w:val="000630CC"/>
    <w:rsid w:val="00071954"/>
    <w:rsid w:val="00080716"/>
    <w:rsid w:val="000A7C02"/>
    <w:rsid w:val="00102852"/>
    <w:rsid w:val="0014357D"/>
    <w:rsid w:val="001558B0"/>
    <w:rsid w:val="001A60E7"/>
    <w:rsid w:val="001D12D8"/>
    <w:rsid w:val="00203620"/>
    <w:rsid w:val="002128AF"/>
    <w:rsid w:val="00216A69"/>
    <w:rsid w:val="00236A40"/>
    <w:rsid w:val="00240621"/>
    <w:rsid w:val="002474EB"/>
    <w:rsid w:val="002C508D"/>
    <w:rsid w:val="002F2118"/>
    <w:rsid w:val="003D06AF"/>
    <w:rsid w:val="003E4739"/>
    <w:rsid w:val="00422E23"/>
    <w:rsid w:val="004579E4"/>
    <w:rsid w:val="004B0359"/>
    <w:rsid w:val="004D5224"/>
    <w:rsid w:val="00550834"/>
    <w:rsid w:val="0056019E"/>
    <w:rsid w:val="005737B6"/>
    <w:rsid w:val="005A153D"/>
    <w:rsid w:val="00654AEE"/>
    <w:rsid w:val="00770E14"/>
    <w:rsid w:val="007D734E"/>
    <w:rsid w:val="00807172"/>
    <w:rsid w:val="00884634"/>
    <w:rsid w:val="008C4AF0"/>
    <w:rsid w:val="009312B5"/>
    <w:rsid w:val="00940F64"/>
    <w:rsid w:val="009457FF"/>
    <w:rsid w:val="00970035"/>
    <w:rsid w:val="00976F02"/>
    <w:rsid w:val="009877FB"/>
    <w:rsid w:val="00987B60"/>
    <w:rsid w:val="009E1536"/>
    <w:rsid w:val="00B35114"/>
    <w:rsid w:val="00B639AB"/>
    <w:rsid w:val="00B77809"/>
    <w:rsid w:val="00B9707C"/>
    <w:rsid w:val="00BF357D"/>
    <w:rsid w:val="00C227E2"/>
    <w:rsid w:val="00C26694"/>
    <w:rsid w:val="00C7136A"/>
    <w:rsid w:val="00CC743F"/>
    <w:rsid w:val="00CF341D"/>
    <w:rsid w:val="00CF34A4"/>
    <w:rsid w:val="00CF711A"/>
    <w:rsid w:val="00CF778F"/>
    <w:rsid w:val="00E13BF4"/>
    <w:rsid w:val="00E202AF"/>
    <w:rsid w:val="00E46E34"/>
    <w:rsid w:val="00EC744D"/>
    <w:rsid w:val="00F92F1A"/>
    <w:rsid w:val="303A4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508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508D"/>
    <w:rPr>
      <w:sz w:val="16"/>
      <w:szCs w:val="16"/>
    </w:rPr>
  </w:style>
  <w:style w:type="paragraph" w:styleId="CommentText">
    <w:name w:val="annotation text"/>
    <w:basedOn w:val="Normal"/>
    <w:link w:val="CommentTextChar"/>
    <w:uiPriority w:val="99"/>
    <w:unhideWhenUsed/>
    <w:rsid w:val="002C508D"/>
    <w:pPr>
      <w:spacing w:after="160"/>
    </w:pPr>
    <w:rPr>
      <w:rFonts w:eastAsiaTheme="minorHAnsi"/>
      <w:sz w:val="20"/>
      <w:szCs w:val="20"/>
    </w:rPr>
  </w:style>
  <w:style w:type="character" w:customStyle="1" w:styleId="CommentTextChar">
    <w:name w:val="Comment Text Char"/>
    <w:basedOn w:val="DefaultParagraphFont"/>
    <w:link w:val="CommentText"/>
    <w:uiPriority w:val="99"/>
    <w:rsid w:val="002C508D"/>
    <w:rPr>
      <w:rFonts w:eastAsiaTheme="minorHAnsi"/>
      <w:sz w:val="20"/>
      <w:szCs w:val="20"/>
      <w:lang w:val="en-GB"/>
    </w:rPr>
  </w:style>
  <w:style w:type="paragraph" w:styleId="BalloonText">
    <w:name w:val="Balloon Text"/>
    <w:basedOn w:val="Normal"/>
    <w:link w:val="BalloonTextChar"/>
    <w:uiPriority w:val="99"/>
    <w:semiHidden/>
    <w:unhideWhenUsed/>
    <w:rsid w:val="002C508D"/>
    <w:rPr>
      <w:rFonts w:ascii="Helvetica" w:hAnsi="Helvetica"/>
      <w:sz w:val="18"/>
      <w:szCs w:val="18"/>
    </w:rPr>
  </w:style>
  <w:style w:type="character" w:customStyle="1" w:styleId="BalloonTextChar">
    <w:name w:val="Balloon Text Char"/>
    <w:basedOn w:val="DefaultParagraphFont"/>
    <w:link w:val="BalloonText"/>
    <w:uiPriority w:val="99"/>
    <w:semiHidden/>
    <w:rsid w:val="002C508D"/>
    <w:rPr>
      <w:rFonts w:ascii="Helvetica" w:hAnsi="Helvetica"/>
      <w:sz w:val="18"/>
      <w:szCs w:val="18"/>
      <w:lang w:val="en-GB"/>
    </w:rPr>
  </w:style>
  <w:style w:type="paragraph" w:customStyle="1" w:styleId="APA">
    <w:name w:val="APA"/>
    <w:basedOn w:val="Normal"/>
    <w:link w:val="APACar"/>
    <w:qFormat/>
    <w:rsid w:val="00071954"/>
    <w:pPr>
      <w:spacing w:after="160" w:line="360" w:lineRule="auto"/>
    </w:pPr>
    <w:rPr>
      <w:rFonts w:ascii="Times New Roman" w:eastAsiaTheme="minorHAnsi" w:hAnsi="Times New Roman"/>
      <w:szCs w:val="22"/>
      <w:lang w:val="es-ES"/>
    </w:rPr>
  </w:style>
  <w:style w:type="character" w:customStyle="1" w:styleId="APACar">
    <w:name w:val="APA Car"/>
    <w:basedOn w:val="DefaultParagraphFont"/>
    <w:link w:val="APA"/>
    <w:rsid w:val="00071954"/>
    <w:rPr>
      <w:rFonts w:ascii="Times New Roman" w:eastAsiaTheme="minorHAnsi" w:hAnsi="Times New Roman"/>
      <w:szCs w:val="22"/>
      <w:lang w:val="es-ES"/>
    </w:rPr>
  </w:style>
  <w:style w:type="character" w:customStyle="1" w:styleId="apple-converted-space">
    <w:name w:val="apple-converted-space"/>
    <w:basedOn w:val="DefaultParagraphFont"/>
    <w:rsid w:val="00071954"/>
  </w:style>
  <w:style w:type="character" w:customStyle="1" w:styleId="ref-journal">
    <w:name w:val="ref-journal"/>
    <w:basedOn w:val="DefaultParagraphFont"/>
    <w:rsid w:val="00071954"/>
  </w:style>
  <w:style w:type="character" w:customStyle="1" w:styleId="ref-vol">
    <w:name w:val="ref-vol"/>
    <w:basedOn w:val="DefaultParagraphFont"/>
    <w:rsid w:val="00071954"/>
  </w:style>
  <w:style w:type="paragraph" w:styleId="CommentSubject">
    <w:name w:val="annotation subject"/>
    <w:basedOn w:val="CommentText"/>
    <w:next w:val="CommentText"/>
    <w:link w:val="CommentSubjectChar"/>
    <w:uiPriority w:val="99"/>
    <w:semiHidden/>
    <w:unhideWhenUsed/>
    <w:rsid w:val="00E46E34"/>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E46E34"/>
    <w:rPr>
      <w:rFonts w:eastAsiaTheme="minorHAnsi"/>
      <w:b/>
      <w:bCs/>
      <w:sz w:val="20"/>
      <w:szCs w:val="20"/>
      <w:lang w:val="en-GB"/>
    </w:rPr>
  </w:style>
  <w:style w:type="character" w:styleId="Hyperlink">
    <w:name w:val="Hyperlink"/>
    <w:basedOn w:val="DefaultParagraphFont"/>
    <w:uiPriority w:val="99"/>
    <w:unhideWhenUsed/>
    <w:rPr>
      <w:color w:val="0563C1" w:themeColor="hyperlink"/>
      <w:u w:val="single"/>
    </w:rPr>
  </w:style>
  <w:style w:type="character" w:customStyle="1" w:styleId="pagerange">
    <w:name w:val="page_range"/>
    <w:basedOn w:val="DefaultParagraphFont"/>
    <w:rsid w:val="002128AF"/>
  </w:style>
  <w:style w:type="character" w:customStyle="1" w:styleId="doilink">
    <w:name w:val="doi_link"/>
    <w:basedOn w:val="DefaultParagraphFont"/>
    <w:rsid w:val="00212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508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508D"/>
    <w:rPr>
      <w:sz w:val="16"/>
      <w:szCs w:val="16"/>
    </w:rPr>
  </w:style>
  <w:style w:type="paragraph" w:styleId="CommentText">
    <w:name w:val="annotation text"/>
    <w:basedOn w:val="Normal"/>
    <w:link w:val="CommentTextChar"/>
    <w:uiPriority w:val="99"/>
    <w:unhideWhenUsed/>
    <w:rsid w:val="002C508D"/>
    <w:pPr>
      <w:spacing w:after="160"/>
    </w:pPr>
    <w:rPr>
      <w:rFonts w:eastAsiaTheme="minorHAnsi"/>
      <w:sz w:val="20"/>
      <w:szCs w:val="20"/>
    </w:rPr>
  </w:style>
  <w:style w:type="character" w:customStyle="1" w:styleId="CommentTextChar">
    <w:name w:val="Comment Text Char"/>
    <w:basedOn w:val="DefaultParagraphFont"/>
    <w:link w:val="CommentText"/>
    <w:uiPriority w:val="99"/>
    <w:rsid w:val="002C508D"/>
    <w:rPr>
      <w:rFonts w:eastAsiaTheme="minorHAnsi"/>
      <w:sz w:val="20"/>
      <w:szCs w:val="20"/>
      <w:lang w:val="en-GB"/>
    </w:rPr>
  </w:style>
  <w:style w:type="paragraph" w:styleId="BalloonText">
    <w:name w:val="Balloon Text"/>
    <w:basedOn w:val="Normal"/>
    <w:link w:val="BalloonTextChar"/>
    <w:uiPriority w:val="99"/>
    <w:semiHidden/>
    <w:unhideWhenUsed/>
    <w:rsid w:val="002C508D"/>
    <w:rPr>
      <w:rFonts w:ascii="Helvetica" w:hAnsi="Helvetica"/>
      <w:sz w:val="18"/>
      <w:szCs w:val="18"/>
    </w:rPr>
  </w:style>
  <w:style w:type="character" w:customStyle="1" w:styleId="BalloonTextChar">
    <w:name w:val="Balloon Text Char"/>
    <w:basedOn w:val="DefaultParagraphFont"/>
    <w:link w:val="BalloonText"/>
    <w:uiPriority w:val="99"/>
    <w:semiHidden/>
    <w:rsid w:val="002C508D"/>
    <w:rPr>
      <w:rFonts w:ascii="Helvetica" w:hAnsi="Helvetica"/>
      <w:sz w:val="18"/>
      <w:szCs w:val="18"/>
      <w:lang w:val="en-GB"/>
    </w:rPr>
  </w:style>
  <w:style w:type="paragraph" w:customStyle="1" w:styleId="APA">
    <w:name w:val="APA"/>
    <w:basedOn w:val="Normal"/>
    <w:link w:val="APACar"/>
    <w:qFormat/>
    <w:rsid w:val="00071954"/>
    <w:pPr>
      <w:spacing w:after="160" w:line="360" w:lineRule="auto"/>
    </w:pPr>
    <w:rPr>
      <w:rFonts w:ascii="Times New Roman" w:eastAsiaTheme="minorHAnsi" w:hAnsi="Times New Roman"/>
      <w:szCs w:val="22"/>
      <w:lang w:val="es-ES"/>
    </w:rPr>
  </w:style>
  <w:style w:type="character" w:customStyle="1" w:styleId="APACar">
    <w:name w:val="APA Car"/>
    <w:basedOn w:val="DefaultParagraphFont"/>
    <w:link w:val="APA"/>
    <w:rsid w:val="00071954"/>
    <w:rPr>
      <w:rFonts w:ascii="Times New Roman" w:eastAsiaTheme="minorHAnsi" w:hAnsi="Times New Roman"/>
      <w:szCs w:val="22"/>
      <w:lang w:val="es-ES"/>
    </w:rPr>
  </w:style>
  <w:style w:type="character" w:customStyle="1" w:styleId="apple-converted-space">
    <w:name w:val="apple-converted-space"/>
    <w:basedOn w:val="DefaultParagraphFont"/>
    <w:rsid w:val="00071954"/>
  </w:style>
  <w:style w:type="character" w:customStyle="1" w:styleId="ref-journal">
    <w:name w:val="ref-journal"/>
    <w:basedOn w:val="DefaultParagraphFont"/>
    <w:rsid w:val="00071954"/>
  </w:style>
  <w:style w:type="character" w:customStyle="1" w:styleId="ref-vol">
    <w:name w:val="ref-vol"/>
    <w:basedOn w:val="DefaultParagraphFont"/>
    <w:rsid w:val="00071954"/>
  </w:style>
  <w:style w:type="paragraph" w:styleId="CommentSubject">
    <w:name w:val="annotation subject"/>
    <w:basedOn w:val="CommentText"/>
    <w:next w:val="CommentText"/>
    <w:link w:val="CommentSubjectChar"/>
    <w:uiPriority w:val="99"/>
    <w:semiHidden/>
    <w:unhideWhenUsed/>
    <w:rsid w:val="00E46E34"/>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E46E34"/>
    <w:rPr>
      <w:rFonts w:eastAsiaTheme="minorHAnsi"/>
      <w:b/>
      <w:bCs/>
      <w:sz w:val="20"/>
      <w:szCs w:val="20"/>
      <w:lang w:val="en-GB"/>
    </w:rPr>
  </w:style>
  <w:style w:type="character" w:styleId="Hyperlink">
    <w:name w:val="Hyperlink"/>
    <w:basedOn w:val="DefaultParagraphFont"/>
    <w:uiPriority w:val="99"/>
    <w:unhideWhenUsed/>
    <w:rPr>
      <w:color w:val="0563C1" w:themeColor="hyperlink"/>
      <w:u w:val="single"/>
    </w:rPr>
  </w:style>
  <w:style w:type="character" w:customStyle="1" w:styleId="pagerange">
    <w:name w:val="page_range"/>
    <w:basedOn w:val="DefaultParagraphFont"/>
    <w:rsid w:val="002128AF"/>
  </w:style>
  <w:style w:type="character" w:customStyle="1" w:styleId="doilink">
    <w:name w:val="doi_link"/>
    <w:basedOn w:val="DefaultParagraphFont"/>
    <w:rsid w:val="00212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951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xiv.org/abs/1507.04848"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i.org/10.1080/03610918.2016.1197247" TargetMode="External"/><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2099</Words>
  <Characters>11970</Characters>
  <Application>Microsoft Office Word</Application>
  <DocSecurity>0</DocSecurity>
  <Lines>99</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Benzerga, Amel</dc:creator>
  <cp:lastModifiedBy>Gravador, Ronel</cp:lastModifiedBy>
  <cp:revision>2</cp:revision>
  <dcterms:created xsi:type="dcterms:W3CDTF">2020-06-16T08:23:00Z</dcterms:created>
  <dcterms:modified xsi:type="dcterms:W3CDTF">2020-06-16T08:23:00Z</dcterms:modified>
</cp:coreProperties>
</file>