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9AD828" w14:textId="1B1B1EF3" w:rsidR="00F90DDB" w:rsidRDefault="00F90DDB" w:rsidP="00F90DDB">
      <w:pPr>
        <w:pStyle w:val="Heading1"/>
      </w:pPr>
      <w:r>
        <w:rPr>
          <w:caps w:val="0"/>
        </w:rPr>
        <w:t xml:space="preserve">ADDITIONAL FILE </w:t>
      </w:r>
      <w:r>
        <w:t>5</w:t>
      </w:r>
    </w:p>
    <w:p w14:paraId="158A0E4E" w14:textId="77777777" w:rsidR="00F90DDB" w:rsidRPr="00F90DDB" w:rsidRDefault="00F90DDB" w:rsidP="00F90DDB">
      <w:pPr>
        <w:pStyle w:val="TabletitleA"/>
      </w:pPr>
      <w:r w:rsidRPr="00F90DDB">
        <w:t>List of Criteria for the Inclusion and Exclusion of Studies During Level 1 and Level 2 Screening Process</w:t>
      </w:r>
    </w:p>
    <w:tbl>
      <w:tblPr>
        <w:tblW w:w="5000" w:type="pct"/>
        <w:tblBorders>
          <w:top w:val="single" w:sz="12" w:space="0" w:color="000000"/>
          <w:bottom w:val="single" w:sz="12" w:space="0" w:color="000000"/>
          <w:insideH w:val="single" w:sz="2" w:space="0" w:color="DDDDDD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51"/>
        <w:gridCol w:w="4017"/>
        <w:gridCol w:w="3558"/>
      </w:tblGrid>
      <w:tr w:rsidR="00F90DDB" w:rsidRPr="00A10E78" w14:paraId="4092B679" w14:textId="77777777" w:rsidTr="009E6DBF">
        <w:trPr>
          <w:cantSplit/>
          <w:tblHeader/>
        </w:trPr>
        <w:tc>
          <w:tcPr>
            <w:tcW w:w="804" w:type="pct"/>
            <w:tcBorders>
              <w:top w:val="single" w:sz="12" w:space="0" w:color="000000"/>
              <w:bottom w:val="single" w:sz="2" w:space="0" w:color="DDDDDD"/>
            </w:tcBorders>
            <w:shd w:val="clear" w:color="auto" w:fill="E6E6E6"/>
            <w:vAlign w:val="bottom"/>
            <w:hideMark/>
          </w:tcPr>
          <w:p w14:paraId="2ABE1550" w14:textId="77777777" w:rsidR="00F90DDB" w:rsidRPr="00A10E78" w:rsidRDefault="00F90DDB" w:rsidP="009E6DBF">
            <w:pPr>
              <w:pStyle w:val="Tableheadings"/>
              <w:jc w:val="left"/>
            </w:pPr>
            <w:r w:rsidRPr="00A10E78">
              <w:t>Criteria</w:t>
            </w:r>
          </w:p>
        </w:tc>
        <w:tc>
          <w:tcPr>
            <w:tcW w:w="2225" w:type="pct"/>
            <w:tcBorders>
              <w:top w:val="single" w:sz="12" w:space="0" w:color="000000"/>
              <w:bottom w:val="single" w:sz="2" w:space="0" w:color="DDDDDD"/>
            </w:tcBorders>
            <w:shd w:val="clear" w:color="auto" w:fill="E6E6E6"/>
            <w:vAlign w:val="bottom"/>
            <w:hideMark/>
          </w:tcPr>
          <w:p w14:paraId="59446A0A" w14:textId="77777777" w:rsidR="00F90DDB" w:rsidRPr="00A10E78" w:rsidRDefault="00F90DDB" w:rsidP="009E6DBF">
            <w:pPr>
              <w:pStyle w:val="Tableheadings"/>
              <w:jc w:val="left"/>
            </w:pPr>
            <w:r w:rsidRPr="00A10E78">
              <w:t>Included</w:t>
            </w:r>
          </w:p>
        </w:tc>
        <w:tc>
          <w:tcPr>
            <w:tcW w:w="1971" w:type="pct"/>
            <w:tcBorders>
              <w:top w:val="single" w:sz="12" w:space="0" w:color="000000"/>
              <w:bottom w:val="single" w:sz="2" w:space="0" w:color="DDDDDD"/>
            </w:tcBorders>
            <w:shd w:val="clear" w:color="auto" w:fill="E6E6E6"/>
            <w:vAlign w:val="bottom"/>
            <w:hideMark/>
          </w:tcPr>
          <w:p w14:paraId="30A4E284" w14:textId="77777777" w:rsidR="00F90DDB" w:rsidRPr="00A10E78" w:rsidRDefault="00F90DDB" w:rsidP="009E6DBF">
            <w:pPr>
              <w:pStyle w:val="Tableheadings"/>
              <w:jc w:val="left"/>
            </w:pPr>
            <w:r w:rsidRPr="00A10E78">
              <w:t>Excluded</w:t>
            </w:r>
          </w:p>
        </w:tc>
      </w:tr>
      <w:tr w:rsidR="00F90DDB" w:rsidRPr="00A10E78" w14:paraId="01BA5596" w14:textId="77777777" w:rsidTr="00F737E9">
        <w:trPr>
          <w:cantSplit/>
        </w:trPr>
        <w:tc>
          <w:tcPr>
            <w:tcW w:w="804" w:type="pct"/>
            <w:tcBorders>
              <w:top w:val="single" w:sz="2" w:space="0" w:color="DDDDDD"/>
            </w:tcBorders>
            <w:hideMark/>
          </w:tcPr>
          <w:p w14:paraId="576F1599" w14:textId="77777777" w:rsidR="00F90DDB" w:rsidRPr="00A10E78" w:rsidRDefault="00F90DDB" w:rsidP="009E6DBF">
            <w:pPr>
              <w:pStyle w:val="Tabletext"/>
            </w:pPr>
            <w:r w:rsidRPr="00A10E78">
              <w:t>Population</w:t>
            </w:r>
          </w:p>
        </w:tc>
        <w:tc>
          <w:tcPr>
            <w:tcW w:w="2225" w:type="pct"/>
            <w:tcBorders>
              <w:top w:val="single" w:sz="2" w:space="0" w:color="DDDDDD"/>
            </w:tcBorders>
            <w:hideMark/>
          </w:tcPr>
          <w:p w14:paraId="5B9C8006" w14:textId="77777777" w:rsidR="00F90DDB" w:rsidRPr="009E6DBF" w:rsidRDefault="00F90DDB" w:rsidP="009E6DBF">
            <w:pPr>
              <w:pStyle w:val="Tablebullet1"/>
            </w:pPr>
            <w:r w:rsidRPr="009E6DBF">
              <w:t>Adult patients (aged ≥ 18 years)</w:t>
            </w:r>
          </w:p>
          <w:p w14:paraId="1DE8402C" w14:textId="77777777" w:rsidR="00F90DDB" w:rsidRPr="009E6DBF" w:rsidRDefault="00F90DDB" w:rsidP="009E6DBF">
            <w:pPr>
              <w:pStyle w:val="Tablebullet1"/>
            </w:pPr>
            <w:r w:rsidRPr="009E6DBF">
              <w:t>Patients with major depressive disorder</w:t>
            </w:r>
          </w:p>
        </w:tc>
        <w:tc>
          <w:tcPr>
            <w:tcW w:w="1971" w:type="pct"/>
            <w:tcBorders>
              <w:top w:val="single" w:sz="2" w:space="0" w:color="DDDDDD"/>
            </w:tcBorders>
            <w:hideMark/>
          </w:tcPr>
          <w:p w14:paraId="71F2913A" w14:textId="77777777" w:rsidR="00F90DDB" w:rsidRPr="009E6DBF" w:rsidRDefault="00F90DDB" w:rsidP="009E6DBF">
            <w:pPr>
              <w:pStyle w:val="Tablebullet1"/>
            </w:pPr>
            <w:r w:rsidRPr="009E6DBF">
              <w:t>Children (aged &lt; 18 years)</w:t>
            </w:r>
          </w:p>
        </w:tc>
      </w:tr>
      <w:tr w:rsidR="00F90DDB" w:rsidRPr="00A10E78" w14:paraId="0706A18C" w14:textId="77777777" w:rsidTr="00F737E9">
        <w:trPr>
          <w:cantSplit/>
        </w:trPr>
        <w:tc>
          <w:tcPr>
            <w:tcW w:w="804" w:type="pct"/>
            <w:hideMark/>
          </w:tcPr>
          <w:p w14:paraId="6472042D" w14:textId="77777777" w:rsidR="00F90DDB" w:rsidRPr="00A10E78" w:rsidRDefault="00F90DDB" w:rsidP="009E6DBF">
            <w:pPr>
              <w:pStyle w:val="Tabletext"/>
            </w:pPr>
            <w:r w:rsidRPr="00A10E78">
              <w:t xml:space="preserve">Interventions and comparators </w:t>
            </w:r>
          </w:p>
        </w:tc>
        <w:tc>
          <w:tcPr>
            <w:tcW w:w="2225" w:type="pct"/>
            <w:hideMark/>
          </w:tcPr>
          <w:p w14:paraId="05172465" w14:textId="77777777" w:rsidR="00F90DDB" w:rsidRPr="009E6DBF" w:rsidRDefault="00F90DDB" w:rsidP="009E6DBF">
            <w:pPr>
              <w:pStyle w:val="Tablebullet1"/>
            </w:pPr>
            <w:r w:rsidRPr="009E6DBF">
              <w:t>Pharmacological treatments</w:t>
            </w:r>
          </w:p>
        </w:tc>
        <w:tc>
          <w:tcPr>
            <w:tcW w:w="1971" w:type="pct"/>
            <w:hideMark/>
          </w:tcPr>
          <w:p w14:paraId="63DBEC57" w14:textId="77777777" w:rsidR="00F90DDB" w:rsidRPr="009E6DBF" w:rsidRDefault="00F90DDB" w:rsidP="009E6DBF">
            <w:pPr>
              <w:pStyle w:val="Tablebullet1"/>
            </w:pPr>
            <w:r w:rsidRPr="009E6DBF">
              <w:t>Studies of nonpharmacological treatments, e.g., exercise, Chinese medicine, any form of counselling therapy, electroconvulsive therapy</w:t>
            </w:r>
          </w:p>
        </w:tc>
      </w:tr>
      <w:tr w:rsidR="00F90DDB" w:rsidRPr="00A10E78" w14:paraId="78409AEC" w14:textId="77777777" w:rsidTr="00F737E9">
        <w:trPr>
          <w:cantSplit/>
        </w:trPr>
        <w:tc>
          <w:tcPr>
            <w:tcW w:w="804" w:type="pct"/>
          </w:tcPr>
          <w:p w14:paraId="24702677" w14:textId="77777777" w:rsidR="00F90DDB" w:rsidRPr="00A10E78" w:rsidRDefault="00F90DDB" w:rsidP="009E6DBF">
            <w:pPr>
              <w:pStyle w:val="Tabletext"/>
            </w:pPr>
            <w:r w:rsidRPr="00A10E78">
              <w:t>Outcomes</w:t>
            </w:r>
          </w:p>
        </w:tc>
        <w:tc>
          <w:tcPr>
            <w:tcW w:w="2225" w:type="pct"/>
          </w:tcPr>
          <w:p w14:paraId="7D807C51" w14:textId="77777777" w:rsidR="00F90DDB" w:rsidRPr="009E6DBF" w:rsidRDefault="00F90DDB" w:rsidP="009E6DBF">
            <w:pPr>
              <w:pStyle w:val="Tablebullet1"/>
            </w:pPr>
            <w:r w:rsidRPr="009E6DBF">
              <w:t>Utility weights, by health state (e.g., EQ</w:t>
            </w:r>
            <w:r w:rsidRPr="009E6DBF">
              <w:noBreakHyphen/>
              <w:t>5D, SF-6D, or health utilities index data)</w:t>
            </w:r>
          </w:p>
          <w:p w14:paraId="452E2E81" w14:textId="77777777" w:rsidR="00F90DDB" w:rsidRPr="009E6DBF" w:rsidRDefault="00F90DDB" w:rsidP="009E6DBF">
            <w:pPr>
              <w:pStyle w:val="Tablebullet1"/>
            </w:pPr>
            <w:r w:rsidRPr="009E6DBF">
              <w:t>Utility decrements associated with adverse events</w:t>
            </w:r>
          </w:p>
        </w:tc>
        <w:tc>
          <w:tcPr>
            <w:tcW w:w="1971" w:type="pct"/>
          </w:tcPr>
          <w:p w14:paraId="17BAE71A" w14:textId="77777777" w:rsidR="00F90DDB" w:rsidRPr="009E6DBF" w:rsidRDefault="00F90DDB" w:rsidP="009E6DBF">
            <w:pPr>
              <w:pStyle w:val="Tablebullet1"/>
            </w:pPr>
            <w:r w:rsidRPr="009E6DBF">
              <w:t>Studies reporting quality-of-life data but not health-utility estimates</w:t>
            </w:r>
          </w:p>
        </w:tc>
      </w:tr>
      <w:tr w:rsidR="00F90DDB" w:rsidRPr="00A10E78" w14:paraId="639D91EF" w14:textId="77777777" w:rsidTr="00F737E9">
        <w:trPr>
          <w:cantSplit/>
        </w:trPr>
        <w:tc>
          <w:tcPr>
            <w:tcW w:w="804" w:type="pct"/>
          </w:tcPr>
          <w:p w14:paraId="61843EB4" w14:textId="77777777" w:rsidR="00F90DDB" w:rsidRPr="00A10E78" w:rsidRDefault="00F90DDB" w:rsidP="009E6DBF">
            <w:pPr>
              <w:pStyle w:val="Tabletext"/>
            </w:pPr>
            <w:r w:rsidRPr="00A10E78">
              <w:t>Study design</w:t>
            </w:r>
          </w:p>
        </w:tc>
        <w:tc>
          <w:tcPr>
            <w:tcW w:w="2225" w:type="pct"/>
          </w:tcPr>
          <w:p w14:paraId="296659AE" w14:textId="77777777" w:rsidR="00F90DDB" w:rsidRPr="009E6DBF" w:rsidRDefault="00F90DDB" w:rsidP="009E6DBF">
            <w:pPr>
              <w:pStyle w:val="Tablebullet1"/>
            </w:pPr>
            <w:r w:rsidRPr="009E6DBF">
              <w:t>Economic analyses reporting cost utility</w:t>
            </w:r>
          </w:p>
          <w:p w14:paraId="568B3D54" w14:textId="77777777" w:rsidR="00F90DDB" w:rsidRPr="009E6DBF" w:rsidRDefault="00F90DDB" w:rsidP="009E6DBF">
            <w:pPr>
              <w:pStyle w:val="Tablebullet1"/>
            </w:pPr>
            <w:r w:rsidRPr="009E6DBF">
              <w:t>Utility studies (including studies where utility weights were mapped from other instruments, such as disease-specific, patient-reported outcome measures)</w:t>
            </w:r>
          </w:p>
          <w:p w14:paraId="36BCA68B" w14:textId="77777777" w:rsidR="00F90DDB" w:rsidRPr="009E6DBF" w:rsidRDefault="00F90DDB" w:rsidP="009E6DBF">
            <w:pPr>
              <w:pStyle w:val="Tablebullet1"/>
            </w:pPr>
            <w:r w:rsidRPr="009E6DBF">
              <w:t>Prospective studies reporting utility (e.g., observational studies, clinical trials)</w:t>
            </w:r>
          </w:p>
          <w:p w14:paraId="7E4DF2F7" w14:textId="77777777" w:rsidR="00F90DDB" w:rsidRPr="009E6DBF" w:rsidRDefault="00F90DDB" w:rsidP="009E6DBF">
            <w:pPr>
              <w:pStyle w:val="Tablebullet1"/>
            </w:pPr>
            <w:r w:rsidRPr="009E6DBF">
              <w:t xml:space="preserve">Systematic reviews of economic analyses or utility </w:t>
            </w:r>
            <w:proofErr w:type="spellStart"/>
            <w:r w:rsidRPr="009E6DBF">
              <w:t>studies</w:t>
            </w:r>
            <w:r w:rsidRPr="009E6DBF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971" w:type="pct"/>
          </w:tcPr>
          <w:p w14:paraId="0F6EF115" w14:textId="77777777" w:rsidR="00F90DDB" w:rsidRPr="009E6DBF" w:rsidRDefault="00F90DDB" w:rsidP="009E6DBF">
            <w:pPr>
              <w:pStyle w:val="Tablebullet1"/>
            </w:pPr>
            <w:r w:rsidRPr="009E6DBF">
              <w:t>Budget-impact analyses</w:t>
            </w:r>
          </w:p>
          <w:p w14:paraId="2E237624" w14:textId="77777777" w:rsidR="00F90DDB" w:rsidRPr="009E6DBF" w:rsidRDefault="00F90DDB" w:rsidP="009E6DBF">
            <w:pPr>
              <w:pStyle w:val="Tablebullet1"/>
            </w:pPr>
            <w:r w:rsidRPr="009E6DBF">
              <w:t>Commentaries and letters (publication type)</w:t>
            </w:r>
          </w:p>
          <w:p w14:paraId="21780FCF" w14:textId="77777777" w:rsidR="00F90DDB" w:rsidRPr="009E6DBF" w:rsidRDefault="00F90DDB" w:rsidP="009E6DBF">
            <w:pPr>
              <w:pStyle w:val="Tablebullet1"/>
            </w:pPr>
            <w:r w:rsidRPr="009E6DBF">
              <w:t>Editorials</w:t>
            </w:r>
          </w:p>
          <w:p w14:paraId="16032BAE" w14:textId="77777777" w:rsidR="00F90DDB" w:rsidRPr="009E6DBF" w:rsidRDefault="00F90DDB" w:rsidP="009E6DBF">
            <w:pPr>
              <w:pStyle w:val="Tablebullet1"/>
            </w:pPr>
            <w:r w:rsidRPr="009E6DBF">
              <w:t>News articles</w:t>
            </w:r>
          </w:p>
          <w:p w14:paraId="12AF5D86" w14:textId="77777777" w:rsidR="00F90DDB" w:rsidRPr="009E6DBF" w:rsidRDefault="00F90DDB" w:rsidP="009E6DBF">
            <w:pPr>
              <w:pStyle w:val="Tablebullet1"/>
            </w:pPr>
            <w:r w:rsidRPr="009E6DBF">
              <w:t>Nonsystematic reviews</w:t>
            </w:r>
          </w:p>
          <w:p w14:paraId="6CA390B4" w14:textId="77777777" w:rsidR="00F90DDB" w:rsidRPr="009E6DBF" w:rsidRDefault="00F90DDB" w:rsidP="009E6DBF">
            <w:pPr>
              <w:pStyle w:val="Tablebullet1"/>
            </w:pPr>
            <w:r w:rsidRPr="009E6DBF">
              <w:t>Genetic or pathological studies</w:t>
            </w:r>
          </w:p>
          <w:p w14:paraId="59F33DFA" w14:textId="77777777" w:rsidR="00F90DDB" w:rsidRPr="009E6DBF" w:rsidRDefault="00F90DDB" w:rsidP="009E6DBF">
            <w:pPr>
              <w:pStyle w:val="Tablebullet1"/>
            </w:pPr>
            <w:r w:rsidRPr="009E6DBF">
              <w:t>Case reports</w:t>
            </w:r>
          </w:p>
        </w:tc>
      </w:tr>
      <w:tr w:rsidR="00F90DDB" w:rsidRPr="00A10E78" w14:paraId="1508343A" w14:textId="77777777" w:rsidTr="00F737E9">
        <w:trPr>
          <w:cantSplit/>
        </w:trPr>
        <w:tc>
          <w:tcPr>
            <w:tcW w:w="804" w:type="pct"/>
          </w:tcPr>
          <w:p w14:paraId="2EF4702B" w14:textId="77777777" w:rsidR="00F90DDB" w:rsidRPr="00A10E78" w:rsidRDefault="00F90DDB" w:rsidP="009E6DBF">
            <w:pPr>
              <w:pStyle w:val="Tabletext"/>
            </w:pPr>
            <w:r w:rsidRPr="00A10E78">
              <w:t>Language</w:t>
            </w:r>
          </w:p>
        </w:tc>
        <w:tc>
          <w:tcPr>
            <w:tcW w:w="2225" w:type="pct"/>
          </w:tcPr>
          <w:p w14:paraId="727FDC23" w14:textId="77777777" w:rsidR="00F90DDB" w:rsidRPr="009E6DBF" w:rsidRDefault="00F90DDB" w:rsidP="009E6DBF">
            <w:pPr>
              <w:pStyle w:val="Tablebullet1"/>
            </w:pPr>
            <w:r w:rsidRPr="009E6DBF">
              <w:t>English</w:t>
            </w:r>
          </w:p>
        </w:tc>
        <w:tc>
          <w:tcPr>
            <w:tcW w:w="1971" w:type="pct"/>
          </w:tcPr>
          <w:p w14:paraId="2E2D2599" w14:textId="77777777" w:rsidR="00F90DDB" w:rsidRPr="009E6DBF" w:rsidRDefault="00F90DDB" w:rsidP="009E6DBF">
            <w:pPr>
              <w:pStyle w:val="Tablebullet1"/>
            </w:pPr>
            <w:r w:rsidRPr="009E6DBF">
              <w:t>Articles not published in English</w:t>
            </w:r>
          </w:p>
        </w:tc>
      </w:tr>
      <w:tr w:rsidR="00F90DDB" w:rsidRPr="00A10E78" w14:paraId="607DEF88" w14:textId="77777777" w:rsidTr="00F737E9">
        <w:trPr>
          <w:cantSplit/>
        </w:trPr>
        <w:tc>
          <w:tcPr>
            <w:tcW w:w="804" w:type="pct"/>
          </w:tcPr>
          <w:p w14:paraId="76C86025" w14:textId="77777777" w:rsidR="00F90DDB" w:rsidRPr="00A10E78" w:rsidRDefault="00F90DDB" w:rsidP="009E6DBF">
            <w:pPr>
              <w:pStyle w:val="Tabletext"/>
            </w:pPr>
            <w:r w:rsidRPr="00A10E78">
              <w:t>Date</w:t>
            </w:r>
          </w:p>
        </w:tc>
        <w:tc>
          <w:tcPr>
            <w:tcW w:w="2225" w:type="pct"/>
          </w:tcPr>
          <w:p w14:paraId="001D6BCC" w14:textId="77777777" w:rsidR="00F90DDB" w:rsidRPr="009E6DBF" w:rsidRDefault="00F90DDB" w:rsidP="009E6DBF">
            <w:pPr>
              <w:pStyle w:val="Tablebullet1"/>
            </w:pPr>
            <w:r w:rsidRPr="009E6DBF">
              <w:t>Articles published since January</w:t>
            </w:r>
            <w:r w:rsidRPr="009E6DBF" w:rsidDel="00040C29">
              <w:t xml:space="preserve"> </w:t>
            </w:r>
            <w:r w:rsidRPr="009E6DBF">
              <w:t>1, 1998</w:t>
            </w:r>
          </w:p>
          <w:p w14:paraId="03BD2A6F" w14:textId="77777777" w:rsidR="00F90DDB" w:rsidRPr="009E6DBF" w:rsidRDefault="00F90DDB" w:rsidP="009E6DBF">
            <w:pPr>
              <w:pStyle w:val="Tablebullet1"/>
            </w:pPr>
            <w:r w:rsidRPr="009E6DBF">
              <w:t>Conference abstracts published in 2016 or later</w:t>
            </w:r>
          </w:p>
        </w:tc>
        <w:tc>
          <w:tcPr>
            <w:tcW w:w="1971" w:type="pct"/>
          </w:tcPr>
          <w:p w14:paraId="0B119615" w14:textId="77777777" w:rsidR="00F90DDB" w:rsidRPr="009E6DBF" w:rsidRDefault="00F90DDB" w:rsidP="009E6DBF">
            <w:pPr>
              <w:pStyle w:val="Tablebullet1"/>
            </w:pPr>
            <w:r w:rsidRPr="009E6DBF">
              <w:t>Articles published before January 1, 1998</w:t>
            </w:r>
          </w:p>
          <w:p w14:paraId="3CB7567E" w14:textId="77777777" w:rsidR="00F90DDB" w:rsidRPr="009E6DBF" w:rsidRDefault="00F90DDB" w:rsidP="009E6DBF">
            <w:pPr>
              <w:pStyle w:val="Tablebullet1"/>
            </w:pPr>
            <w:r w:rsidRPr="009E6DBF">
              <w:t>Conference abstracts published before 2016</w:t>
            </w:r>
          </w:p>
        </w:tc>
      </w:tr>
    </w:tbl>
    <w:p w14:paraId="68BD65CF" w14:textId="77777777" w:rsidR="00F90DDB" w:rsidRPr="00A10E78" w:rsidRDefault="00F90DDB" w:rsidP="00F90DDB">
      <w:pPr>
        <w:pStyle w:val="tabfignote"/>
      </w:pPr>
      <w:r w:rsidRPr="00A10E78">
        <w:t>SF-6D = SF-6D Health Survey.</w:t>
      </w:r>
    </w:p>
    <w:p w14:paraId="44F79B81" w14:textId="465896C8" w:rsidR="00F90DDB" w:rsidRPr="00A10E78" w:rsidRDefault="009E6DBF" w:rsidP="00F90DDB">
      <w:pPr>
        <w:pStyle w:val="tabfignote"/>
      </w:pPr>
      <w:proofErr w:type="spellStart"/>
      <w:r w:rsidRPr="00CD6F6A">
        <w:rPr>
          <w:vertAlign w:val="superscript"/>
        </w:rPr>
        <w:t>a</w:t>
      </w:r>
      <w:proofErr w:type="spellEnd"/>
      <w:r w:rsidR="00F90DDB" w:rsidRPr="00A10E78">
        <w:t xml:space="preserve"> If it was unclear whether a study met any criterion during the level 1 screening process, the study was progressed to full-text screening to confirm its inclusion in the review.</w:t>
      </w:r>
    </w:p>
    <w:p w14:paraId="6A156D84" w14:textId="77777777" w:rsidR="00F90DDB" w:rsidRPr="00004519" w:rsidRDefault="00F90DDB" w:rsidP="00F90DDB">
      <w:pPr>
        <w:pStyle w:val="tabfignote"/>
      </w:pPr>
      <w:r w:rsidRPr="00A10E78">
        <w:rPr>
          <w:vertAlign w:val="superscript"/>
        </w:rPr>
        <w:lastRenderedPageBreak/>
        <w:t>a</w:t>
      </w:r>
      <w:r w:rsidRPr="00A10E78">
        <w:t xml:space="preserve"> Systematic reviews were included at level 1 screening, used for identification of primary studies, and then excluded at level 2 screening.</w:t>
      </w:r>
    </w:p>
    <w:p w14:paraId="2B2A2E11" w14:textId="77777777" w:rsidR="00220261" w:rsidRDefault="00220261"/>
    <w:sectPr w:rsidR="002202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7110E83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640147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78787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C89C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36E330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76408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3298F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B20B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57CEEFA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F074DB"/>
    <w:multiLevelType w:val="hybridMultilevel"/>
    <w:tmpl w:val="AF34D43A"/>
    <w:lvl w:ilvl="0" w:tplc="35B23B00">
      <w:start w:val="1"/>
      <w:numFmt w:val="bullet"/>
      <w:pStyle w:val="Bullet2"/>
      <w:lvlText w:val="-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1" w:tplc="0C486EFC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16781F6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DF15142"/>
    <w:multiLevelType w:val="hybridMultilevel"/>
    <w:tmpl w:val="4AF299A2"/>
    <w:lvl w:ilvl="0" w:tplc="6848070E">
      <w:numFmt w:val="bullet"/>
      <w:pStyle w:val="Tablebullet1"/>
      <w:lvlText w:val=""/>
      <w:lvlJc w:val="left"/>
      <w:pPr>
        <w:tabs>
          <w:tab w:val="num" w:pos="765"/>
        </w:tabs>
        <w:ind w:left="765" w:hanging="405"/>
      </w:pPr>
      <w:rPr>
        <w:rFonts w:ascii="Wingdings" w:hAnsi="Wingdings" w:hint="default"/>
        <w:sz w:val="20"/>
      </w:rPr>
    </w:lvl>
    <w:lvl w:ilvl="1" w:tplc="75D04F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9BC55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86B2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587F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6EBB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1033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DC3E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39E02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06305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01E12CF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40F11FAA"/>
    <w:multiLevelType w:val="hybridMultilevel"/>
    <w:tmpl w:val="FEA24D46"/>
    <w:lvl w:ilvl="0" w:tplc="60622412">
      <w:start w:val="1"/>
      <w:numFmt w:val="decimal"/>
      <w:pStyle w:val="TabletitleA"/>
      <w:lvlText w:val="Table A-%1."/>
      <w:lvlJc w:val="left"/>
      <w:pPr>
        <w:ind w:left="36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2FF78CA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4EEB50AA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3616A95"/>
    <w:multiLevelType w:val="hybridMultilevel"/>
    <w:tmpl w:val="265C0826"/>
    <w:lvl w:ilvl="0" w:tplc="ACB400F6">
      <w:start w:val="1"/>
      <w:numFmt w:val="bullet"/>
      <w:pStyle w:val="Bullet1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2A51D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11"/>
  </w:num>
  <w:num w:numId="3">
    <w:abstractNumId w:val="18"/>
  </w:num>
  <w:num w:numId="4">
    <w:abstractNumId w:val="10"/>
  </w:num>
  <w:num w:numId="5">
    <w:abstractNumId w:val="12"/>
  </w:num>
  <w:num w:numId="6">
    <w:abstractNumId w:val="16"/>
  </w:num>
  <w:num w:numId="7">
    <w:abstractNumId w:val="13"/>
  </w:num>
  <w:num w:numId="8">
    <w:abstractNumId w:val="15"/>
  </w:num>
  <w:num w:numId="9">
    <w:abstractNumId w:val="17"/>
  </w:num>
  <w:num w:numId="10">
    <w:abstractNumId w:val="9"/>
  </w:num>
  <w:num w:numId="11">
    <w:abstractNumId w:val="8"/>
  </w:num>
  <w:num w:numId="12">
    <w:abstractNumId w:val="8"/>
  </w:num>
  <w:num w:numId="13">
    <w:abstractNumId w:val="7"/>
  </w:num>
  <w:num w:numId="14">
    <w:abstractNumId w:val="7"/>
  </w:num>
  <w:num w:numId="15">
    <w:abstractNumId w:val="6"/>
  </w:num>
  <w:num w:numId="16">
    <w:abstractNumId w:val="6"/>
  </w:num>
  <w:num w:numId="17">
    <w:abstractNumId w:val="5"/>
  </w:num>
  <w:num w:numId="18">
    <w:abstractNumId w:val="5"/>
  </w:num>
  <w:num w:numId="19">
    <w:abstractNumId w:val="4"/>
  </w:num>
  <w:num w:numId="20">
    <w:abstractNumId w:val="4"/>
  </w:num>
  <w:num w:numId="21">
    <w:abstractNumId w:val="3"/>
  </w:num>
  <w:num w:numId="22">
    <w:abstractNumId w:val="3"/>
  </w:num>
  <w:num w:numId="23">
    <w:abstractNumId w:val="2"/>
  </w:num>
  <w:num w:numId="24">
    <w:abstractNumId w:val="2"/>
  </w:num>
  <w:num w:numId="25">
    <w:abstractNumId w:val="1"/>
  </w:num>
  <w:num w:numId="26">
    <w:abstractNumId w:val="1"/>
  </w:num>
  <w:num w:numId="27">
    <w:abstractNumId w:val="0"/>
  </w:num>
  <w:num w:numId="28">
    <w:abstractNumId w:val="0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DDB"/>
    <w:rsid w:val="001F7B56"/>
    <w:rsid w:val="00220261"/>
    <w:rsid w:val="00497FAC"/>
    <w:rsid w:val="009171F2"/>
    <w:rsid w:val="009E6DBF"/>
    <w:rsid w:val="00CD6F6A"/>
    <w:rsid w:val="00F5176B"/>
    <w:rsid w:val="00F9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1BC60"/>
  <w15:chartTrackingRefBased/>
  <w15:docId w15:val="{37493B14-08DE-48A0-B71E-2AD918090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9" w:unhideWhenUsed="1"/>
    <w:lsdException w:name="List 2" w:semiHidden="1" w:unhideWhenUsed="1"/>
    <w:lsdException w:name="List 3" w:semiHidden="1" w:unhideWhenUsed="1"/>
    <w:lsdException w:name="List 4" w:semiHidden="1" w:uiPriority="99" w:unhideWhenUsed="1"/>
    <w:lsdException w:name="List 5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9E6DBF"/>
    <w:pPr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ing1">
    <w:name w:val="heading 1"/>
    <w:next w:val="Normal"/>
    <w:link w:val="Heading1Char"/>
    <w:rsid w:val="009E6DBF"/>
    <w:pPr>
      <w:keepNext/>
      <w:keepLines/>
      <w:spacing w:before="480" w:after="0" w:line="480" w:lineRule="auto"/>
      <w:outlineLvl w:val="0"/>
    </w:pPr>
    <w:rPr>
      <w:rFonts w:ascii="Arial" w:eastAsia="Times New Roman" w:hAnsi="Arial" w:cs="Arial"/>
      <w:b/>
      <w:caps/>
      <w:kern w:val="28"/>
      <w:sz w:val="30"/>
      <w:szCs w:val="20"/>
      <w:lang w:val="en-US"/>
    </w:rPr>
  </w:style>
  <w:style w:type="paragraph" w:styleId="Heading2">
    <w:name w:val="heading 2"/>
    <w:basedOn w:val="Normal"/>
    <w:next w:val="Normal"/>
    <w:link w:val="Heading2Char"/>
    <w:rsid w:val="009E6DBF"/>
    <w:pPr>
      <w:keepNext/>
      <w:keepLines/>
      <w:spacing w:line="480" w:lineRule="auto"/>
      <w:outlineLvl w:val="1"/>
    </w:pPr>
    <w:rPr>
      <w:rFonts w:ascii="Arial" w:hAnsi="Arial"/>
      <w:b/>
      <w:sz w:val="26"/>
    </w:rPr>
  </w:style>
  <w:style w:type="paragraph" w:styleId="Heading3">
    <w:name w:val="heading 3"/>
    <w:basedOn w:val="Normal"/>
    <w:next w:val="Normal"/>
    <w:link w:val="Heading3Char"/>
    <w:rsid w:val="009E6DBF"/>
    <w:pPr>
      <w:keepNext/>
      <w:keepLines/>
      <w:spacing w:line="480" w:lineRule="auto"/>
      <w:outlineLvl w:val="2"/>
    </w:pPr>
    <w:rPr>
      <w:rFonts w:ascii="Arial" w:hAnsi="Arial"/>
      <w:b/>
      <w:i/>
      <w:szCs w:val="24"/>
    </w:rPr>
  </w:style>
  <w:style w:type="paragraph" w:styleId="Heading4">
    <w:name w:val="heading 4"/>
    <w:basedOn w:val="Normal"/>
    <w:next w:val="Normal"/>
    <w:link w:val="Heading4Char"/>
    <w:rsid w:val="009E6DBF"/>
    <w:pPr>
      <w:tabs>
        <w:tab w:val="left" w:pos="2160"/>
      </w:tabs>
      <w:spacing w:before="200" w:line="320" w:lineRule="exact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rsid w:val="009E6DBF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rsid w:val="009E6DBF"/>
    <w:p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rsid w:val="009E6DBF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link w:val="Heading8Char"/>
    <w:rsid w:val="009E6DBF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link w:val="Heading9Char"/>
    <w:rsid w:val="009E6DBF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6DBF"/>
    <w:rPr>
      <w:rFonts w:ascii="Arial" w:eastAsia="Times New Roman" w:hAnsi="Arial" w:cs="Arial"/>
      <w:b/>
      <w:caps/>
      <w:kern w:val="28"/>
      <w:sz w:val="30"/>
      <w:szCs w:val="20"/>
      <w:lang w:val="en-US"/>
    </w:rPr>
  </w:style>
  <w:style w:type="paragraph" w:customStyle="1" w:styleId="TabletitleA">
    <w:name w:val="Table title A"/>
    <w:basedOn w:val="Normal"/>
    <w:next w:val="Normal"/>
    <w:uiPriority w:val="99"/>
    <w:rsid w:val="00F90DDB"/>
    <w:pPr>
      <w:keepNext/>
      <w:keepLines/>
      <w:numPr>
        <w:numId w:val="1"/>
      </w:numPr>
      <w:spacing w:before="240" w:after="120"/>
    </w:pPr>
    <w:rPr>
      <w:rFonts w:ascii="Arial" w:hAnsi="Arial"/>
      <w:b/>
      <w:bCs/>
      <w:szCs w:val="24"/>
    </w:rPr>
  </w:style>
  <w:style w:type="paragraph" w:customStyle="1" w:styleId="Tablebullet1">
    <w:name w:val="Table bullet 1"/>
    <w:link w:val="Tablebullet1Char"/>
    <w:rsid w:val="009E6DBF"/>
    <w:pPr>
      <w:numPr>
        <w:numId w:val="29"/>
      </w:numPr>
      <w:tabs>
        <w:tab w:val="clear" w:pos="765"/>
        <w:tab w:val="num" w:pos="168"/>
      </w:tabs>
      <w:spacing w:before="40" w:after="20" w:line="360" w:lineRule="auto"/>
      <w:ind w:left="144" w:hanging="144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Tablebullet1Char">
    <w:name w:val="Table bullet 1 Char"/>
    <w:basedOn w:val="DefaultParagraphFont"/>
    <w:link w:val="Tablebullet1"/>
    <w:locked/>
    <w:rsid w:val="009E6DBF"/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tabfignote">
    <w:name w:val="tab/fig note"/>
    <w:link w:val="tabfignoteChar"/>
    <w:qFormat/>
    <w:rsid w:val="009E6DBF"/>
    <w:pPr>
      <w:keepLines/>
      <w:spacing w:before="120" w:after="0" w:line="360" w:lineRule="auto"/>
    </w:pPr>
    <w:rPr>
      <w:rFonts w:ascii="Arial" w:eastAsia="Times New Roman" w:hAnsi="Arial" w:cs="Times New Roman"/>
      <w:sz w:val="18"/>
      <w:szCs w:val="20"/>
      <w:lang w:val="en-US"/>
    </w:rPr>
  </w:style>
  <w:style w:type="character" w:customStyle="1" w:styleId="tabfignoteChar">
    <w:name w:val="tab/fig note Char"/>
    <w:link w:val="tabfignote"/>
    <w:rsid w:val="009E6DBF"/>
    <w:rPr>
      <w:rFonts w:ascii="Arial" w:eastAsia="Times New Roman" w:hAnsi="Arial" w:cs="Times New Roman"/>
      <w:sz w:val="18"/>
      <w:szCs w:val="20"/>
      <w:lang w:val="en-US"/>
    </w:rPr>
  </w:style>
  <w:style w:type="paragraph" w:styleId="BalloonText">
    <w:name w:val="Balloon Text"/>
    <w:basedOn w:val="Normal"/>
    <w:link w:val="BalloonTextChar"/>
    <w:semiHidden/>
    <w:rsid w:val="009E6D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E6DBF"/>
    <w:rPr>
      <w:rFonts w:ascii="Tahoma" w:eastAsia="Times New Roman" w:hAnsi="Tahoma" w:cs="Tahoma"/>
      <w:sz w:val="16"/>
      <w:szCs w:val="16"/>
      <w:lang w:val="en-US"/>
    </w:rPr>
  </w:style>
  <w:style w:type="numbering" w:styleId="111111">
    <w:name w:val="Outline List 2"/>
    <w:basedOn w:val="NoList"/>
    <w:semiHidden/>
    <w:unhideWhenUsed/>
    <w:rsid w:val="009E6DBF"/>
    <w:pPr>
      <w:numPr>
        <w:numId w:val="3"/>
      </w:numPr>
    </w:pPr>
  </w:style>
  <w:style w:type="numbering" w:styleId="1ai">
    <w:name w:val="Outline List 1"/>
    <w:basedOn w:val="NoList"/>
    <w:semiHidden/>
    <w:unhideWhenUsed/>
    <w:rsid w:val="009E6DBF"/>
    <w:pPr>
      <w:numPr>
        <w:numId w:val="6"/>
      </w:numPr>
    </w:pPr>
  </w:style>
  <w:style w:type="character" w:customStyle="1" w:styleId="Heading2Char">
    <w:name w:val="Heading 2 Char"/>
    <w:link w:val="Heading2"/>
    <w:rsid w:val="009E6DBF"/>
    <w:rPr>
      <w:rFonts w:ascii="Arial" w:eastAsia="Times New Roman" w:hAnsi="Arial" w:cs="Times New Roman"/>
      <w:b/>
      <w:sz w:val="26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9E6DBF"/>
    <w:rPr>
      <w:rFonts w:ascii="Arial" w:eastAsia="Times New Roman" w:hAnsi="Arial" w:cs="Times New Roman"/>
      <w:b/>
      <w:i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9E6DBF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9E6DBF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9E6DBF"/>
    <w:rPr>
      <w:rFonts w:ascii="Times New Roman" w:eastAsia="Times New Roman" w:hAnsi="Times New Roman" w:cs="Times New Roman"/>
      <w:i/>
      <w:sz w:val="24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rsid w:val="009E6DBF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rsid w:val="009E6DBF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rsid w:val="009E6DBF"/>
    <w:rPr>
      <w:rFonts w:ascii="Arial" w:eastAsia="Times New Roman" w:hAnsi="Arial" w:cs="Times New Roman"/>
      <w:b/>
      <w:i/>
      <w:sz w:val="18"/>
      <w:szCs w:val="20"/>
      <w:lang w:val="en-US"/>
    </w:rPr>
  </w:style>
  <w:style w:type="numbering" w:styleId="ArticleSection">
    <w:name w:val="Outline List 3"/>
    <w:basedOn w:val="NoList"/>
    <w:semiHidden/>
    <w:unhideWhenUsed/>
    <w:rsid w:val="009E6DBF"/>
    <w:pPr>
      <w:numPr>
        <w:numId w:val="8"/>
      </w:numPr>
    </w:pPr>
  </w:style>
  <w:style w:type="paragraph" w:styleId="Bibliography">
    <w:name w:val="Bibliography"/>
    <w:basedOn w:val="Normal"/>
    <w:next w:val="Normal"/>
    <w:uiPriority w:val="37"/>
    <w:semiHidden/>
    <w:unhideWhenUsed/>
    <w:rsid w:val="009E6DBF"/>
  </w:style>
  <w:style w:type="paragraph" w:styleId="BlockText">
    <w:name w:val="Block Text"/>
    <w:basedOn w:val="Normal"/>
    <w:semiHidden/>
    <w:unhideWhenUsed/>
    <w:rsid w:val="009E6DBF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unhideWhenUsed/>
    <w:rsid w:val="009E6DBF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9E6DBF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2">
    <w:name w:val="Body Text 2"/>
    <w:basedOn w:val="Normal"/>
    <w:link w:val="BodyText2Char"/>
    <w:semiHidden/>
    <w:unhideWhenUsed/>
    <w:rsid w:val="009E6DB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9E6DBF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3">
    <w:name w:val="Body Text 3"/>
    <w:basedOn w:val="Normal"/>
    <w:link w:val="BodyText3Char"/>
    <w:semiHidden/>
    <w:unhideWhenUsed/>
    <w:rsid w:val="009E6DB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E6DBF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BodyTextIndent">
    <w:name w:val="Body Text Indent"/>
    <w:basedOn w:val="Normal"/>
    <w:link w:val="BodyTextIndentChar"/>
    <w:semiHidden/>
    <w:unhideWhenUsed/>
    <w:rsid w:val="009E6DB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9E6DBF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FirstIndent2">
    <w:name w:val="Body Text First Indent 2"/>
    <w:basedOn w:val="BodyTextIndent"/>
    <w:link w:val="BodyTextFirstIndent2Char"/>
    <w:semiHidden/>
    <w:unhideWhenUsed/>
    <w:rsid w:val="009E6DBF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9E6DBF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semiHidden/>
    <w:unhideWhenUsed/>
    <w:rsid w:val="009E6DB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9E6DBF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Indent3">
    <w:name w:val="Body Text Indent 3"/>
    <w:basedOn w:val="Normal"/>
    <w:link w:val="BodyTextIndent3Char"/>
    <w:semiHidden/>
    <w:unhideWhenUsed/>
    <w:rsid w:val="009E6DB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E6DBF"/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Bullet1">
    <w:name w:val="Bullet 1"/>
    <w:basedOn w:val="Normal"/>
    <w:link w:val="Bullet1Char"/>
    <w:qFormat/>
    <w:rsid w:val="009E6DBF"/>
    <w:pPr>
      <w:numPr>
        <w:numId w:val="9"/>
      </w:numPr>
      <w:tabs>
        <w:tab w:val="clear" w:pos="1440"/>
        <w:tab w:val="num" w:pos="360"/>
      </w:tabs>
      <w:spacing w:before="120" w:line="480" w:lineRule="auto"/>
    </w:pPr>
  </w:style>
  <w:style w:type="character" w:customStyle="1" w:styleId="Bullet1Char">
    <w:name w:val="Bullet 1 Char"/>
    <w:basedOn w:val="DefaultParagraphFont"/>
    <w:link w:val="Bullet1"/>
    <w:rsid w:val="009E6DBF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Bullet2">
    <w:name w:val="Bullet 2"/>
    <w:basedOn w:val="Bullet1"/>
    <w:qFormat/>
    <w:rsid w:val="009E6DBF"/>
    <w:pPr>
      <w:numPr>
        <w:numId w:val="10"/>
      </w:numPr>
      <w:tabs>
        <w:tab w:val="clear" w:pos="2520"/>
      </w:tabs>
    </w:pPr>
  </w:style>
  <w:style w:type="paragraph" w:styleId="Caption">
    <w:name w:val="caption"/>
    <w:basedOn w:val="Normal"/>
    <w:next w:val="Normal"/>
    <w:semiHidden/>
    <w:unhideWhenUsed/>
    <w:rsid w:val="009E6DBF"/>
    <w:rPr>
      <w:b/>
      <w:bCs/>
      <w:sz w:val="20"/>
    </w:rPr>
  </w:style>
  <w:style w:type="paragraph" w:styleId="Closing">
    <w:name w:val="Closing"/>
    <w:basedOn w:val="Normal"/>
    <w:link w:val="ClosingChar"/>
    <w:semiHidden/>
    <w:unhideWhenUsed/>
    <w:rsid w:val="009E6DBF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9E6DBF"/>
    <w:rPr>
      <w:rFonts w:ascii="Times New Roman" w:eastAsia="Times New Roman" w:hAnsi="Times New Roman" w:cs="Times New Roman"/>
      <w:sz w:val="24"/>
      <w:szCs w:val="20"/>
      <w:lang w:val="en-US"/>
    </w:rPr>
  </w:style>
  <w:style w:type="table" w:styleId="ColorfulGrid">
    <w:name w:val="Colorful Grid"/>
    <w:basedOn w:val="TableNormal"/>
    <w:uiPriority w:val="73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9E6DBF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9E6DBF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9E6DBF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semiHidden/>
    <w:rsid w:val="009E6DB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9E6DBF"/>
    <w:pPr>
      <w:spacing w:line="240" w:lineRule="auto"/>
    </w:pPr>
    <w:rPr>
      <w:rFonts w:asciiTheme="minorBidi" w:hAnsiTheme="minorBidi"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9E6DBF"/>
    <w:rPr>
      <w:rFonts w:asciiTheme="minorBidi" w:eastAsia="Times New Roman" w:hAnsiTheme="minorBid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9E6DBF"/>
    <w:pPr>
      <w:spacing w:line="240" w:lineRule="atLeast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E6DB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country">
    <w:name w:val="country"/>
    <w:rsid w:val="009E6DBF"/>
  </w:style>
  <w:style w:type="paragraph" w:customStyle="1" w:styleId="Coverboldheadings">
    <w:name w:val="Cover bold headings"/>
    <w:basedOn w:val="Normal"/>
    <w:rsid w:val="009E6DBF"/>
    <w:pPr>
      <w:spacing w:line="480" w:lineRule="auto"/>
    </w:pPr>
    <w:rPr>
      <w:rFonts w:ascii="Arial" w:hAnsi="Arial" w:cs="Arial"/>
      <w:b/>
      <w:sz w:val="26"/>
    </w:rPr>
  </w:style>
  <w:style w:type="paragraph" w:customStyle="1" w:styleId="Covertext">
    <w:name w:val="Cover text"/>
    <w:basedOn w:val="Normal"/>
    <w:link w:val="CovertextChar"/>
    <w:rsid w:val="009E6DBF"/>
    <w:pPr>
      <w:spacing w:line="480" w:lineRule="auto"/>
    </w:pPr>
    <w:rPr>
      <w:rFonts w:ascii="Arial" w:hAnsi="Arial"/>
    </w:rPr>
  </w:style>
  <w:style w:type="character" w:customStyle="1" w:styleId="CovertextChar">
    <w:name w:val="Cover text Char"/>
    <w:basedOn w:val="DefaultParagraphFont"/>
    <w:link w:val="Covertext"/>
    <w:rsid w:val="009E6DBF"/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CoverTitle">
    <w:name w:val="Cover Title"/>
    <w:basedOn w:val="Normal"/>
    <w:rsid w:val="009E6DBF"/>
    <w:pPr>
      <w:spacing w:line="480" w:lineRule="auto"/>
    </w:pPr>
    <w:rPr>
      <w:rFonts w:ascii="Arial Black" w:hAnsi="Arial Black"/>
      <w:sz w:val="32"/>
    </w:rPr>
  </w:style>
  <w:style w:type="table" w:styleId="DarkList">
    <w:name w:val="Dark List"/>
    <w:basedOn w:val="TableNormal"/>
    <w:uiPriority w:val="70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9E6DBF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semiHidden/>
    <w:rsid w:val="009E6DBF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semiHidden/>
    <w:rsid w:val="009E6DBF"/>
    <w:rPr>
      <w:rFonts w:ascii="Tahoma" w:eastAsia="Times New Roman" w:hAnsi="Tahoma" w:cs="Tahoma"/>
      <w:sz w:val="20"/>
      <w:szCs w:val="20"/>
      <w:shd w:val="clear" w:color="auto" w:fill="000080"/>
      <w:lang w:val="en-US"/>
    </w:rPr>
  </w:style>
  <w:style w:type="paragraph" w:styleId="E-mailSignature">
    <w:name w:val="E-mail Signature"/>
    <w:basedOn w:val="Normal"/>
    <w:link w:val="E-mailSignatureChar"/>
    <w:semiHidden/>
    <w:unhideWhenUsed/>
    <w:rsid w:val="009E6DBF"/>
  </w:style>
  <w:style w:type="character" w:customStyle="1" w:styleId="E-mailSignatureChar">
    <w:name w:val="E-mail Signature Char"/>
    <w:basedOn w:val="DefaultParagraphFont"/>
    <w:link w:val="E-mailSignature"/>
    <w:semiHidden/>
    <w:rsid w:val="009E6DBF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EndnoteReference">
    <w:name w:val="endnote reference"/>
    <w:basedOn w:val="DefaultParagraphFont"/>
    <w:semiHidden/>
    <w:unhideWhenUsed/>
    <w:rsid w:val="009E6DBF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9E6DBF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9E6DB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EnvelopeAddress">
    <w:name w:val="envelope address"/>
    <w:basedOn w:val="Normal"/>
    <w:semiHidden/>
    <w:unhideWhenUsed/>
    <w:rsid w:val="009E6DB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semiHidden/>
    <w:unhideWhenUsed/>
    <w:rsid w:val="009E6DBF"/>
    <w:rPr>
      <w:rFonts w:asciiTheme="majorHAnsi" w:eastAsiaTheme="majorEastAsia" w:hAnsiTheme="majorHAnsi" w:cstheme="majorBidi"/>
      <w:sz w:val="20"/>
    </w:rPr>
  </w:style>
  <w:style w:type="character" w:styleId="FollowedHyperlink">
    <w:name w:val="FollowedHyperlink"/>
    <w:basedOn w:val="DefaultParagraphFont"/>
    <w:rsid w:val="009E6DBF"/>
    <w:rPr>
      <w:color w:val="800080"/>
      <w:u w:val="single"/>
    </w:rPr>
  </w:style>
  <w:style w:type="paragraph" w:styleId="Footer">
    <w:name w:val="footer"/>
    <w:basedOn w:val="Normal"/>
    <w:next w:val="Normal"/>
    <w:link w:val="FooterChar"/>
    <w:rsid w:val="009E6DBF"/>
    <w:rPr>
      <w:rFonts w:ascii="Tahoma" w:hAnsi="Tahoma"/>
    </w:rPr>
  </w:style>
  <w:style w:type="character" w:customStyle="1" w:styleId="FooterChar">
    <w:name w:val="Footer Char"/>
    <w:basedOn w:val="DefaultParagraphFont"/>
    <w:link w:val="Footer"/>
    <w:rsid w:val="009E6DBF"/>
    <w:rPr>
      <w:rFonts w:ascii="Tahoma" w:eastAsia="Times New Roman" w:hAnsi="Tahoma" w:cs="Times New Roman"/>
      <w:sz w:val="24"/>
      <w:szCs w:val="20"/>
      <w:lang w:val="en-US"/>
    </w:rPr>
  </w:style>
  <w:style w:type="character" w:styleId="FootnoteReference">
    <w:name w:val="footnote reference"/>
    <w:basedOn w:val="DefaultParagraphFont"/>
    <w:semiHidden/>
    <w:unhideWhenUsed/>
    <w:rsid w:val="009E6DB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9E6DBF"/>
    <w:pPr>
      <w:ind w:left="270" w:hanging="27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9E6DBF"/>
    <w:rPr>
      <w:rFonts w:ascii="Times New Roman" w:eastAsia="Times New Roman" w:hAnsi="Times New Roman" w:cs="Times New Roman"/>
      <w:sz w:val="18"/>
      <w:szCs w:val="20"/>
      <w:lang w:val="en-US"/>
    </w:rPr>
  </w:style>
  <w:style w:type="table" w:styleId="GridTable1Light">
    <w:name w:val="Grid Table 1 Light"/>
    <w:basedOn w:val="TableNormal"/>
    <w:uiPriority w:val="46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9E6DBF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9E6DBF"/>
    <w:pPr>
      <w:spacing w:after="0" w:line="240" w:lineRule="auto"/>
    </w:pPr>
    <w:rPr>
      <w:rFonts w:ascii="Times New Roman" w:eastAsia="Times New Roman" w:hAnsi="Times New Roman" w:cs="Times New Roman"/>
      <w:color w:val="2F5496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9E6DBF"/>
    <w:pPr>
      <w:spacing w:after="0" w:line="240" w:lineRule="auto"/>
    </w:pPr>
    <w:rPr>
      <w:rFonts w:ascii="Times New Roman" w:eastAsia="Times New Roman" w:hAnsi="Times New Roman" w:cs="Times New Roman"/>
      <w:color w:val="C45911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9E6DBF"/>
    <w:pPr>
      <w:spacing w:after="0" w:line="240" w:lineRule="auto"/>
    </w:pPr>
    <w:rPr>
      <w:rFonts w:ascii="Times New Roman" w:eastAsia="Times New Roman" w:hAnsi="Times New Roman" w:cs="Times New Roman"/>
      <w:color w:val="7B7B7B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9E6DBF"/>
    <w:pPr>
      <w:spacing w:after="0" w:line="240" w:lineRule="auto"/>
    </w:pPr>
    <w:rPr>
      <w:rFonts w:ascii="Times New Roman" w:eastAsia="Times New Roman" w:hAnsi="Times New Roman" w:cs="Times New Roman"/>
      <w:color w:val="BF8F00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9E6DBF"/>
    <w:pPr>
      <w:spacing w:after="0" w:line="240" w:lineRule="auto"/>
    </w:pPr>
    <w:rPr>
      <w:rFonts w:ascii="Times New Roman" w:eastAsia="Times New Roman" w:hAnsi="Times New Roman" w:cs="Times New Roman"/>
      <w:color w:val="2E74B5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9E6DBF"/>
    <w:pPr>
      <w:spacing w:after="0" w:line="240" w:lineRule="auto"/>
    </w:pPr>
    <w:rPr>
      <w:rFonts w:ascii="Times New Roman" w:eastAsia="Times New Roman" w:hAnsi="Times New Roman" w:cs="Times New Roman"/>
      <w:color w:val="538135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9E6DBF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9E6DBF"/>
    <w:pPr>
      <w:spacing w:after="0" w:line="240" w:lineRule="auto"/>
    </w:pPr>
    <w:rPr>
      <w:rFonts w:ascii="Times New Roman" w:eastAsia="Times New Roman" w:hAnsi="Times New Roman" w:cs="Times New Roman"/>
      <w:color w:val="2F5496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9E6DBF"/>
    <w:pPr>
      <w:spacing w:after="0" w:line="240" w:lineRule="auto"/>
    </w:pPr>
    <w:rPr>
      <w:rFonts w:ascii="Times New Roman" w:eastAsia="Times New Roman" w:hAnsi="Times New Roman" w:cs="Times New Roman"/>
      <w:color w:val="C45911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9E6DBF"/>
    <w:pPr>
      <w:spacing w:after="0" w:line="240" w:lineRule="auto"/>
    </w:pPr>
    <w:rPr>
      <w:rFonts w:ascii="Times New Roman" w:eastAsia="Times New Roman" w:hAnsi="Times New Roman" w:cs="Times New Roman"/>
      <w:color w:val="7B7B7B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9E6DBF"/>
    <w:pPr>
      <w:spacing w:after="0" w:line="240" w:lineRule="auto"/>
    </w:pPr>
    <w:rPr>
      <w:rFonts w:ascii="Times New Roman" w:eastAsia="Times New Roman" w:hAnsi="Times New Roman" w:cs="Times New Roman"/>
      <w:color w:val="BF8F00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9E6DBF"/>
    <w:pPr>
      <w:spacing w:after="0" w:line="240" w:lineRule="auto"/>
    </w:pPr>
    <w:rPr>
      <w:rFonts w:ascii="Times New Roman" w:eastAsia="Times New Roman" w:hAnsi="Times New Roman" w:cs="Times New Roman"/>
      <w:color w:val="2E74B5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9E6DBF"/>
    <w:pPr>
      <w:spacing w:after="0" w:line="240" w:lineRule="auto"/>
    </w:pPr>
    <w:rPr>
      <w:rFonts w:ascii="Times New Roman" w:eastAsia="Times New Roman" w:hAnsi="Times New Roman" w:cs="Times New Roman"/>
      <w:color w:val="538135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9E6DBF"/>
    <w:rPr>
      <w:color w:val="2B579A"/>
      <w:shd w:val="clear" w:color="auto" w:fill="E6E6E6"/>
    </w:rPr>
  </w:style>
  <w:style w:type="paragraph" w:styleId="Header">
    <w:name w:val="header"/>
    <w:basedOn w:val="Normal"/>
    <w:next w:val="Normal"/>
    <w:link w:val="HeaderChar"/>
    <w:rsid w:val="009E6DBF"/>
    <w:pPr>
      <w:pBdr>
        <w:bottom w:val="single" w:sz="8" w:space="1" w:color="auto"/>
      </w:pBdr>
    </w:pPr>
    <w:rPr>
      <w:rFonts w:ascii="Arial" w:hAnsi="Arial"/>
      <w:i/>
      <w:sz w:val="20"/>
    </w:rPr>
  </w:style>
  <w:style w:type="character" w:customStyle="1" w:styleId="HeaderChar">
    <w:name w:val="Header Char"/>
    <w:basedOn w:val="DefaultParagraphFont"/>
    <w:link w:val="Header"/>
    <w:rsid w:val="009E6DBF"/>
    <w:rPr>
      <w:rFonts w:ascii="Arial" w:eastAsia="Times New Roman" w:hAnsi="Arial" w:cs="Times New Roman"/>
      <w:i/>
      <w:sz w:val="20"/>
      <w:szCs w:val="20"/>
      <w:lang w:val="en-US"/>
    </w:rPr>
  </w:style>
  <w:style w:type="character" w:styleId="HTMLAcronym">
    <w:name w:val="HTML Acronym"/>
    <w:basedOn w:val="DefaultParagraphFont"/>
    <w:semiHidden/>
    <w:unhideWhenUsed/>
    <w:rsid w:val="009E6DBF"/>
  </w:style>
  <w:style w:type="paragraph" w:styleId="HTMLAddress">
    <w:name w:val="HTML Address"/>
    <w:basedOn w:val="Normal"/>
    <w:link w:val="HTMLAddressChar"/>
    <w:semiHidden/>
    <w:unhideWhenUsed/>
    <w:rsid w:val="009E6DBF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9E6DBF"/>
    <w:rPr>
      <w:rFonts w:ascii="Times New Roman" w:eastAsia="Times New Roman" w:hAnsi="Times New Roman" w:cs="Times New Roman"/>
      <w:i/>
      <w:iCs/>
      <w:sz w:val="24"/>
      <w:szCs w:val="20"/>
      <w:lang w:val="en-US"/>
    </w:rPr>
  </w:style>
  <w:style w:type="character" w:styleId="HTMLCite">
    <w:name w:val="HTML Cite"/>
    <w:basedOn w:val="DefaultParagraphFont"/>
    <w:semiHidden/>
    <w:unhideWhenUsed/>
    <w:rsid w:val="009E6DBF"/>
    <w:rPr>
      <w:i/>
      <w:iCs/>
    </w:rPr>
  </w:style>
  <w:style w:type="character" w:styleId="HTMLCode">
    <w:name w:val="HTML Code"/>
    <w:basedOn w:val="DefaultParagraphFont"/>
    <w:semiHidden/>
    <w:unhideWhenUsed/>
    <w:rsid w:val="009E6DBF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unhideWhenUsed/>
    <w:rsid w:val="009E6DBF"/>
    <w:rPr>
      <w:i/>
      <w:iCs/>
    </w:rPr>
  </w:style>
  <w:style w:type="character" w:styleId="HTMLKeyboard">
    <w:name w:val="HTML Keyboard"/>
    <w:basedOn w:val="DefaultParagraphFont"/>
    <w:semiHidden/>
    <w:unhideWhenUsed/>
    <w:rsid w:val="009E6DBF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9E6DBF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9E6DBF"/>
    <w:rPr>
      <w:rFonts w:ascii="Courier New" w:eastAsia="Times New Roman" w:hAnsi="Courier New" w:cs="Courier New"/>
      <w:sz w:val="20"/>
      <w:szCs w:val="20"/>
      <w:lang w:val="en-US"/>
    </w:rPr>
  </w:style>
  <w:style w:type="character" w:styleId="HTMLSample">
    <w:name w:val="HTML Sample"/>
    <w:basedOn w:val="DefaultParagraphFont"/>
    <w:semiHidden/>
    <w:unhideWhenUsed/>
    <w:rsid w:val="009E6DBF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unhideWhenUsed/>
    <w:rsid w:val="009E6DBF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9E6DBF"/>
    <w:rPr>
      <w:i/>
      <w:iCs/>
    </w:rPr>
  </w:style>
  <w:style w:type="character" w:styleId="Hyperlink">
    <w:name w:val="Hyperlink"/>
    <w:basedOn w:val="DefaultParagraphFont"/>
    <w:rsid w:val="009E6DBF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9E6DBF"/>
    <w:pPr>
      <w:tabs>
        <w:tab w:val="right" w:pos="4130"/>
      </w:tabs>
      <w:ind w:left="240" w:hanging="240"/>
    </w:pPr>
    <w:rPr>
      <w:noProof/>
      <w:sz w:val="18"/>
      <w:szCs w:val="18"/>
    </w:rPr>
  </w:style>
  <w:style w:type="paragraph" w:styleId="Index2">
    <w:name w:val="index 2"/>
    <w:basedOn w:val="Normal"/>
    <w:next w:val="Normal"/>
    <w:autoRedefine/>
    <w:semiHidden/>
    <w:rsid w:val="009E6DBF"/>
    <w:pPr>
      <w:ind w:left="480" w:hanging="240"/>
    </w:pPr>
    <w:rPr>
      <w:sz w:val="18"/>
      <w:szCs w:val="18"/>
    </w:rPr>
  </w:style>
  <w:style w:type="paragraph" w:styleId="Index3">
    <w:name w:val="index 3"/>
    <w:basedOn w:val="Normal"/>
    <w:next w:val="Normal"/>
    <w:autoRedefine/>
    <w:semiHidden/>
    <w:rsid w:val="009E6DBF"/>
    <w:pPr>
      <w:ind w:left="720" w:hanging="240"/>
    </w:pPr>
    <w:rPr>
      <w:sz w:val="18"/>
      <w:szCs w:val="18"/>
    </w:rPr>
  </w:style>
  <w:style w:type="paragraph" w:styleId="Index4">
    <w:name w:val="index 4"/>
    <w:basedOn w:val="Normal"/>
    <w:next w:val="Normal"/>
    <w:autoRedefine/>
    <w:semiHidden/>
    <w:rsid w:val="009E6DBF"/>
    <w:pPr>
      <w:ind w:left="960" w:hanging="240"/>
    </w:pPr>
    <w:rPr>
      <w:sz w:val="18"/>
      <w:szCs w:val="18"/>
    </w:rPr>
  </w:style>
  <w:style w:type="paragraph" w:styleId="Index5">
    <w:name w:val="index 5"/>
    <w:basedOn w:val="Normal"/>
    <w:next w:val="Normal"/>
    <w:autoRedefine/>
    <w:semiHidden/>
    <w:rsid w:val="009E6DBF"/>
    <w:pPr>
      <w:ind w:left="1200" w:hanging="240"/>
    </w:pPr>
    <w:rPr>
      <w:sz w:val="18"/>
      <w:szCs w:val="18"/>
    </w:rPr>
  </w:style>
  <w:style w:type="paragraph" w:styleId="Index6">
    <w:name w:val="index 6"/>
    <w:basedOn w:val="Normal"/>
    <w:next w:val="Normal"/>
    <w:autoRedefine/>
    <w:semiHidden/>
    <w:rsid w:val="009E6DBF"/>
    <w:pPr>
      <w:ind w:left="1440" w:hanging="240"/>
    </w:pPr>
    <w:rPr>
      <w:sz w:val="18"/>
      <w:szCs w:val="18"/>
    </w:rPr>
  </w:style>
  <w:style w:type="paragraph" w:styleId="Index7">
    <w:name w:val="index 7"/>
    <w:basedOn w:val="Normal"/>
    <w:next w:val="Normal"/>
    <w:autoRedefine/>
    <w:semiHidden/>
    <w:rsid w:val="009E6DBF"/>
    <w:pPr>
      <w:ind w:left="1680" w:hanging="240"/>
    </w:pPr>
    <w:rPr>
      <w:sz w:val="18"/>
      <w:szCs w:val="18"/>
    </w:rPr>
  </w:style>
  <w:style w:type="paragraph" w:styleId="Index8">
    <w:name w:val="index 8"/>
    <w:basedOn w:val="Normal"/>
    <w:next w:val="Normal"/>
    <w:autoRedefine/>
    <w:semiHidden/>
    <w:rsid w:val="009E6DBF"/>
    <w:pPr>
      <w:ind w:left="1920" w:hanging="240"/>
    </w:pPr>
    <w:rPr>
      <w:sz w:val="18"/>
      <w:szCs w:val="18"/>
    </w:rPr>
  </w:style>
  <w:style w:type="paragraph" w:styleId="Index9">
    <w:name w:val="index 9"/>
    <w:basedOn w:val="Normal"/>
    <w:next w:val="Normal"/>
    <w:autoRedefine/>
    <w:semiHidden/>
    <w:rsid w:val="009E6DBF"/>
    <w:pPr>
      <w:ind w:left="2160" w:hanging="240"/>
    </w:pPr>
    <w:rPr>
      <w:sz w:val="18"/>
      <w:szCs w:val="18"/>
    </w:rPr>
  </w:style>
  <w:style w:type="paragraph" w:styleId="IndexHeading">
    <w:name w:val="index heading"/>
    <w:basedOn w:val="Normal"/>
    <w:next w:val="Index1"/>
    <w:semiHidden/>
    <w:rsid w:val="009E6DBF"/>
    <w:pPr>
      <w:pBdr>
        <w:top w:val="single" w:sz="12" w:space="0" w:color="auto"/>
      </w:pBdr>
      <w:spacing w:before="360" w:after="240"/>
    </w:pPr>
    <w:rPr>
      <w:b/>
      <w:bCs/>
      <w:i/>
      <w:iCs/>
      <w:sz w:val="26"/>
      <w:szCs w:val="26"/>
    </w:rPr>
  </w:style>
  <w:style w:type="paragraph" w:customStyle="1" w:styleId="InsertFigure">
    <w:name w:val="Insert Figure"/>
    <w:basedOn w:val="Normal"/>
    <w:qFormat/>
    <w:rsid w:val="009E6DBF"/>
    <w:pPr>
      <w:spacing w:before="120" w:after="120" w:line="320" w:lineRule="atLeast"/>
    </w:pPr>
    <w:rPr>
      <w:rFonts w:ascii="Arial" w:hAnsi="Arial"/>
      <w:sz w:val="22"/>
    </w:rPr>
  </w:style>
  <w:style w:type="table" w:styleId="LightGrid">
    <w:name w:val="Light Grid"/>
    <w:basedOn w:val="TableNormal"/>
    <w:uiPriority w:val="62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color w:val="2F5496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color w:val="C45911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color w:val="7B7B7B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color w:val="BF8F00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color w:val="2E74B5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color w:val="538135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semiHidden/>
    <w:unhideWhenUsed/>
    <w:rsid w:val="009E6DBF"/>
  </w:style>
  <w:style w:type="paragraph" w:styleId="List">
    <w:name w:val="List"/>
    <w:basedOn w:val="Normal"/>
    <w:semiHidden/>
    <w:unhideWhenUsed/>
    <w:rsid w:val="009E6DBF"/>
    <w:pPr>
      <w:ind w:left="360" w:hanging="360"/>
      <w:contextualSpacing/>
    </w:pPr>
  </w:style>
  <w:style w:type="paragraph" w:styleId="List2">
    <w:name w:val="List 2"/>
    <w:basedOn w:val="Normal"/>
    <w:semiHidden/>
    <w:unhideWhenUsed/>
    <w:rsid w:val="009E6DBF"/>
    <w:pPr>
      <w:ind w:left="720" w:hanging="360"/>
      <w:contextualSpacing/>
    </w:pPr>
  </w:style>
  <w:style w:type="paragraph" w:styleId="List3">
    <w:name w:val="List 3"/>
    <w:basedOn w:val="Normal"/>
    <w:semiHidden/>
    <w:unhideWhenUsed/>
    <w:rsid w:val="009E6DBF"/>
    <w:pPr>
      <w:ind w:left="1080" w:hanging="360"/>
      <w:contextualSpacing/>
    </w:pPr>
  </w:style>
  <w:style w:type="paragraph" w:styleId="ListBullet">
    <w:name w:val="List Bullet"/>
    <w:basedOn w:val="Normal"/>
    <w:semiHidden/>
    <w:unhideWhenUsed/>
    <w:rsid w:val="009E6DBF"/>
    <w:pPr>
      <w:numPr>
        <w:numId w:val="12"/>
      </w:numPr>
      <w:contextualSpacing/>
    </w:pPr>
  </w:style>
  <w:style w:type="paragraph" w:styleId="ListBullet2">
    <w:name w:val="List Bullet 2"/>
    <w:basedOn w:val="Normal"/>
    <w:semiHidden/>
    <w:unhideWhenUsed/>
    <w:rsid w:val="009E6DBF"/>
    <w:pPr>
      <w:numPr>
        <w:numId w:val="14"/>
      </w:numPr>
      <w:contextualSpacing/>
    </w:pPr>
  </w:style>
  <w:style w:type="paragraph" w:styleId="ListBullet3">
    <w:name w:val="List Bullet 3"/>
    <w:basedOn w:val="Normal"/>
    <w:semiHidden/>
    <w:unhideWhenUsed/>
    <w:rsid w:val="009E6DBF"/>
    <w:pPr>
      <w:numPr>
        <w:numId w:val="16"/>
      </w:numPr>
      <w:contextualSpacing/>
    </w:pPr>
  </w:style>
  <w:style w:type="paragraph" w:styleId="ListBullet4">
    <w:name w:val="List Bullet 4"/>
    <w:basedOn w:val="Normal"/>
    <w:semiHidden/>
    <w:unhideWhenUsed/>
    <w:rsid w:val="009E6DBF"/>
    <w:pPr>
      <w:numPr>
        <w:numId w:val="18"/>
      </w:numPr>
      <w:contextualSpacing/>
    </w:pPr>
  </w:style>
  <w:style w:type="paragraph" w:styleId="ListBullet5">
    <w:name w:val="List Bullet 5"/>
    <w:basedOn w:val="Normal"/>
    <w:semiHidden/>
    <w:unhideWhenUsed/>
    <w:rsid w:val="009E6DBF"/>
    <w:pPr>
      <w:numPr>
        <w:numId w:val="20"/>
      </w:numPr>
      <w:contextualSpacing/>
    </w:pPr>
  </w:style>
  <w:style w:type="paragraph" w:styleId="ListContinue">
    <w:name w:val="List Continue"/>
    <w:basedOn w:val="Normal"/>
    <w:semiHidden/>
    <w:unhideWhenUsed/>
    <w:rsid w:val="009E6DBF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rsid w:val="009E6DBF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rsid w:val="009E6DBF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rsid w:val="009E6DBF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rsid w:val="009E6DBF"/>
    <w:pPr>
      <w:spacing w:after="120"/>
      <w:ind w:left="1800"/>
      <w:contextualSpacing/>
    </w:pPr>
  </w:style>
  <w:style w:type="paragraph" w:styleId="ListNumber2">
    <w:name w:val="List Number 2"/>
    <w:basedOn w:val="Normal"/>
    <w:semiHidden/>
    <w:unhideWhenUsed/>
    <w:rsid w:val="009E6DBF"/>
    <w:pPr>
      <w:numPr>
        <w:numId w:val="22"/>
      </w:numPr>
      <w:contextualSpacing/>
    </w:pPr>
  </w:style>
  <w:style w:type="paragraph" w:styleId="ListNumber3">
    <w:name w:val="List Number 3"/>
    <w:basedOn w:val="Normal"/>
    <w:semiHidden/>
    <w:unhideWhenUsed/>
    <w:rsid w:val="009E6DBF"/>
    <w:pPr>
      <w:numPr>
        <w:numId w:val="24"/>
      </w:numPr>
      <w:contextualSpacing/>
    </w:pPr>
  </w:style>
  <w:style w:type="paragraph" w:styleId="ListNumber4">
    <w:name w:val="List Number 4"/>
    <w:basedOn w:val="Normal"/>
    <w:semiHidden/>
    <w:unhideWhenUsed/>
    <w:rsid w:val="009E6DBF"/>
    <w:pPr>
      <w:numPr>
        <w:numId w:val="26"/>
      </w:numPr>
      <w:contextualSpacing/>
    </w:pPr>
  </w:style>
  <w:style w:type="paragraph" w:styleId="ListNumber5">
    <w:name w:val="List Number 5"/>
    <w:basedOn w:val="Normal"/>
    <w:semiHidden/>
    <w:unhideWhenUsed/>
    <w:rsid w:val="009E6DBF"/>
    <w:pPr>
      <w:numPr>
        <w:numId w:val="28"/>
      </w:numPr>
      <w:contextualSpacing/>
    </w:pPr>
  </w:style>
  <w:style w:type="table" w:styleId="ListTable1Light">
    <w:name w:val="List Table 1 Light"/>
    <w:basedOn w:val="TableNormal"/>
    <w:uiPriority w:val="46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9E6DBF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9E6DBF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9E6DBF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9E6DBF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9E6DBF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9E6DBF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9E6DBF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9E6DBF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9E6DBF"/>
    <w:pPr>
      <w:spacing w:after="0" w:line="240" w:lineRule="auto"/>
    </w:pPr>
    <w:rPr>
      <w:rFonts w:ascii="Times New Roman" w:eastAsia="Times New Roman" w:hAnsi="Times New Roman" w:cs="Times New Roman"/>
      <w:color w:val="2F5496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9E6DBF"/>
    <w:pPr>
      <w:spacing w:after="0" w:line="240" w:lineRule="auto"/>
    </w:pPr>
    <w:rPr>
      <w:rFonts w:ascii="Times New Roman" w:eastAsia="Times New Roman" w:hAnsi="Times New Roman" w:cs="Times New Roman"/>
      <w:color w:val="C45911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9E6DBF"/>
    <w:pPr>
      <w:spacing w:after="0" w:line="240" w:lineRule="auto"/>
    </w:pPr>
    <w:rPr>
      <w:rFonts w:ascii="Times New Roman" w:eastAsia="Times New Roman" w:hAnsi="Times New Roman" w:cs="Times New Roman"/>
      <w:color w:val="7B7B7B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9E6DBF"/>
    <w:pPr>
      <w:spacing w:after="0" w:line="240" w:lineRule="auto"/>
    </w:pPr>
    <w:rPr>
      <w:rFonts w:ascii="Times New Roman" w:eastAsia="Times New Roman" w:hAnsi="Times New Roman" w:cs="Times New Roman"/>
      <w:color w:val="BF8F00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9E6DBF"/>
    <w:pPr>
      <w:spacing w:after="0" w:line="240" w:lineRule="auto"/>
    </w:pPr>
    <w:rPr>
      <w:rFonts w:ascii="Times New Roman" w:eastAsia="Times New Roman" w:hAnsi="Times New Roman" w:cs="Times New Roman"/>
      <w:color w:val="2E74B5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9E6DBF"/>
    <w:pPr>
      <w:spacing w:after="0" w:line="240" w:lineRule="auto"/>
    </w:pPr>
    <w:rPr>
      <w:rFonts w:ascii="Times New Roman" w:eastAsia="Times New Roman" w:hAnsi="Times New Roman" w:cs="Times New Roman"/>
      <w:color w:val="538135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9E6DBF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9E6DBF"/>
    <w:pPr>
      <w:spacing w:after="0" w:line="240" w:lineRule="auto"/>
    </w:pPr>
    <w:rPr>
      <w:rFonts w:ascii="Times New Roman" w:eastAsia="Times New Roman" w:hAnsi="Times New Roman" w:cs="Times New Roman"/>
      <w:color w:val="2F5496" w:themeColor="accent1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9E6DBF"/>
    <w:pPr>
      <w:spacing w:after="0" w:line="240" w:lineRule="auto"/>
    </w:pPr>
    <w:rPr>
      <w:rFonts w:ascii="Times New Roman" w:eastAsia="Times New Roman" w:hAnsi="Times New Roman" w:cs="Times New Roman"/>
      <w:color w:val="C45911" w:themeColor="accent2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9E6DBF"/>
    <w:pPr>
      <w:spacing w:after="0" w:line="240" w:lineRule="auto"/>
    </w:pPr>
    <w:rPr>
      <w:rFonts w:ascii="Times New Roman" w:eastAsia="Times New Roman" w:hAnsi="Times New Roman" w:cs="Times New Roman"/>
      <w:color w:val="7B7B7B" w:themeColor="accent3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9E6DBF"/>
    <w:pPr>
      <w:spacing w:after="0" w:line="240" w:lineRule="auto"/>
    </w:pPr>
    <w:rPr>
      <w:rFonts w:ascii="Times New Roman" w:eastAsia="Times New Roman" w:hAnsi="Times New Roman" w:cs="Times New Roman"/>
      <w:color w:val="BF8F00" w:themeColor="accent4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9E6DBF"/>
    <w:pPr>
      <w:spacing w:after="0" w:line="240" w:lineRule="auto"/>
    </w:pPr>
    <w:rPr>
      <w:rFonts w:ascii="Times New Roman" w:eastAsia="Times New Roman" w:hAnsi="Times New Roman" w:cs="Times New Roman"/>
      <w:color w:val="2E74B5" w:themeColor="accent5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9E6DBF"/>
    <w:pPr>
      <w:spacing w:after="0" w:line="240" w:lineRule="auto"/>
    </w:pPr>
    <w:rPr>
      <w:rFonts w:ascii="Times New Roman" w:eastAsia="Times New Roman" w:hAnsi="Times New Roman" w:cs="Times New Roman"/>
      <w:color w:val="538135" w:themeColor="accent6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semiHidden/>
    <w:unhideWhenUsed/>
    <w:rsid w:val="009E6DB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semiHidden/>
    <w:rsid w:val="009E6DBF"/>
    <w:rPr>
      <w:rFonts w:ascii="Courier New" w:eastAsia="Times New Roman" w:hAnsi="Courier New" w:cs="Courier New"/>
      <w:sz w:val="20"/>
      <w:szCs w:val="20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9E6D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9E6D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9E6D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9E6D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9E6D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9E6D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9E6D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9E6DBF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9E6D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9E6D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9E6D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9E6D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9E6D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9E6D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9E6D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9E6DBF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semiHidden/>
    <w:unhideWhenUsed/>
    <w:rsid w:val="009E6D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9E6DBF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NormalIndent">
    <w:name w:val="Normal Indent"/>
    <w:basedOn w:val="Normal"/>
    <w:semiHidden/>
    <w:unhideWhenUsed/>
    <w:rsid w:val="009E6DBF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9E6DBF"/>
  </w:style>
  <w:style w:type="character" w:customStyle="1" w:styleId="NoteHeadingChar">
    <w:name w:val="Note Heading Char"/>
    <w:basedOn w:val="DefaultParagraphFont"/>
    <w:link w:val="NoteHeading"/>
    <w:semiHidden/>
    <w:rsid w:val="009E6DBF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PageNumber">
    <w:name w:val="page number"/>
    <w:basedOn w:val="DefaultParagraphFont"/>
    <w:rsid w:val="009E6DBF"/>
    <w:rPr>
      <w:rFonts w:ascii="Arial" w:hAnsi="Arial"/>
    </w:rPr>
  </w:style>
  <w:style w:type="paragraph" w:customStyle="1" w:styleId="paragraph">
    <w:name w:val="paragraph"/>
    <w:basedOn w:val="Normal"/>
    <w:qFormat/>
    <w:rsid w:val="009E6DBF"/>
    <w:pPr>
      <w:spacing w:before="120" w:after="240" w:line="480" w:lineRule="auto"/>
    </w:pPr>
  </w:style>
  <w:style w:type="character" w:styleId="PlaceholderText">
    <w:name w:val="Placeholder Text"/>
    <w:basedOn w:val="DefaultParagraphFont"/>
    <w:uiPriority w:val="99"/>
    <w:semiHidden/>
    <w:rsid w:val="009E6DBF"/>
    <w:rPr>
      <w:color w:val="808080"/>
    </w:rPr>
  </w:style>
  <w:style w:type="table" w:styleId="PlainTable1">
    <w:name w:val="Plain Table 1"/>
    <w:basedOn w:val="TableNormal"/>
    <w:uiPriority w:val="41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unhideWhenUsed/>
    <w:rsid w:val="009E6DBF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semiHidden/>
    <w:rsid w:val="009E6DBF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reference">
    <w:name w:val="reference"/>
    <w:basedOn w:val="paragraph"/>
    <w:qFormat/>
    <w:rsid w:val="009E6DBF"/>
  </w:style>
  <w:style w:type="paragraph" w:styleId="Signature">
    <w:name w:val="Signature"/>
    <w:basedOn w:val="Normal"/>
    <w:link w:val="SignatureChar"/>
    <w:semiHidden/>
    <w:unhideWhenUsed/>
    <w:rsid w:val="009E6DBF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9E6DBF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SmartHyperlink">
    <w:name w:val="Smart Hyperlink"/>
    <w:basedOn w:val="DefaultParagraphFont"/>
    <w:uiPriority w:val="99"/>
    <w:semiHidden/>
    <w:unhideWhenUsed/>
    <w:rsid w:val="009E6DBF"/>
    <w:rPr>
      <w:u w:val="dotted"/>
    </w:rPr>
  </w:style>
  <w:style w:type="paragraph" w:customStyle="1" w:styleId="tabfigtitle">
    <w:name w:val="tab/fig title"/>
    <w:basedOn w:val="Normal"/>
    <w:rsid w:val="009E6DBF"/>
    <w:pPr>
      <w:keepNext/>
      <w:keepLines/>
      <w:spacing w:before="120" w:line="480" w:lineRule="auto"/>
      <w:outlineLvl w:val="1"/>
    </w:pPr>
    <w:rPr>
      <w:rFonts w:ascii="Arial" w:hAnsi="Arial"/>
      <w:b/>
    </w:rPr>
  </w:style>
  <w:style w:type="table" w:styleId="Table3Deffects1">
    <w:name w:val="Table 3D effects 1"/>
    <w:basedOn w:val="TableNormal"/>
    <w:semiHidden/>
    <w:unhideWhenUsed/>
    <w:rsid w:val="009E6DBF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9E6DBF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9E6DBF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9E6DBF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9E6DBF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9E6DBF"/>
    <w:pPr>
      <w:spacing w:after="0" w:line="240" w:lineRule="atLeast"/>
    </w:pPr>
    <w:rPr>
      <w:rFonts w:ascii="Times New Roman" w:eastAsia="Times New Roman" w:hAnsi="Times New Roman" w:cs="Times New Roman"/>
      <w:color w:val="000080"/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9E6DBF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rsid w:val="009E6DBF"/>
    <w:pPr>
      <w:spacing w:after="0" w:line="240" w:lineRule="atLeast"/>
    </w:pPr>
    <w:rPr>
      <w:rFonts w:ascii="Times New Roman" w:eastAsia="Times New Roman" w:hAnsi="Times New Roman" w:cs="Times New Roman"/>
      <w:color w:val="FFFFFF"/>
      <w:sz w:val="20"/>
      <w:szCs w:val="20"/>
      <w:lang w:val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9E6DBF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rsid w:val="009E6DBF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9E6DBF"/>
    <w:pPr>
      <w:spacing w:after="0" w:line="240" w:lineRule="atLeast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9E6DBF"/>
    <w:pPr>
      <w:spacing w:after="0" w:line="240" w:lineRule="atLeast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9E6DBF"/>
    <w:pPr>
      <w:spacing w:after="0" w:line="240" w:lineRule="atLeast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9E6DBF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9E6DBF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9E6DBF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9E6DBF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unhideWhenUsed/>
    <w:rsid w:val="009E6DBF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9E6DBF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9E6DBF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9E6DBF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9E6DBF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9E6DBF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9E6DBF"/>
    <w:pPr>
      <w:spacing w:after="0" w:line="240" w:lineRule="atLeast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9E6DBF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9E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headings">
    <w:name w:val="Table headings"/>
    <w:basedOn w:val="Normal"/>
    <w:rsid w:val="009E6DBF"/>
    <w:pPr>
      <w:spacing w:before="40" w:line="480" w:lineRule="auto"/>
      <w:jc w:val="center"/>
    </w:pPr>
    <w:rPr>
      <w:rFonts w:ascii="Arial" w:hAnsi="Arial"/>
      <w:b/>
      <w:sz w:val="22"/>
    </w:rPr>
  </w:style>
  <w:style w:type="table" w:styleId="TableList1">
    <w:name w:val="Table List 1"/>
    <w:basedOn w:val="TableNormal"/>
    <w:semiHidden/>
    <w:unhideWhenUsed/>
    <w:rsid w:val="009E6DBF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9E6DBF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9E6DBF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9E6DBF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9E6DBF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9E6DBF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9E6DBF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9E6DBF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unhideWhenUsed/>
    <w:rsid w:val="009E6DBF"/>
    <w:pPr>
      <w:ind w:left="240" w:hanging="240"/>
    </w:pPr>
  </w:style>
  <w:style w:type="paragraph" w:styleId="TableofFigures">
    <w:name w:val="table of figures"/>
    <w:basedOn w:val="Normal"/>
    <w:next w:val="Normal"/>
    <w:semiHidden/>
    <w:unhideWhenUsed/>
    <w:rsid w:val="009E6DBF"/>
  </w:style>
  <w:style w:type="table" w:styleId="TableProfessional">
    <w:name w:val="Table Professional"/>
    <w:basedOn w:val="TableNormal"/>
    <w:semiHidden/>
    <w:unhideWhenUsed/>
    <w:rsid w:val="009E6DBF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9E6DBF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9E6DBF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9E6DBF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9E6DBF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9E6DBF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qFormat/>
    <w:rsid w:val="009E6DBF"/>
    <w:pPr>
      <w:spacing w:after="0" w:line="360" w:lineRule="auto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Tabletextindented">
    <w:name w:val="Table text indented"/>
    <w:basedOn w:val="Tabletext"/>
    <w:rsid w:val="009E6DBF"/>
    <w:pPr>
      <w:ind w:left="180"/>
    </w:pPr>
  </w:style>
  <w:style w:type="table" w:styleId="TableTheme">
    <w:name w:val="Table Theme"/>
    <w:basedOn w:val="TableNormal"/>
    <w:semiHidden/>
    <w:unhideWhenUsed/>
    <w:rsid w:val="009E6DBF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unhideWhenUsed/>
    <w:rsid w:val="009E6DBF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9E6DBF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9E6DBF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unhideWhenUsed/>
    <w:rsid w:val="009E6DBF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9E6DBF"/>
  </w:style>
  <w:style w:type="paragraph" w:styleId="TOC2">
    <w:name w:val="toc 2"/>
    <w:basedOn w:val="Normal"/>
    <w:next w:val="Normal"/>
    <w:autoRedefine/>
    <w:semiHidden/>
    <w:unhideWhenUsed/>
    <w:rsid w:val="009E6DBF"/>
    <w:pPr>
      <w:ind w:left="240"/>
    </w:pPr>
  </w:style>
  <w:style w:type="paragraph" w:styleId="TOC3">
    <w:name w:val="toc 3"/>
    <w:basedOn w:val="Normal"/>
    <w:next w:val="Normal"/>
    <w:autoRedefine/>
    <w:semiHidden/>
    <w:unhideWhenUsed/>
    <w:rsid w:val="009E6DBF"/>
    <w:pPr>
      <w:ind w:left="480"/>
    </w:pPr>
  </w:style>
  <w:style w:type="paragraph" w:styleId="TOC4">
    <w:name w:val="toc 4"/>
    <w:basedOn w:val="Normal"/>
    <w:next w:val="Normal"/>
    <w:autoRedefine/>
    <w:semiHidden/>
    <w:unhideWhenUsed/>
    <w:rsid w:val="009E6DBF"/>
    <w:pPr>
      <w:ind w:left="720"/>
    </w:pPr>
  </w:style>
  <w:style w:type="paragraph" w:styleId="TOC5">
    <w:name w:val="toc 5"/>
    <w:basedOn w:val="Normal"/>
    <w:next w:val="Normal"/>
    <w:autoRedefine/>
    <w:semiHidden/>
    <w:unhideWhenUsed/>
    <w:rsid w:val="009E6DBF"/>
    <w:pPr>
      <w:ind w:left="960"/>
    </w:pPr>
  </w:style>
  <w:style w:type="paragraph" w:styleId="TOC6">
    <w:name w:val="toc 6"/>
    <w:basedOn w:val="Normal"/>
    <w:next w:val="Normal"/>
    <w:autoRedefine/>
    <w:semiHidden/>
    <w:unhideWhenUsed/>
    <w:rsid w:val="009E6DBF"/>
    <w:pPr>
      <w:ind w:left="1200"/>
    </w:pPr>
  </w:style>
  <w:style w:type="paragraph" w:styleId="TOC7">
    <w:name w:val="toc 7"/>
    <w:basedOn w:val="Normal"/>
    <w:next w:val="Normal"/>
    <w:autoRedefine/>
    <w:semiHidden/>
    <w:unhideWhenUsed/>
    <w:rsid w:val="009E6DBF"/>
    <w:pPr>
      <w:ind w:left="1440"/>
    </w:pPr>
  </w:style>
  <w:style w:type="paragraph" w:styleId="TOC8">
    <w:name w:val="toc 8"/>
    <w:basedOn w:val="Normal"/>
    <w:next w:val="Normal"/>
    <w:autoRedefine/>
    <w:semiHidden/>
    <w:unhideWhenUsed/>
    <w:rsid w:val="009E6DBF"/>
    <w:pPr>
      <w:ind w:left="1680"/>
    </w:pPr>
  </w:style>
  <w:style w:type="paragraph" w:styleId="TOC9">
    <w:name w:val="toc 9"/>
    <w:basedOn w:val="Normal"/>
    <w:next w:val="Normal"/>
    <w:autoRedefine/>
    <w:semiHidden/>
    <w:unhideWhenUsed/>
    <w:rsid w:val="009E6DBF"/>
    <w:pPr>
      <w:ind w:left="1920"/>
    </w:pPr>
  </w:style>
  <w:style w:type="character" w:styleId="UnresolvedMention">
    <w:name w:val="Unresolved Mention"/>
    <w:basedOn w:val="DefaultParagraphFont"/>
    <w:uiPriority w:val="99"/>
    <w:semiHidden/>
    <w:unhideWhenUsed/>
    <w:rsid w:val="009E6D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Brockbank, James</dc:creator>
  <cp:keywords/>
  <dc:description/>
  <cp:lastModifiedBy>Brockbank, James</cp:lastModifiedBy>
  <cp:revision>2</cp:revision>
  <dcterms:created xsi:type="dcterms:W3CDTF">2020-09-08T18:54:00Z</dcterms:created>
  <dcterms:modified xsi:type="dcterms:W3CDTF">2020-09-08T18:54:00Z</dcterms:modified>
</cp:coreProperties>
</file>