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C1591" w14:textId="5EF8FF8C" w:rsidR="00BF7BAD" w:rsidRDefault="00BF7BAD" w:rsidP="00BF7BA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bookmarkStart w:id="0" w:name="_Hlk59261679"/>
      <w:r w:rsidRPr="00BA6ACC">
        <w:rPr>
          <w:rFonts w:asciiTheme="majorBidi" w:hAnsiTheme="majorBidi" w:cstheme="majorBidi"/>
          <w:b/>
          <w:bCs/>
          <w:sz w:val="20"/>
          <w:szCs w:val="20"/>
        </w:rPr>
        <w:t>Supplementary Figure 1</w:t>
      </w:r>
      <w:r w:rsidR="00E72AC1" w:rsidRPr="00BA6ACC">
        <w:rPr>
          <w:rFonts w:asciiTheme="majorBidi" w:hAnsiTheme="majorBidi" w:cstheme="majorBidi"/>
          <w:b/>
          <w:bCs/>
          <w:sz w:val="20"/>
          <w:szCs w:val="20"/>
        </w:rPr>
        <w:t>: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97310A">
        <w:rPr>
          <w:rFonts w:asciiTheme="majorBidi" w:hAnsiTheme="majorBidi" w:cstheme="majorBidi"/>
          <w:sz w:val="20"/>
          <w:szCs w:val="20"/>
        </w:rPr>
        <w:t>Bar charts of the response distributions for positively and negatively phrased items of GHQ-12</w:t>
      </w:r>
      <w:r>
        <w:rPr>
          <w:rFonts w:asciiTheme="majorBidi" w:hAnsiTheme="majorBidi" w:cstheme="majorBidi"/>
          <w:sz w:val="20"/>
          <w:szCs w:val="20"/>
        </w:rPr>
        <w:t xml:space="preserve">. </w:t>
      </w:r>
      <w:r w:rsidRPr="0057092E">
        <w:rPr>
          <w:rFonts w:asciiTheme="majorBidi" w:hAnsiTheme="majorBidi" w:cstheme="majorBidi"/>
          <w:sz w:val="20"/>
          <w:szCs w:val="20"/>
        </w:rPr>
        <w:t>Graph</w:t>
      </w:r>
      <w:r>
        <w:rPr>
          <w:rFonts w:asciiTheme="majorBidi" w:hAnsiTheme="majorBidi" w:cstheme="majorBidi"/>
          <w:sz w:val="20"/>
          <w:szCs w:val="20"/>
        </w:rPr>
        <w:t>s</w:t>
      </w:r>
      <w:r w:rsidRPr="0057092E">
        <w:rPr>
          <w:rFonts w:asciiTheme="majorBidi" w:hAnsiTheme="majorBidi" w:cstheme="majorBidi"/>
          <w:sz w:val="20"/>
          <w:szCs w:val="20"/>
        </w:rPr>
        <w:t xml:space="preserve"> showing the differential response patterning of positive and negative </w:t>
      </w:r>
      <w:r w:rsidRPr="000E0501">
        <w:rPr>
          <w:rFonts w:asciiTheme="majorBidi" w:hAnsiTheme="majorBidi" w:cstheme="majorBidi"/>
          <w:sz w:val="20"/>
          <w:szCs w:val="20"/>
        </w:rPr>
        <w:t>statement</w:t>
      </w:r>
      <w:r w:rsidRPr="0057092E">
        <w:rPr>
          <w:rFonts w:asciiTheme="majorBidi" w:hAnsiTheme="majorBidi" w:cstheme="majorBidi"/>
          <w:sz w:val="20"/>
          <w:szCs w:val="20"/>
        </w:rPr>
        <w:t xml:space="preserve"> items.</w:t>
      </w:r>
    </w:p>
    <w:p w14:paraId="2304333B" w14:textId="77777777" w:rsidR="00BF7BAD" w:rsidRPr="0097310A" w:rsidRDefault="00BF7BAD" w:rsidP="00BF7BA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bookmarkEnd w:id="0"/>
    <w:p w14:paraId="732E2E9B" w14:textId="77777777" w:rsidR="00BF7BAD" w:rsidRDefault="00BF7BAD" w:rsidP="00BF7BAD"/>
    <w:p w14:paraId="4DBED7C9" w14:textId="77777777" w:rsidR="00BF7BAD" w:rsidRDefault="00BF7BAD" w:rsidP="00BF7BAD">
      <w:r>
        <w:rPr>
          <w:noProof/>
        </w:rPr>
        <w:drawing>
          <wp:inline distT="0" distB="0" distL="0" distR="0" wp14:anchorId="7DD20F14" wp14:editId="7E996A86">
            <wp:extent cx="5943600" cy="2407285"/>
            <wp:effectExtent l="0" t="0" r="0" b="1206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EA93165-CDAA-4959-A6E8-552057A649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2D690E04" w14:textId="77777777" w:rsidR="00BF7BAD" w:rsidRDefault="00BF7BAD" w:rsidP="00BF7BAD">
      <w:pPr>
        <w:rPr>
          <w:noProof/>
        </w:rPr>
      </w:pPr>
      <w:r>
        <w:rPr>
          <w:noProof/>
        </w:rPr>
        <w:drawing>
          <wp:inline distT="0" distB="0" distL="0" distR="0" wp14:anchorId="5E98850C" wp14:editId="1C350CA1">
            <wp:extent cx="5943600" cy="2738755"/>
            <wp:effectExtent l="0" t="0" r="0" b="4445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A87969D2-1050-4AF0-A40A-2CACDB9C5B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324B7AAF" w14:textId="77777777" w:rsidR="00BF7BAD" w:rsidRPr="005B6058" w:rsidRDefault="00BF7BAD" w:rsidP="00BF7BAD"/>
    <w:p w14:paraId="6BE03904" w14:textId="77777777" w:rsidR="000E0501" w:rsidRDefault="000E0501">
      <w:pPr>
        <w:sectPr w:rsidR="000E050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DF175C" w14:textId="37C06F53" w:rsidR="000E0501" w:rsidRPr="00E14E95" w:rsidRDefault="000E0501" w:rsidP="00E14E95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  <w:r w:rsidRPr="00BA6ACC">
        <w:rPr>
          <w:rFonts w:asciiTheme="majorBidi" w:hAnsiTheme="majorBidi" w:cstheme="majorBidi"/>
          <w:b/>
          <w:bCs/>
          <w:sz w:val="20"/>
          <w:szCs w:val="20"/>
        </w:rPr>
        <w:lastRenderedPageBreak/>
        <w:t>Supplementary Figure 2:</w:t>
      </w:r>
      <w:r w:rsidRPr="004D7A83">
        <w:rPr>
          <w:rFonts w:asciiTheme="majorBidi" w:hAnsiTheme="majorBidi" w:cstheme="majorBidi"/>
          <w:sz w:val="20"/>
          <w:szCs w:val="20"/>
        </w:rPr>
        <w:t xml:space="preserve"> Mean and 95% confidence interval </w:t>
      </w:r>
      <w:r>
        <w:rPr>
          <w:rFonts w:asciiTheme="majorBidi" w:hAnsiTheme="majorBidi" w:cstheme="majorBidi"/>
          <w:sz w:val="20"/>
          <w:szCs w:val="20"/>
        </w:rPr>
        <w:t xml:space="preserve">(CI) </w:t>
      </w:r>
      <w:r w:rsidRPr="004D7A83">
        <w:rPr>
          <w:rFonts w:asciiTheme="majorBidi" w:hAnsiTheme="majorBidi" w:cstheme="majorBidi"/>
          <w:sz w:val="20"/>
          <w:szCs w:val="20"/>
        </w:rPr>
        <w:t xml:space="preserve">of latent </w:t>
      </w:r>
      <w:r>
        <w:rPr>
          <w:rFonts w:asciiTheme="majorBidi" w:hAnsiTheme="majorBidi" w:cstheme="majorBidi"/>
          <w:sz w:val="20"/>
          <w:szCs w:val="20"/>
        </w:rPr>
        <w:t>dimension</w:t>
      </w:r>
      <w:r w:rsidRPr="004D7A83">
        <w:rPr>
          <w:rFonts w:asciiTheme="majorBidi" w:hAnsiTheme="majorBidi" w:cstheme="majorBidi"/>
          <w:sz w:val="20"/>
          <w:szCs w:val="20"/>
        </w:rPr>
        <w:t xml:space="preserve">s of </w:t>
      </w:r>
      <w:r w:rsidR="00D62E41">
        <w:rPr>
          <w:rFonts w:asciiTheme="majorBidi" w:hAnsiTheme="majorBidi" w:cstheme="majorBidi"/>
          <w:sz w:val="20"/>
          <w:szCs w:val="20"/>
        </w:rPr>
        <w:t>mental health</w:t>
      </w:r>
      <w:r w:rsidRPr="004D7A83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 xml:space="preserve">based on Three-Dimensional model </w:t>
      </w:r>
      <w:r w:rsidRPr="004D7A83">
        <w:rPr>
          <w:rFonts w:asciiTheme="majorBidi" w:hAnsiTheme="majorBidi" w:cstheme="majorBidi"/>
          <w:sz w:val="20"/>
          <w:szCs w:val="20"/>
        </w:rPr>
        <w:t>across their constituent items</w:t>
      </w:r>
      <w:r>
        <w:rPr>
          <w:rFonts w:asciiTheme="majorBidi" w:hAnsiTheme="majorBidi" w:cstheme="majorBidi"/>
          <w:sz w:val="20"/>
          <w:szCs w:val="20"/>
        </w:rPr>
        <w:t xml:space="preserve"> and </w:t>
      </w:r>
      <w:r w:rsidRPr="00411DF4">
        <w:rPr>
          <w:rFonts w:asciiTheme="majorBidi" w:hAnsiTheme="majorBidi" w:cstheme="majorBidi"/>
          <w:sz w:val="20"/>
          <w:szCs w:val="20"/>
        </w:rPr>
        <w:t>sum score of GHQ</w:t>
      </w:r>
      <w:r>
        <w:rPr>
          <w:rFonts w:asciiTheme="majorBidi" w:hAnsiTheme="majorBidi" w:cstheme="majorBidi"/>
          <w:sz w:val="20"/>
          <w:szCs w:val="20"/>
        </w:rPr>
        <w:t xml:space="preserve">. </w:t>
      </w:r>
      <w:r w:rsidRPr="00381DD4">
        <w:rPr>
          <w:rFonts w:asciiTheme="majorBidi" w:hAnsiTheme="majorBidi" w:cstheme="majorBidi"/>
          <w:color w:val="131413"/>
          <w:sz w:val="20"/>
          <w:szCs w:val="20"/>
        </w:rPr>
        <w:t xml:space="preserve">The positively phrased items were GHQ1 to GHQ6 </w:t>
      </w:r>
      <w:r w:rsidRPr="00381DD4">
        <w:rPr>
          <w:rStyle w:val="fontstyle01"/>
          <w:rFonts w:asciiTheme="majorBidi" w:hAnsiTheme="majorBidi" w:cstheme="majorBidi"/>
          <w:sz w:val="20"/>
          <w:szCs w:val="20"/>
        </w:rPr>
        <w:t>(with response scale including more than usual; same as usual; less than usual and much less than usual as response scale)</w:t>
      </w:r>
      <w:r>
        <w:rPr>
          <w:rStyle w:val="fontstyle01"/>
          <w:rFonts w:asciiTheme="majorBidi" w:hAnsiTheme="majorBidi" w:cstheme="majorBidi"/>
          <w:sz w:val="20"/>
          <w:szCs w:val="20"/>
        </w:rPr>
        <w:t xml:space="preserve">. </w:t>
      </w:r>
      <w:r w:rsidRPr="00381DD4">
        <w:rPr>
          <w:rFonts w:asciiTheme="majorBidi" w:hAnsiTheme="majorBidi" w:cstheme="majorBidi"/>
          <w:color w:val="131413"/>
          <w:sz w:val="20"/>
          <w:szCs w:val="20"/>
        </w:rPr>
        <w:t>The negatively phrased items were GHQ7 to GHQ12 (</w:t>
      </w:r>
      <w:r w:rsidRPr="00381DD4">
        <w:rPr>
          <w:rStyle w:val="fontstyle01"/>
          <w:rFonts w:asciiTheme="majorBidi" w:hAnsiTheme="majorBidi" w:cstheme="majorBidi"/>
          <w:sz w:val="20"/>
          <w:szCs w:val="20"/>
        </w:rPr>
        <w:t>with response scale including not at all; no more than usual; rather more than usual and much more than usual)</w:t>
      </w:r>
      <w:r>
        <w:rPr>
          <w:rFonts w:asciiTheme="majorBidi" w:hAnsiTheme="majorBidi" w:cstheme="majorBidi"/>
          <w:color w:val="131413"/>
          <w:sz w:val="20"/>
          <w:szCs w:val="20"/>
        </w:rPr>
        <w:t>.</w:t>
      </w:r>
    </w:p>
    <w:p w14:paraId="154CDA8E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B2D2A4" wp14:editId="0A550911">
            <wp:extent cx="8810625" cy="33528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5838" cy="338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93A2D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999DB" w14:textId="77777777" w:rsidR="000E0501" w:rsidRDefault="000E0501" w:rsidP="000E050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5FC0214D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68CA7065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C98234" wp14:editId="58FED1BC">
            <wp:extent cx="8787130" cy="3524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626" cy="355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6C256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9A2971" w14:textId="77777777" w:rsidR="000E0501" w:rsidRDefault="000E0501" w:rsidP="000E0501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3734C9D7" w14:textId="77777777" w:rsidR="000E0501" w:rsidRPr="00B2349C" w:rsidRDefault="000E0501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7F300542" w14:textId="77777777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C68C930" wp14:editId="6D5A8475">
            <wp:extent cx="8825865" cy="3272010"/>
            <wp:effectExtent l="0" t="0" r="0" b="508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1981" cy="3344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6B21B" w14:textId="77777777" w:rsidR="000E0501" w:rsidRPr="00B2349C" w:rsidRDefault="000E0501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632B9CD5" w14:textId="77777777" w:rsidR="000E0501" w:rsidRPr="00B2349C" w:rsidRDefault="000E0501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1B2C8E4B" w14:textId="77777777" w:rsidR="000E0501" w:rsidRPr="004D7A83" w:rsidRDefault="000E0501" w:rsidP="000E0501">
      <w:pPr>
        <w:rPr>
          <w:rFonts w:asciiTheme="majorBidi" w:hAnsiTheme="majorBidi" w:cstheme="majorBidi"/>
          <w:sz w:val="20"/>
          <w:szCs w:val="20"/>
        </w:rPr>
      </w:pPr>
    </w:p>
    <w:p w14:paraId="175B90D7" w14:textId="7747B46E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DC5F8CA" wp14:editId="5477BA3B">
            <wp:extent cx="2819400" cy="26479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231" cy="271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87B8DC" wp14:editId="2D3022A4">
            <wp:extent cx="2495550" cy="2685415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699" cy="273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5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4E1EA95" wp14:editId="32B5673E">
            <wp:extent cx="2647950" cy="264795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086" cy="2730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0476C" w14:textId="7BB36366" w:rsidR="000E0501" w:rsidRDefault="000E0501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BF94461" w14:textId="14C10EB0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4D5D3A6C" w14:textId="0C971BD3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1C133849" w14:textId="2862F8B3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7EBBCFF" w14:textId="29BE77E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B0A96BD" w14:textId="30457E84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5136E15" w14:textId="05731D8F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2C41A93A" w14:textId="6E05EB56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4223734" w14:textId="5FACB48F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F97B6B9" w14:textId="7A49E32B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7F9CF482" w14:textId="435D2439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6743886E" w14:textId="24D5C91E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38913F9E" w14:textId="37426152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89C673A" w14:textId="7330C6C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3146AEAA" w14:textId="7FA778A9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56CCE17B" w14:textId="0CF30FB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63AEA5C3" w14:textId="3E1A123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939A2CC" w14:textId="03272549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FCE0557" w14:textId="6DAF8756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01E7EFF2" w14:textId="39ECDA93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14:paraId="4E8A1411" w14:textId="2230B8C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XSpec="center" w:tblpY="2493"/>
        <w:tblW w:w="12190" w:type="dxa"/>
        <w:tblLook w:val="04A0" w:firstRow="1" w:lastRow="0" w:firstColumn="1" w:lastColumn="0" w:noHBand="0" w:noVBand="1"/>
      </w:tblPr>
      <w:tblGrid>
        <w:gridCol w:w="850"/>
        <w:gridCol w:w="4434"/>
        <w:gridCol w:w="1380"/>
        <w:gridCol w:w="1520"/>
        <w:gridCol w:w="1816"/>
        <w:gridCol w:w="2190"/>
      </w:tblGrid>
      <w:tr w:rsidR="00692A32" w:rsidRPr="004976C2" w14:paraId="6B653D4A" w14:textId="77777777" w:rsidTr="009207E4">
        <w:trPr>
          <w:trHeight w:val="568"/>
        </w:trPr>
        <w:tc>
          <w:tcPr>
            <w:tcW w:w="5244" w:type="dxa"/>
            <w:gridSpan w:val="2"/>
            <w:vMerge w:val="restart"/>
            <w:vAlign w:val="center"/>
          </w:tcPr>
          <w:p w14:paraId="7CBBFBE6" w14:textId="70C99E04" w:rsidR="00692A32" w:rsidRPr="004976C2" w:rsidRDefault="00692A32" w:rsidP="00E6107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Items</w:t>
            </w:r>
          </w:p>
        </w:tc>
        <w:tc>
          <w:tcPr>
            <w:tcW w:w="4730" w:type="dxa"/>
            <w:gridSpan w:val="3"/>
            <w:vAlign w:val="center"/>
          </w:tcPr>
          <w:p w14:paraId="5AEDD63F" w14:textId="53F9BC78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Latent dimensions of mental health</w:t>
            </w:r>
          </w:p>
        </w:tc>
        <w:tc>
          <w:tcPr>
            <w:tcW w:w="2216" w:type="dxa"/>
            <w:vMerge w:val="restart"/>
            <w:vAlign w:val="center"/>
          </w:tcPr>
          <w:p w14:paraId="5E5D9BC5" w14:textId="77777777" w:rsidR="00692A32" w:rsidRPr="004976C2" w:rsidRDefault="00692A32" w:rsidP="007328DF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Item-scale</w:t>
            </w:r>
          </w:p>
          <w:p w14:paraId="7141263F" w14:textId="482DBF57" w:rsidR="00692A32" w:rsidRPr="004976C2" w:rsidRDefault="00692A32" w:rsidP="00DD644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correlations**</w:t>
            </w:r>
          </w:p>
        </w:tc>
      </w:tr>
      <w:tr w:rsidR="00692A32" w:rsidRPr="004976C2" w14:paraId="6941D0A3" w14:textId="6BC6A413" w:rsidTr="009207E4">
        <w:trPr>
          <w:trHeight w:val="568"/>
        </w:trPr>
        <w:tc>
          <w:tcPr>
            <w:tcW w:w="5244" w:type="dxa"/>
            <w:gridSpan w:val="2"/>
            <w:vMerge/>
            <w:vAlign w:val="center"/>
          </w:tcPr>
          <w:p w14:paraId="295D58FC" w14:textId="51E59D1F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388" w:type="dxa"/>
            <w:vAlign w:val="center"/>
          </w:tcPr>
          <w:p w14:paraId="7D2B9130" w14:textId="12A91FBD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 xml:space="preserve">Self Confidence </w:t>
            </w:r>
          </w:p>
        </w:tc>
        <w:tc>
          <w:tcPr>
            <w:tcW w:w="1538" w:type="dxa"/>
            <w:vAlign w:val="center"/>
          </w:tcPr>
          <w:p w14:paraId="0B6DCFE2" w14:textId="7D334C6E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 xml:space="preserve">Social Function </w:t>
            </w:r>
          </w:p>
        </w:tc>
        <w:tc>
          <w:tcPr>
            <w:tcW w:w="1804" w:type="dxa"/>
            <w:vAlign w:val="center"/>
          </w:tcPr>
          <w:p w14:paraId="0ECCC4E1" w14:textId="564D89F2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Anxiety</w:t>
            </w:r>
            <w:r w:rsidR="0096123B">
              <w:rPr>
                <w:rFonts w:asciiTheme="majorBidi" w:hAnsiTheme="majorBidi" w:cstheme="majorBidi"/>
                <w:sz w:val="20"/>
                <w:szCs w:val="20"/>
              </w:rPr>
              <w:t>/</w:t>
            </w:r>
            <w:r w:rsidRPr="004976C2">
              <w:rPr>
                <w:rFonts w:asciiTheme="majorBidi" w:hAnsiTheme="majorBidi" w:cstheme="majorBidi"/>
                <w:sz w:val="20"/>
                <w:szCs w:val="20"/>
              </w:rPr>
              <w:t xml:space="preserve">Depression </w:t>
            </w:r>
          </w:p>
        </w:tc>
        <w:tc>
          <w:tcPr>
            <w:tcW w:w="2216" w:type="dxa"/>
            <w:vMerge/>
            <w:vAlign w:val="center"/>
          </w:tcPr>
          <w:p w14:paraId="3E9157AD" w14:textId="43C45780" w:rsidR="00692A32" w:rsidRPr="004976C2" w:rsidRDefault="00692A32" w:rsidP="007328D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B7A05" w:rsidRPr="004976C2" w14:paraId="683BC310" w14:textId="68DD5B8A" w:rsidTr="009207E4">
        <w:trPr>
          <w:trHeight w:val="283"/>
        </w:trPr>
        <w:tc>
          <w:tcPr>
            <w:tcW w:w="708" w:type="dxa"/>
            <w:vAlign w:val="center"/>
          </w:tcPr>
          <w:p w14:paraId="1CEDF34E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GHQ1</w:t>
            </w:r>
          </w:p>
        </w:tc>
        <w:tc>
          <w:tcPr>
            <w:tcW w:w="4536" w:type="dxa"/>
            <w:vAlign w:val="center"/>
          </w:tcPr>
          <w:p w14:paraId="6F9BB500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Been able to concentrate on whatever you are doing</w:t>
            </w:r>
          </w:p>
        </w:tc>
        <w:tc>
          <w:tcPr>
            <w:tcW w:w="1388" w:type="dxa"/>
            <w:vAlign w:val="center"/>
          </w:tcPr>
          <w:p w14:paraId="437BADA5" w14:textId="7A09725C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-0.2</w:t>
            </w:r>
            <w:r w:rsidR="00B066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8" w:type="dxa"/>
            <w:vAlign w:val="center"/>
          </w:tcPr>
          <w:p w14:paraId="7AC17B77" w14:textId="47ABAD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-0.4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4" w:type="dxa"/>
            <w:vAlign w:val="center"/>
          </w:tcPr>
          <w:p w14:paraId="6BAA6CFA" w14:textId="6BA53F43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 w:rsidR="007F4D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2216" w:type="dxa"/>
            <w:vAlign w:val="center"/>
          </w:tcPr>
          <w:p w14:paraId="0F0DB938" w14:textId="4C3A045D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4529A4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.23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SC</w:t>
            </w:r>
            <w:r w:rsidR="004529A4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885C77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0.45 </w:t>
            </w:r>
            <w:r w:rsidR="00885C77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SF</w:t>
            </w:r>
            <w:r w:rsidR="00B41D0E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0.27</w:t>
            </w:r>
            <w:r w:rsidR="00885C77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B22474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A/D</w:t>
            </w:r>
          </w:p>
        </w:tc>
      </w:tr>
      <w:tr w:rsidR="007B7A05" w:rsidRPr="004976C2" w14:paraId="5FCD9AC6" w14:textId="1C874508" w:rsidTr="009207E4">
        <w:trPr>
          <w:trHeight w:val="270"/>
        </w:trPr>
        <w:tc>
          <w:tcPr>
            <w:tcW w:w="708" w:type="dxa"/>
            <w:vAlign w:val="center"/>
          </w:tcPr>
          <w:p w14:paraId="57B72DF4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GHQ2</w:t>
            </w:r>
          </w:p>
        </w:tc>
        <w:tc>
          <w:tcPr>
            <w:tcW w:w="4536" w:type="dxa"/>
            <w:vAlign w:val="center"/>
          </w:tcPr>
          <w:p w14:paraId="296ACE1F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Felt that you are playing a useful part in things</w:t>
            </w:r>
          </w:p>
        </w:tc>
        <w:tc>
          <w:tcPr>
            <w:tcW w:w="1388" w:type="dxa"/>
            <w:vAlign w:val="center"/>
          </w:tcPr>
          <w:p w14:paraId="017244FF" w14:textId="469ACF40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8" w:type="dxa"/>
            <w:vAlign w:val="center"/>
          </w:tcPr>
          <w:p w14:paraId="17CD93ED" w14:textId="2DE2D116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04" w:type="dxa"/>
            <w:vAlign w:val="center"/>
          </w:tcPr>
          <w:p w14:paraId="44B0A1CC" w14:textId="6240CA9F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</w:t>
            </w:r>
            <w:r w:rsidR="007F4D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16" w:type="dxa"/>
            <w:vAlign w:val="bottom"/>
          </w:tcPr>
          <w:p w14:paraId="0C6FF36A" w14:textId="68C63FB8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SF</w:t>
            </w:r>
          </w:p>
        </w:tc>
      </w:tr>
      <w:tr w:rsidR="007B7A05" w:rsidRPr="004976C2" w14:paraId="247CBD87" w14:textId="3DD9E321" w:rsidTr="009207E4">
        <w:trPr>
          <w:trHeight w:val="283"/>
        </w:trPr>
        <w:tc>
          <w:tcPr>
            <w:tcW w:w="708" w:type="dxa"/>
            <w:vAlign w:val="center"/>
          </w:tcPr>
          <w:p w14:paraId="6DB79357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GHQ3</w:t>
            </w:r>
          </w:p>
        </w:tc>
        <w:tc>
          <w:tcPr>
            <w:tcW w:w="4536" w:type="dxa"/>
            <w:vAlign w:val="center"/>
          </w:tcPr>
          <w:p w14:paraId="369C62A6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Enjoyed normal day-to-day activities</w:t>
            </w:r>
          </w:p>
        </w:tc>
        <w:tc>
          <w:tcPr>
            <w:tcW w:w="1388" w:type="dxa"/>
            <w:vAlign w:val="center"/>
          </w:tcPr>
          <w:p w14:paraId="28813F77" w14:textId="2FACB2DC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38" w:type="dxa"/>
            <w:vAlign w:val="center"/>
          </w:tcPr>
          <w:p w14:paraId="016C84D0" w14:textId="094AEAEE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1804" w:type="dxa"/>
            <w:vAlign w:val="center"/>
          </w:tcPr>
          <w:p w14:paraId="3B2FC51A" w14:textId="328371E9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7F4D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216" w:type="dxa"/>
            <w:vAlign w:val="bottom"/>
          </w:tcPr>
          <w:p w14:paraId="6AEB369D" w14:textId="1887712E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0.67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SF</w:t>
            </w:r>
          </w:p>
        </w:tc>
      </w:tr>
      <w:tr w:rsidR="007B7A05" w:rsidRPr="004976C2" w14:paraId="5B62F93D" w14:textId="5C9B05C4" w:rsidTr="009207E4">
        <w:trPr>
          <w:trHeight w:val="283"/>
        </w:trPr>
        <w:tc>
          <w:tcPr>
            <w:tcW w:w="708" w:type="dxa"/>
            <w:vAlign w:val="center"/>
          </w:tcPr>
          <w:p w14:paraId="607FB14B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GHQ4</w:t>
            </w:r>
          </w:p>
        </w:tc>
        <w:tc>
          <w:tcPr>
            <w:tcW w:w="4536" w:type="dxa"/>
            <w:vAlign w:val="center"/>
          </w:tcPr>
          <w:p w14:paraId="1DC16E81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Been able to face up to your problems</w:t>
            </w:r>
          </w:p>
        </w:tc>
        <w:tc>
          <w:tcPr>
            <w:tcW w:w="1388" w:type="dxa"/>
            <w:vAlign w:val="center"/>
          </w:tcPr>
          <w:p w14:paraId="20B8FFB1" w14:textId="01025A1B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8" w:type="dxa"/>
            <w:vAlign w:val="center"/>
          </w:tcPr>
          <w:p w14:paraId="7435DEF2" w14:textId="205C21D2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1804" w:type="dxa"/>
            <w:vAlign w:val="center"/>
          </w:tcPr>
          <w:p w14:paraId="51B6EC37" w14:textId="141E6023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</w:t>
            </w:r>
            <w:r w:rsidR="007F4D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16" w:type="dxa"/>
            <w:vAlign w:val="bottom"/>
          </w:tcPr>
          <w:p w14:paraId="42391D39" w14:textId="1F0DA471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0.68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SF</w:t>
            </w:r>
          </w:p>
        </w:tc>
      </w:tr>
      <w:tr w:rsidR="007B7A05" w:rsidRPr="004976C2" w14:paraId="0B0CE77C" w14:textId="2422F890" w:rsidTr="009207E4">
        <w:trPr>
          <w:trHeight w:val="283"/>
        </w:trPr>
        <w:tc>
          <w:tcPr>
            <w:tcW w:w="708" w:type="dxa"/>
            <w:vAlign w:val="center"/>
          </w:tcPr>
          <w:p w14:paraId="7F006DE7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GHQ5</w:t>
            </w:r>
          </w:p>
        </w:tc>
        <w:tc>
          <w:tcPr>
            <w:tcW w:w="4536" w:type="dxa"/>
            <w:vAlign w:val="center"/>
          </w:tcPr>
          <w:p w14:paraId="4E852177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Felt capable of making decisions about things</w:t>
            </w:r>
          </w:p>
        </w:tc>
        <w:tc>
          <w:tcPr>
            <w:tcW w:w="1388" w:type="dxa"/>
            <w:vAlign w:val="center"/>
          </w:tcPr>
          <w:p w14:paraId="6461B775" w14:textId="0D46D861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538" w:type="dxa"/>
            <w:vAlign w:val="center"/>
          </w:tcPr>
          <w:p w14:paraId="13C7EC8E" w14:textId="61CDD54E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1804" w:type="dxa"/>
            <w:vAlign w:val="center"/>
          </w:tcPr>
          <w:p w14:paraId="77CAD062" w14:textId="70C94970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7F4D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216" w:type="dxa"/>
            <w:vAlign w:val="bottom"/>
          </w:tcPr>
          <w:p w14:paraId="6CA67285" w14:textId="696A3567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0.72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SF</w:t>
            </w:r>
          </w:p>
        </w:tc>
      </w:tr>
      <w:tr w:rsidR="007B7A05" w:rsidRPr="004976C2" w14:paraId="1AB4EFFF" w14:textId="488439B9" w:rsidTr="009207E4">
        <w:trPr>
          <w:trHeight w:val="283"/>
        </w:trPr>
        <w:tc>
          <w:tcPr>
            <w:tcW w:w="708" w:type="dxa"/>
            <w:vAlign w:val="center"/>
          </w:tcPr>
          <w:p w14:paraId="09193374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GHQ6</w:t>
            </w:r>
          </w:p>
        </w:tc>
        <w:tc>
          <w:tcPr>
            <w:tcW w:w="4536" w:type="dxa"/>
            <w:vAlign w:val="center"/>
          </w:tcPr>
          <w:p w14:paraId="26D78D7C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Felt reasonably happy, all things considered</w:t>
            </w:r>
          </w:p>
        </w:tc>
        <w:tc>
          <w:tcPr>
            <w:tcW w:w="1388" w:type="dxa"/>
            <w:vAlign w:val="center"/>
          </w:tcPr>
          <w:p w14:paraId="365B8532" w14:textId="7DE737F3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38" w:type="dxa"/>
            <w:vAlign w:val="center"/>
          </w:tcPr>
          <w:p w14:paraId="70119D03" w14:textId="2BA79BD5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E45F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1804" w:type="dxa"/>
            <w:vAlign w:val="center"/>
          </w:tcPr>
          <w:p w14:paraId="6EC171BA" w14:textId="7E3E90FD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</w:t>
            </w:r>
            <w:r w:rsidR="007F4D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16" w:type="dxa"/>
            <w:vAlign w:val="bottom"/>
          </w:tcPr>
          <w:p w14:paraId="13A74D25" w14:textId="2A8F8CA8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0.67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SF</w:t>
            </w:r>
          </w:p>
        </w:tc>
      </w:tr>
      <w:tr w:rsidR="00904FE8" w:rsidRPr="004976C2" w14:paraId="229766C9" w14:textId="14473D3D" w:rsidTr="009207E4">
        <w:trPr>
          <w:trHeight w:val="283"/>
        </w:trPr>
        <w:tc>
          <w:tcPr>
            <w:tcW w:w="708" w:type="dxa"/>
            <w:vAlign w:val="center"/>
          </w:tcPr>
          <w:p w14:paraId="2A67C821" w14:textId="7777777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GHQ7</w:t>
            </w:r>
          </w:p>
        </w:tc>
        <w:tc>
          <w:tcPr>
            <w:tcW w:w="4536" w:type="dxa"/>
            <w:vAlign w:val="center"/>
          </w:tcPr>
          <w:p w14:paraId="6A756032" w14:textId="77777777" w:rsidR="00904FE8" w:rsidRPr="004976C2" w:rsidRDefault="00904FE8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Lost much sleep over worry</w:t>
            </w:r>
          </w:p>
        </w:tc>
        <w:tc>
          <w:tcPr>
            <w:tcW w:w="1388" w:type="dxa"/>
            <w:vAlign w:val="center"/>
          </w:tcPr>
          <w:p w14:paraId="33F83F92" w14:textId="1ED7C10D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538" w:type="dxa"/>
            <w:vAlign w:val="center"/>
          </w:tcPr>
          <w:p w14:paraId="55ABA2F9" w14:textId="6F0265E5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04" w:type="dxa"/>
            <w:vAlign w:val="center"/>
          </w:tcPr>
          <w:p w14:paraId="3498099E" w14:textId="7C50E192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 w:rsidR="007F4D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2216" w:type="dxa"/>
            <w:vAlign w:val="center"/>
          </w:tcPr>
          <w:p w14:paraId="0C051ADD" w14:textId="1B098BD9" w:rsidR="00904FE8" w:rsidRPr="004976C2" w:rsidRDefault="00607E63" w:rsidP="00904FE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904FE8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.56</w:t>
            </w:r>
            <w:r w:rsidR="00072E38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A/D</w:t>
            </w:r>
          </w:p>
        </w:tc>
      </w:tr>
      <w:tr w:rsidR="00904FE8" w:rsidRPr="004976C2" w14:paraId="651F438A" w14:textId="3AE451A0" w:rsidTr="009207E4">
        <w:trPr>
          <w:trHeight w:val="270"/>
        </w:trPr>
        <w:tc>
          <w:tcPr>
            <w:tcW w:w="708" w:type="dxa"/>
            <w:vAlign w:val="center"/>
          </w:tcPr>
          <w:p w14:paraId="254EEF7C" w14:textId="7777777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GHQ8</w:t>
            </w:r>
          </w:p>
        </w:tc>
        <w:tc>
          <w:tcPr>
            <w:tcW w:w="4536" w:type="dxa"/>
            <w:vAlign w:val="center"/>
          </w:tcPr>
          <w:p w14:paraId="60461FF1" w14:textId="77777777" w:rsidR="00904FE8" w:rsidRPr="004976C2" w:rsidRDefault="00904FE8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Been feeling unhappy and depressed</w:t>
            </w:r>
          </w:p>
        </w:tc>
        <w:tc>
          <w:tcPr>
            <w:tcW w:w="1388" w:type="dxa"/>
            <w:vAlign w:val="center"/>
          </w:tcPr>
          <w:p w14:paraId="7D444DB8" w14:textId="68A37934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1538" w:type="dxa"/>
            <w:vAlign w:val="center"/>
          </w:tcPr>
          <w:p w14:paraId="40667EA2" w14:textId="0DA10F3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04" w:type="dxa"/>
            <w:vAlign w:val="center"/>
          </w:tcPr>
          <w:p w14:paraId="3714F12E" w14:textId="00B273B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 w:rsidR="007F4D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92</w:t>
            </w:r>
          </w:p>
        </w:tc>
        <w:tc>
          <w:tcPr>
            <w:tcW w:w="2216" w:type="dxa"/>
            <w:vAlign w:val="center"/>
          </w:tcPr>
          <w:p w14:paraId="641C2996" w14:textId="143AAFC9" w:rsidR="00904FE8" w:rsidRPr="004976C2" w:rsidRDefault="00607E63" w:rsidP="00904FE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904FE8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.7</w:t>
            </w: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  <w:r w:rsidR="00072E38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A/D</w:t>
            </w:r>
          </w:p>
        </w:tc>
      </w:tr>
      <w:tr w:rsidR="00904FE8" w:rsidRPr="004976C2" w14:paraId="767BBB06" w14:textId="27743DC1" w:rsidTr="009207E4">
        <w:trPr>
          <w:trHeight w:val="283"/>
        </w:trPr>
        <w:tc>
          <w:tcPr>
            <w:tcW w:w="708" w:type="dxa"/>
            <w:vAlign w:val="center"/>
          </w:tcPr>
          <w:p w14:paraId="7B6EE171" w14:textId="7777777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GHQ9</w:t>
            </w:r>
          </w:p>
        </w:tc>
        <w:tc>
          <w:tcPr>
            <w:tcW w:w="4536" w:type="dxa"/>
            <w:vAlign w:val="center"/>
          </w:tcPr>
          <w:p w14:paraId="67CBA3DC" w14:textId="77777777" w:rsidR="00904FE8" w:rsidRPr="004976C2" w:rsidRDefault="00904FE8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Felt constantly under strain</w:t>
            </w:r>
          </w:p>
        </w:tc>
        <w:tc>
          <w:tcPr>
            <w:tcW w:w="1388" w:type="dxa"/>
            <w:vAlign w:val="center"/>
          </w:tcPr>
          <w:p w14:paraId="0A5A19D9" w14:textId="14B251D2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538" w:type="dxa"/>
            <w:vAlign w:val="center"/>
          </w:tcPr>
          <w:p w14:paraId="3D9E5507" w14:textId="1EC08A37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04" w:type="dxa"/>
            <w:vAlign w:val="center"/>
          </w:tcPr>
          <w:p w14:paraId="7E30B40C" w14:textId="588E96A0" w:rsidR="00904FE8" w:rsidRPr="004976C2" w:rsidRDefault="00904FE8" w:rsidP="00904FE8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 w:rsidR="007704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2216" w:type="dxa"/>
            <w:vAlign w:val="center"/>
          </w:tcPr>
          <w:p w14:paraId="3171DBEC" w14:textId="0B2E9A8D" w:rsidR="00904FE8" w:rsidRPr="004976C2" w:rsidRDefault="00607E63" w:rsidP="00904FE8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904FE8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.76</w:t>
            </w:r>
            <w:r w:rsidR="00072E38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A/D</w:t>
            </w:r>
          </w:p>
        </w:tc>
      </w:tr>
      <w:tr w:rsidR="007B7A05" w:rsidRPr="004976C2" w14:paraId="0A96BC94" w14:textId="780EB928" w:rsidTr="009207E4">
        <w:trPr>
          <w:trHeight w:val="283"/>
        </w:trPr>
        <w:tc>
          <w:tcPr>
            <w:tcW w:w="708" w:type="dxa"/>
            <w:vAlign w:val="center"/>
          </w:tcPr>
          <w:p w14:paraId="03C2DC34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GHQ10</w:t>
            </w:r>
          </w:p>
        </w:tc>
        <w:tc>
          <w:tcPr>
            <w:tcW w:w="4536" w:type="dxa"/>
            <w:vAlign w:val="center"/>
          </w:tcPr>
          <w:p w14:paraId="658676A7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Felt you could not overcome your difficulties</w:t>
            </w:r>
          </w:p>
        </w:tc>
        <w:tc>
          <w:tcPr>
            <w:tcW w:w="1388" w:type="dxa"/>
            <w:vAlign w:val="center"/>
          </w:tcPr>
          <w:p w14:paraId="7282D49C" w14:textId="08366F7E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1538" w:type="dxa"/>
            <w:vAlign w:val="center"/>
          </w:tcPr>
          <w:p w14:paraId="20234CC0" w14:textId="483AFE09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804" w:type="dxa"/>
            <w:vAlign w:val="center"/>
          </w:tcPr>
          <w:p w14:paraId="054420C5" w14:textId="3B6DE240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0.</w:t>
            </w:r>
            <w:r w:rsidR="0077049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2216" w:type="dxa"/>
            <w:vAlign w:val="center"/>
          </w:tcPr>
          <w:p w14:paraId="67E23E39" w14:textId="6013D382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0.67 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SC</w:t>
            </w:r>
            <w:r w:rsidR="00B41D0E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, 0.68</w:t>
            </w:r>
            <w:r w:rsidR="000660D0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B22474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A/D</w:t>
            </w:r>
          </w:p>
        </w:tc>
      </w:tr>
      <w:tr w:rsidR="007B7A05" w:rsidRPr="004976C2" w14:paraId="3C9F1FA5" w14:textId="6D79F2F0" w:rsidTr="009207E4">
        <w:trPr>
          <w:trHeight w:val="283"/>
        </w:trPr>
        <w:tc>
          <w:tcPr>
            <w:tcW w:w="708" w:type="dxa"/>
            <w:vAlign w:val="center"/>
          </w:tcPr>
          <w:p w14:paraId="53CD34F5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GHQ11</w:t>
            </w:r>
          </w:p>
        </w:tc>
        <w:tc>
          <w:tcPr>
            <w:tcW w:w="4536" w:type="dxa"/>
            <w:vAlign w:val="center"/>
          </w:tcPr>
          <w:p w14:paraId="027587E1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Been losing confidence in yourself</w:t>
            </w:r>
          </w:p>
        </w:tc>
        <w:tc>
          <w:tcPr>
            <w:tcW w:w="1388" w:type="dxa"/>
            <w:vAlign w:val="center"/>
          </w:tcPr>
          <w:p w14:paraId="71EA734A" w14:textId="62F4DA9E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1538" w:type="dxa"/>
            <w:vAlign w:val="center"/>
          </w:tcPr>
          <w:p w14:paraId="4A55D2B3" w14:textId="514F7115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4" w:type="dxa"/>
            <w:vAlign w:val="center"/>
          </w:tcPr>
          <w:p w14:paraId="5980EE53" w14:textId="4EC8A482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77049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216" w:type="dxa"/>
            <w:vAlign w:val="center"/>
          </w:tcPr>
          <w:p w14:paraId="7A69C00B" w14:textId="73A61131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607E63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="007B7A05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.7</w:t>
            </w:r>
            <w:r w:rsidR="00607E63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 xml:space="preserve"> SC</w:t>
            </w:r>
          </w:p>
        </w:tc>
      </w:tr>
      <w:tr w:rsidR="007B7A05" w:rsidRPr="004976C2" w14:paraId="2CD3A0E1" w14:textId="45F964B3" w:rsidTr="009207E4">
        <w:trPr>
          <w:trHeight w:val="283"/>
        </w:trPr>
        <w:tc>
          <w:tcPr>
            <w:tcW w:w="708" w:type="dxa"/>
            <w:vAlign w:val="center"/>
          </w:tcPr>
          <w:p w14:paraId="3F8DC6D2" w14:textId="77777777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GHQ12</w:t>
            </w:r>
          </w:p>
        </w:tc>
        <w:tc>
          <w:tcPr>
            <w:tcW w:w="4536" w:type="dxa"/>
            <w:vAlign w:val="center"/>
          </w:tcPr>
          <w:p w14:paraId="3D1143E0" w14:textId="77777777" w:rsidR="007B7A05" w:rsidRPr="004976C2" w:rsidRDefault="007B7A05" w:rsidP="009207E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Thinking of yourself as a worthless person</w:t>
            </w:r>
          </w:p>
        </w:tc>
        <w:tc>
          <w:tcPr>
            <w:tcW w:w="1388" w:type="dxa"/>
            <w:vAlign w:val="center"/>
          </w:tcPr>
          <w:p w14:paraId="5A65BD31" w14:textId="7B3B760F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-0.</w:t>
            </w:r>
            <w:r w:rsidR="00B06629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1538" w:type="dxa"/>
            <w:vAlign w:val="center"/>
          </w:tcPr>
          <w:p w14:paraId="0C17F252" w14:textId="61D3ECB2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</w:t>
            </w:r>
            <w:r w:rsidR="006A4AB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804" w:type="dxa"/>
            <w:vAlign w:val="center"/>
          </w:tcPr>
          <w:p w14:paraId="0DB7EE63" w14:textId="53073739" w:rsidR="007B7A05" w:rsidRPr="004976C2" w:rsidRDefault="007B7A05" w:rsidP="007B7A05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</w:t>
            </w:r>
            <w:r w:rsidR="00770499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216" w:type="dxa"/>
            <w:vAlign w:val="center"/>
          </w:tcPr>
          <w:p w14:paraId="0B9906DD" w14:textId="44EE8561" w:rsidR="007B7A05" w:rsidRPr="004976C2" w:rsidRDefault="00353CF8" w:rsidP="007B7A05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0.63 </w:t>
            </w:r>
            <w:r w:rsidR="0042357D" w:rsidRPr="004976C2">
              <w:rPr>
                <w:rFonts w:asciiTheme="majorBidi" w:hAnsiTheme="majorBidi" w:cstheme="majorBidi"/>
                <w:color w:val="000000"/>
                <w:sz w:val="20"/>
                <w:szCs w:val="20"/>
                <w:vertAlign w:val="superscript"/>
              </w:rPr>
              <w:t>SC</w:t>
            </w:r>
          </w:p>
        </w:tc>
      </w:tr>
      <w:tr w:rsidR="007328DF" w:rsidRPr="004976C2" w14:paraId="73640871" w14:textId="08A90BFA" w:rsidTr="009207E4">
        <w:trPr>
          <w:trHeight w:val="283"/>
        </w:trPr>
        <w:tc>
          <w:tcPr>
            <w:tcW w:w="5244" w:type="dxa"/>
            <w:gridSpan w:val="2"/>
            <w:vAlign w:val="center"/>
          </w:tcPr>
          <w:p w14:paraId="67BA61E9" w14:textId="77777777" w:rsidR="007328DF" w:rsidRPr="004976C2" w:rsidRDefault="007328DF" w:rsidP="00FE1C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Physical health domain of QOL</w:t>
            </w:r>
          </w:p>
        </w:tc>
        <w:tc>
          <w:tcPr>
            <w:tcW w:w="1388" w:type="dxa"/>
            <w:vAlign w:val="center"/>
          </w:tcPr>
          <w:p w14:paraId="744B2333" w14:textId="77777777" w:rsidR="007328DF" w:rsidRPr="004976C2" w:rsidRDefault="007328DF" w:rsidP="007328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38" w:type="dxa"/>
            <w:vAlign w:val="center"/>
          </w:tcPr>
          <w:p w14:paraId="01924987" w14:textId="77777777" w:rsidR="007328DF" w:rsidRPr="004976C2" w:rsidRDefault="007328DF" w:rsidP="007328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04" w:type="dxa"/>
            <w:vAlign w:val="center"/>
          </w:tcPr>
          <w:p w14:paraId="641B6608" w14:textId="77777777" w:rsidR="007328DF" w:rsidRPr="004976C2" w:rsidRDefault="007328DF" w:rsidP="007328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2216" w:type="dxa"/>
            <w:vAlign w:val="center"/>
          </w:tcPr>
          <w:p w14:paraId="583D386E" w14:textId="64559D74" w:rsidR="007328DF" w:rsidRPr="004976C2" w:rsidRDefault="00215763" w:rsidP="007328DF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----</w:t>
            </w:r>
          </w:p>
        </w:tc>
      </w:tr>
      <w:tr w:rsidR="00215763" w:rsidRPr="004976C2" w14:paraId="45B9BE76" w14:textId="3FAAC028" w:rsidTr="009207E4">
        <w:trPr>
          <w:trHeight w:val="283"/>
        </w:trPr>
        <w:tc>
          <w:tcPr>
            <w:tcW w:w="5244" w:type="dxa"/>
            <w:gridSpan w:val="2"/>
            <w:vAlign w:val="center"/>
          </w:tcPr>
          <w:p w14:paraId="5FA4CCE9" w14:textId="77777777" w:rsidR="00215763" w:rsidRPr="004976C2" w:rsidRDefault="00215763" w:rsidP="00FE1C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Psychological domain of QOL</w:t>
            </w:r>
          </w:p>
        </w:tc>
        <w:tc>
          <w:tcPr>
            <w:tcW w:w="1388" w:type="dxa"/>
            <w:vAlign w:val="center"/>
          </w:tcPr>
          <w:p w14:paraId="5055FC35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38" w:type="dxa"/>
            <w:vAlign w:val="center"/>
          </w:tcPr>
          <w:p w14:paraId="0DB956DF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804" w:type="dxa"/>
            <w:vAlign w:val="center"/>
          </w:tcPr>
          <w:p w14:paraId="1A4665C8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2216" w:type="dxa"/>
          </w:tcPr>
          <w:p w14:paraId="149AA376" w14:textId="60D40AE1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----</w:t>
            </w:r>
          </w:p>
        </w:tc>
      </w:tr>
      <w:tr w:rsidR="00215763" w:rsidRPr="004976C2" w14:paraId="2839B267" w14:textId="0B7DB30C" w:rsidTr="009207E4">
        <w:trPr>
          <w:trHeight w:val="283"/>
        </w:trPr>
        <w:tc>
          <w:tcPr>
            <w:tcW w:w="5244" w:type="dxa"/>
            <w:gridSpan w:val="2"/>
            <w:vAlign w:val="center"/>
          </w:tcPr>
          <w:p w14:paraId="01CC8B30" w14:textId="77777777" w:rsidR="00215763" w:rsidRPr="004976C2" w:rsidRDefault="00215763" w:rsidP="00FE1C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Social relationships domain of QOL</w:t>
            </w:r>
          </w:p>
        </w:tc>
        <w:tc>
          <w:tcPr>
            <w:tcW w:w="1388" w:type="dxa"/>
            <w:vAlign w:val="center"/>
          </w:tcPr>
          <w:p w14:paraId="1F046D82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38" w:type="dxa"/>
            <w:vAlign w:val="center"/>
          </w:tcPr>
          <w:p w14:paraId="07E9C922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1804" w:type="dxa"/>
            <w:vAlign w:val="center"/>
          </w:tcPr>
          <w:p w14:paraId="2ED5CA9C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2216" w:type="dxa"/>
          </w:tcPr>
          <w:p w14:paraId="704A8A47" w14:textId="41B2346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----</w:t>
            </w:r>
          </w:p>
        </w:tc>
      </w:tr>
      <w:tr w:rsidR="00215763" w:rsidRPr="004976C2" w14:paraId="2A4B789C" w14:textId="76A7CB76" w:rsidTr="009207E4">
        <w:trPr>
          <w:trHeight w:val="283"/>
        </w:trPr>
        <w:tc>
          <w:tcPr>
            <w:tcW w:w="5244" w:type="dxa"/>
            <w:gridSpan w:val="2"/>
            <w:vAlign w:val="center"/>
          </w:tcPr>
          <w:p w14:paraId="487DEEE9" w14:textId="77777777" w:rsidR="00215763" w:rsidRPr="004976C2" w:rsidRDefault="00215763" w:rsidP="00FE1C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Environment domain of QOL</w:t>
            </w:r>
          </w:p>
        </w:tc>
        <w:tc>
          <w:tcPr>
            <w:tcW w:w="1388" w:type="dxa"/>
            <w:vAlign w:val="center"/>
          </w:tcPr>
          <w:p w14:paraId="22434427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538" w:type="dxa"/>
            <w:vAlign w:val="center"/>
          </w:tcPr>
          <w:p w14:paraId="099A480A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04" w:type="dxa"/>
            <w:vAlign w:val="center"/>
          </w:tcPr>
          <w:p w14:paraId="7ECA6020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2216" w:type="dxa"/>
          </w:tcPr>
          <w:p w14:paraId="1E356FDF" w14:textId="6C912503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----</w:t>
            </w:r>
          </w:p>
        </w:tc>
      </w:tr>
      <w:tr w:rsidR="00215763" w:rsidRPr="004976C2" w14:paraId="544E95A4" w14:textId="03117730" w:rsidTr="009207E4">
        <w:trPr>
          <w:trHeight w:val="283"/>
        </w:trPr>
        <w:tc>
          <w:tcPr>
            <w:tcW w:w="5244" w:type="dxa"/>
            <w:gridSpan w:val="2"/>
            <w:vAlign w:val="center"/>
          </w:tcPr>
          <w:p w14:paraId="2C5EC09B" w14:textId="77777777" w:rsidR="00215763" w:rsidRPr="004976C2" w:rsidRDefault="00215763" w:rsidP="00FE1C87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sz w:val="20"/>
                <w:szCs w:val="20"/>
              </w:rPr>
              <w:t>Overall score of QOL</w:t>
            </w:r>
          </w:p>
        </w:tc>
        <w:tc>
          <w:tcPr>
            <w:tcW w:w="1388" w:type="dxa"/>
            <w:vAlign w:val="center"/>
          </w:tcPr>
          <w:p w14:paraId="4A0FBC2C" w14:textId="25C8B3AC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38" w:type="dxa"/>
            <w:vAlign w:val="center"/>
          </w:tcPr>
          <w:p w14:paraId="58B2B0DC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804" w:type="dxa"/>
            <w:vAlign w:val="center"/>
          </w:tcPr>
          <w:p w14:paraId="5A37CFB2" w14:textId="77777777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-0.34</w:t>
            </w:r>
          </w:p>
        </w:tc>
        <w:tc>
          <w:tcPr>
            <w:tcW w:w="2216" w:type="dxa"/>
          </w:tcPr>
          <w:p w14:paraId="50161041" w14:textId="1745DCE1" w:rsidR="00215763" w:rsidRPr="004976C2" w:rsidRDefault="00215763" w:rsidP="00215763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4976C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----</w:t>
            </w:r>
          </w:p>
        </w:tc>
      </w:tr>
    </w:tbl>
    <w:p w14:paraId="65CFA21F" w14:textId="67DB7126" w:rsidR="00751B20" w:rsidRPr="001463AD" w:rsidRDefault="00751B20" w:rsidP="00216448">
      <w:pPr>
        <w:jc w:val="center"/>
        <w:rPr>
          <w:rFonts w:asciiTheme="majorBidi" w:hAnsiTheme="majorBidi" w:cstheme="majorBidi"/>
          <w:color w:val="131413"/>
          <w:sz w:val="20"/>
          <w:szCs w:val="20"/>
        </w:rPr>
      </w:pPr>
      <w:r w:rsidRPr="001F1370">
        <w:rPr>
          <w:rFonts w:asciiTheme="majorBidi" w:hAnsiTheme="majorBidi" w:cstheme="majorBidi"/>
          <w:b/>
          <w:bCs/>
          <w:sz w:val="20"/>
          <w:szCs w:val="20"/>
        </w:rPr>
        <w:t xml:space="preserve">Supplementary Table 1: </w:t>
      </w:r>
      <w:bookmarkStart w:id="1" w:name="_Hlk79915267"/>
      <w:r w:rsidR="00C15C29" w:rsidRPr="001463AD">
        <w:rPr>
          <w:rFonts w:asciiTheme="majorBidi" w:hAnsiTheme="majorBidi" w:cstheme="majorBidi"/>
          <w:color w:val="131413"/>
          <w:sz w:val="20"/>
          <w:szCs w:val="20"/>
        </w:rPr>
        <w:t>Correlation</w:t>
      </w:r>
      <w:r w:rsidR="00CF7EFC" w:rsidRPr="001463AD">
        <w:rPr>
          <w:rFonts w:asciiTheme="majorBidi" w:hAnsiTheme="majorBidi" w:cstheme="majorBidi"/>
          <w:color w:val="131413"/>
          <w:sz w:val="20"/>
          <w:szCs w:val="20"/>
        </w:rPr>
        <w:t xml:space="preserve"> </w:t>
      </w:r>
      <w:r w:rsidR="00CF7EFC" w:rsidRPr="001463AD">
        <w:rPr>
          <w:rFonts w:asciiTheme="majorBidi" w:hAnsiTheme="majorBidi" w:cstheme="majorBidi"/>
          <w:sz w:val="20"/>
          <w:szCs w:val="20"/>
        </w:rPr>
        <w:t>coefficients between GHQ-12’s latent dimensions and domains of quality of life and GHQ-12’s items</w:t>
      </w:r>
    </w:p>
    <w:bookmarkEnd w:id="1"/>
    <w:p w14:paraId="70F1DDCC" w14:textId="77777777" w:rsidR="00C15C29" w:rsidRDefault="00C15C29" w:rsidP="00751B20"/>
    <w:p w14:paraId="698B6E87" w14:textId="77777777" w:rsidR="00751B20" w:rsidRDefault="00751B20" w:rsidP="00751B20">
      <w:pPr>
        <w:tabs>
          <w:tab w:val="left" w:pos="1048"/>
        </w:tabs>
      </w:pPr>
    </w:p>
    <w:p w14:paraId="31E9CE17" w14:textId="77777777" w:rsidR="001463AD" w:rsidRDefault="001463AD" w:rsidP="00751B20">
      <w:pPr>
        <w:tabs>
          <w:tab w:val="left" w:pos="1048"/>
        </w:tabs>
      </w:pPr>
    </w:p>
    <w:p w14:paraId="5B1EA7C4" w14:textId="77777777" w:rsidR="001463AD" w:rsidRDefault="001463AD" w:rsidP="00751B20">
      <w:pPr>
        <w:tabs>
          <w:tab w:val="left" w:pos="1048"/>
        </w:tabs>
      </w:pPr>
    </w:p>
    <w:p w14:paraId="04C9B991" w14:textId="77777777" w:rsidR="001463AD" w:rsidRDefault="001463AD" w:rsidP="00751B20">
      <w:pPr>
        <w:tabs>
          <w:tab w:val="left" w:pos="1048"/>
        </w:tabs>
      </w:pPr>
    </w:p>
    <w:p w14:paraId="49952434" w14:textId="77777777" w:rsidR="001463AD" w:rsidRDefault="001463AD" w:rsidP="00751B20">
      <w:pPr>
        <w:tabs>
          <w:tab w:val="left" w:pos="1048"/>
        </w:tabs>
      </w:pPr>
    </w:p>
    <w:p w14:paraId="3E6BBE17" w14:textId="77777777" w:rsidR="001463AD" w:rsidRDefault="001463AD" w:rsidP="00751B20">
      <w:pPr>
        <w:tabs>
          <w:tab w:val="left" w:pos="1048"/>
        </w:tabs>
      </w:pPr>
    </w:p>
    <w:p w14:paraId="2B489849" w14:textId="77777777" w:rsidR="001463AD" w:rsidRDefault="001463AD" w:rsidP="00751B20">
      <w:pPr>
        <w:tabs>
          <w:tab w:val="left" w:pos="1048"/>
        </w:tabs>
      </w:pPr>
    </w:p>
    <w:p w14:paraId="7537A902" w14:textId="77777777" w:rsidR="001463AD" w:rsidRDefault="001463AD" w:rsidP="00751B20">
      <w:pPr>
        <w:tabs>
          <w:tab w:val="left" w:pos="1048"/>
        </w:tabs>
      </w:pPr>
    </w:p>
    <w:p w14:paraId="1D13E840" w14:textId="77777777" w:rsidR="001463AD" w:rsidRDefault="001463AD" w:rsidP="00751B20">
      <w:pPr>
        <w:tabs>
          <w:tab w:val="left" w:pos="1048"/>
        </w:tabs>
      </w:pPr>
    </w:p>
    <w:p w14:paraId="5FE1BE58" w14:textId="77777777" w:rsidR="001463AD" w:rsidRDefault="001463AD" w:rsidP="00751B20">
      <w:pPr>
        <w:tabs>
          <w:tab w:val="left" w:pos="1048"/>
        </w:tabs>
      </w:pPr>
    </w:p>
    <w:p w14:paraId="07BCE45F" w14:textId="77777777" w:rsidR="001463AD" w:rsidRDefault="001463AD" w:rsidP="00751B20">
      <w:pPr>
        <w:tabs>
          <w:tab w:val="left" w:pos="1048"/>
        </w:tabs>
      </w:pPr>
    </w:p>
    <w:p w14:paraId="16271D73" w14:textId="77777777" w:rsidR="001463AD" w:rsidRDefault="001463AD" w:rsidP="00751B20">
      <w:pPr>
        <w:tabs>
          <w:tab w:val="left" w:pos="1048"/>
        </w:tabs>
      </w:pPr>
    </w:p>
    <w:p w14:paraId="4EA62640" w14:textId="77777777" w:rsidR="001463AD" w:rsidRDefault="001463AD" w:rsidP="00751B20">
      <w:pPr>
        <w:tabs>
          <w:tab w:val="left" w:pos="1048"/>
        </w:tabs>
      </w:pPr>
    </w:p>
    <w:p w14:paraId="42C84BE7" w14:textId="77777777" w:rsidR="00553085" w:rsidRDefault="000255D3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ab/>
      </w:r>
    </w:p>
    <w:p w14:paraId="4A46C710" w14:textId="77777777" w:rsidR="00553085" w:rsidRDefault="00553085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62DC54F7" w14:textId="77777777" w:rsidR="0050495A" w:rsidRDefault="0050495A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5BE4239C" w14:textId="77777777" w:rsidR="0050495A" w:rsidRDefault="0050495A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</w:p>
    <w:p w14:paraId="2131E9EE" w14:textId="39B47B1F" w:rsidR="000255D3" w:rsidRPr="00553085" w:rsidRDefault="00553085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ab/>
      </w:r>
      <w:r w:rsidR="000255D3" w:rsidRPr="00553085">
        <w:rPr>
          <w:rFonts w:asciiTheme="majorBidi" w:hAnsiTheme="majorBidi" w:cstheme="majorBidi"/>
          <w:sz w:val="16"/>
          <w:szCs w:val="16"/>
        </w:rPr>
        <w:t>SC: Self Confidence</w:t>
      </w:r>
      <w:r w:rsidR="00871391" w:rsidRPr="00553085">
        <w:rPr>
          <w:rFonts w:asciiTheme="majorBidi" w:hAnsiTheme="majorBidi" w:cstheme="majorBidi"/>
          <w:sz w:val="16"/>
          <w:szCs w:val="16"/>
        </w:rPr>
        <w:t xml:space="preserve"> dimension</w:t>
      </w:r>
      <w:r w:rsidR="000255D3" w:rsidRPr="00553085">
        <w:rPr>
          <w:rFonts w:asciiTheme="majorBidi" w:hAnsiTheme="majorBidi" w:cstheme="majorBidi"/>
          <w:sz w:val="16"/>
          <w:szCs w:val="16"/>
        </w:rPr>
        <w:t>; SF: Social Function</w:t>
      </w:r>
      <w:r w:rsidR="00871391" w:rsidRPr="00553085">
        <w:rPr>
          <w:rFonts w:asciiTheme="majorBidi" w:hAnsiTheme="majorBidi" w:cstheme="majorBidi"/>
          <w:sz w:val="16"/>
          <w:szCs w:val="16"/>
        </w:rPr>
        <w:t xml:space="preserve"> dimension</w:t>
      </w:r>
      <w:r w:rsidR="000255D3" w:rsidRPr="00553085">
        <w:rPr>
          <w:rFonts w:asciiTheme="majorBidi" w:hAnsiTheme="majorBidi" w:cstheme="majorBidi"/>
          <w:sz w:val="16"/>
          <w:szCs w:val="16"/>
        </w:rPr>
        <w:t xml:space="preserve">; </w:t>
      </w:r>
      <w:r w:rsidR="00871391" w:rsidRPr="00553085">
        <w:rPr>
          <w:rFonts w:asciiTheme="majorBidi" w:hAnsiTheme="majorBidi" w:cstheme="majorBidi"/>
          <w:sz w:val="16"/>
          <w:szCs w:val="16"/>
        </w:rPr>
        <w:t xml:space="preserve">A/D: Anxiety/Depression dimension </w:t>
      </w:r>
    </w:p>
    <w:p w14:paraId="5A2BDA2A" w14:textId="08502D4F" w:rsidR="007328DF" w:rsidRPr="00553085" w:rsidRDefault="007328DF" w:rsidP="007328DF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  <w:r w:rsidRPr="00553085">
        <w:rPr>
          <w:rFonts w:asciiTheme="majorBidi" w:hAnsiTheme="majorBidi" w:cstheme="majorBidi"/>
          <w:sz w:val="16"/>
          <w:szCs w:val="16"/>
        </w:rPr>
        <w:t xml:space="preserve">                         All P-values were &lt;0.001. </w:t>
      </w:r>
    </w:p>
    <w:p w14:paraId="0D5AC0EB" w14:textId="6DA7B4E2" w:rsidR="0024779B" w:rsidRDefault="007328DF" w:rsidP="0024779B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  <w:r w:rsidRPr="00553085">
        <w:rPr>
          <w:rFonts w:asciiTheme="majorBidi" w:hAnsiTheme="majorBidi" w:cstheme="majorBidi"/>
          <w:sz w:val="16"/>
          <w:szCs w:val="16"/>
        </w:rPr>
        <w:t xml:space="preserve">                         </w:t>
      </w:r>
      <w:r w:rsidR="00751B20" w:rsidRPr="00553085">
        <w:rPr>
          <w:rFonts w:asciiTheme="majorBidi" w:hAnsiTheme="majorBidi" w:cstheme="majorBidi"/>
          <w:sz w:val="16"/>
          <w:szCs w:val="16"/>
        </w:rPr>
        <w:t xml:space="preserve">Correlation coefficients </w:t>
      </w:r>
      <w:r w:rsidRPr="00553085">
        <w:rPr>
          <w:rFonts w:asciiTheme="majorBidi" w:hAnsiTheme="majorBidi" w:cstheme="majorBidi"/>
          <w:sz w:val="16"/>
          <w:szCs w:val="16"/>
        </w:rPr>
        <w:t xml:space="preserve">of latent dimensions and individual GHQ-12’s items </w:t>
      </w:r>
      <w:r w:rsidR="0024779B">
        <w:rPr>
          <w:rFonts w:asciiTheme="majorBidi" w:hAnsiTheme="majorBidi" w:cstheme="majorBidi"/>
          <w:sz w:val="16"/>
          <w:szCs w:val="16"/>
        </w:rPr>
        <w:t xml:space="preserve">and </w:t>
      </w:r>
      <w:r w:rsidR="0024779B" w:rsidRPr="00553085">
        <w:rPr>
          <w:rFonts w:asciiTheme="majorBidi" w:hAnsiTheme="majorBidi" w:cstheme="majorBidi"/>
          <w:sz w:val="16"/>
          <w:szCs w:val="16"/>
        </w:rPr>
        <w:t xml:space="preserve">quality of life domains </w:t>
      </w:r>
      <w:r w:rsidR="00751B20" w:rsidRPr="00553085">
        <w:rPr>
          <w:rFonts w:asciiTheme="majorBidi" w:hAnsiTheme="majorBidi" w:cstheme="majorBidi"/>
          <w:sz w:val="16"/>
          <w:szCs w:val="16"/>
        </w:rPr>
        <w:t xml:space="preserve">were obtained from </w:t>
      </w:r>
      <w:r w:rsidR="0024779B" w:rsidRPr="00553085">
        <w:rPr>
          <w:rFonts w:asciiTheme="majorBidi" w:hAnsiTheme="majorBidi" w:cstheme="majorBidi"/>
          <w:sz w:val="16"/>
          <w:szCs w:val="16"/>
        </w:rPr>
        <w:t>Spearman's rho test</w:t>
      </w:r>
      <w:r w:rsidR="0024779B">
        <w:rPr>
          <w:rFonts w:asciiTheme="majorBidi" w:hAnsiTheme="majorBidi" w:cstheme="majorBidi"/>
          <w:sz w:val="16"/>
          <w:szCs w:val="16"/>
        </w:rPr>
        <w:t>.</w:t>
      </w:r>
    </w:p>
    <w:p w14:paraId="1B6AB2D7" w14:textId="468C3F07" w:rsidR="007328DF" w:rsidRPr="00553085" w:rsidRDefault="007328DF" w:rsidP="0024779B">
      <w:pPr>
        <w:tabs>
          <w:tab w:val="left" w:pos="1048"/>
        </w:tabs>
        <w:spacing w:after="0" w:line="240" w:lineRule="auto"/>
        <w:rPr>
          <w:rFonts w:asciiTheme="majorBidi" w:hAnsiTheme="majorBidi" w:cstheme="majorBidi"/>
          <w:sz w:val="16"/>
          <w:szCs w:val="16"/>
        </w:rPr>
      </w:pPr>
      <w:r w:rsidRPr="00553085">
        <w:rPr>
          <w:rFonts w:asciiTheme="majorBidi" w:hAnsiTheme="majorBidi" w:cstheme="majorBidi"/>
          <w:sz w:val="16"/>
          <w:szCs w:val="16"/>
        </w:rPr>
        <w:t xml:space="preserve">                        </w:t>
      </w:r>
      <w:r w:rsidR="004641F8" w:rsidRPr="00553085">
        <w:rPr>
          <w:rFonts w:asciiTheme="majorBidi" w:hAnsiTheme="majorBidi" w:cstheme="majorBidi"/>
          <w:sz w:val="16"/>
          <w:szCs w:val="16"/>
        </w:rPr>
        <w:t xml:space="preserve">** </w:t>
      </w:r>
      <w:r w:rsidRPr="00553085">
        <w:rPr>
          <w:rFonts w:asciiTheme="majorBidi" w:hAnsiTheme="majorBidi" w:cstheme="majorBidi"/>
          <w:sz w:val="16"/>
          <w:szCs w:val="16"/>
        </w:rPr>
        <w:t xml:space="preserve">Pearson’s correlation coefficients between each item and its own </w:t>
      </w:r>
      <w:r w:rsidR="00770B84" w:rsidRPr="00553085">
        <w:rPr>
          <w:rFonts w:asciiTheme="majorBidi" w:hAnsiTheme="majorBidi" w:cstheme="majorBidi"/>
          <w:sz w:val="16"/>
          <w:szCs w:val="16"/>
        </w:rPr>
        <w:t xml:space="preserve">extracted latent dimension </w:t>
      </w:r>
      <w:r w:rsidRPr="00553085">
        <w:rPr>
          <w:rFonts w:asciiTheme="majorBidi" w:hAnsiTheme="majorBidi" w:cstheme="majorBidi"/>
          <w:sz w:val="16"/>
          <w:szCs w:val="16"/>
        </w:rPr>
        <w:t>(</w:t>
      </w:r>
      <w:r w:rsidR="00770B84" w:rsidRPr="00553085">
        <w:rPr>
          <w:rFonts w:asciiTheme="majorBidi" w:hAnsiTheme="majorBidi" w:cstheme="majorBidi"/>
          <w:sz w:val="16"/>
          <w:szCs w:val="16"/>
        </w:rPr>
        <w:t>superscript name)</w:t>
      </w:r>
      <w:r w:rsidRPr="00553085">
        <w:rPr>
          <w:rFonts w:asciiTheme="majorBidi" w:hAnsiTheme="majorBidi" w:cstheme="majorBidi"/>
          <w:sz w:val="16"/>
          <w:szCs w:val="16"/>
        </w:rPr>
        <w:t xml:space="preserve"> corrected for overlap</w:t>
      </w:r>
      <w:r w:rsidR="00762121" w:rsidRPr="00553085">
        <w:rPr>
          <w:rFonts w:asciiTheme="majorBidi" w:hAnsiTheme="majorBidi" w:cstheme="majorBidi"/>
          <w:sz w:val="16"/>
          <w:szCs w:val="16"/>
        </w:rPr>
        <w:t xml:space="preserve"> (with item removed)</w:t>
      </w:r>
      <w:r w:rsidR="00E179CA" w:rsidRPr="00553085">
        <w:rPr>
          <w:rFonts w:asciiTheme="majorBidi" w:hAnsiTheme="majorBidi" w:cstheme="majorBidi"/>
          <w:sz w:val="16"/>
          <w:szCs w:val="16"/>
        </w:rPr>
        <w:t>.</w:t>
      </w:r>
    </w:p>
    <w:p w14:paraId="44160105" w14:textId="77777777" w:rsidR="00751B20" w:rsidRPr="004E0563" w:rsidRDefault="00751B20" w:rsidP="00751B20"/>
    <w:p w14:paraId="1B31E31A" w14:textId="77777777" w:rsidR="00751B20" w:rsidRPr="004E0563" w:rsidRDefault="00751B20" w:rsidP="00751B20"/>
    <w:p w14:paraId="63E21E75" w14:textId="77777777" w:rsidR="00751B20" w:rsidRPr="004E0563" w:rsidRDefault="00751B20" w:rsidP="00751B20"/>
    <w:p w14:paraId="74B74950" w14:textId="77777777" w:rsidR="00751B20" w:rsidRPr="004E0563" w:rsidRDefault="00751B20" w:rsidP="00751B20"/>
    <w:p w14:paraId="368487F6" w14:textId="77777777" w:rsidR="00751B20" w:rsidRPr="004E0563" w:rsidRDefault="00751B20" w:rsidP="00751B20"/>
    <w:p w14:paraId="1560B2A0" w14:textId="77777777" w:rsidR="00751B20" w:rsidRPr="004E0563" w:rsidRDefault="00751B20" w:rsidP="00751B20"/>
    <w:p w14:paraId="39B157D4" w14:textId="77777777" w:rsidR="00751B20" w:rsidRPr="004E0563" w:rsidRDefault="00751B20" w:rsidP="00751B20"/>
    <w:p w14:paraId="6383203A" w14:textId="77777777" w:rsidR="00751B20" w:rsidRPr="004E0563" w:rsidRDefault="00751B20" w:rsidP="00751B20"/>
    <w:p w14:paraId="422D73A6" w14:textId="77777777" w:rsidR="00751B20" w:rsidRDefault="00751B20" w:rsidP="000E050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sectPr w:rsidR="00751B20" w:rsidSect="000E0501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58"/>
    <w:rsid w:val="000255D3"/>
    <w:rsid w:val="000660D0"/>
    <w:rsid w:val="00072E38"/>
    <w:rsid w:val="00081F7C"/>
    <w:rsid w:val="000E0501"/>
    <w:rsid w:val="00132D97"/>
    <w:rsid w:val="001463AD"/>
    <w:rsid w:val="0017463B"/>
    <w:rsid w:val="001F1370"/>
    <w:rsid w:val="00215763"/>
    <w:rsid w:val="00216448"/>
    <w:rsid w:val="00224B69"/>
    <w:rsid w:val="0024779B"/>
    <w:rsid w:val="00353CF8"/>
    <w:rsid w:val="00372CBB"/>
    <w:rsid w:val="003B1D43"/>
    <w:rsid w:val="0042357D"/>
    <w:rsid w:val="004529A4"/>
    <w:rsid w:val="004641F8"/>
    <w:rsid w:val="004976C2"/>
    <w:rsid w:val="004A6EDF"/>
    <w:rsid w:val="0050495A"/>
    <w:rsid w:val="00553085"/>
    <w:rsid w:val="00581079"/>
    <w:rsid w:val="00607E63"/>
    <w:rsid w:val="00657A71"/>
    <w:rsid w:val="00692A32"/>
    <w:rsid w:val="006A4AB7"/>
    <w:rsid w:val="00715F3F"/>
    <w:rsid w:val="007328DF"/>
    <w:rsid w:val="00751B20"/>
    <w:rsid w:val="00762121"/>
    <w:rsid w:val="00770499"/>
    <w:rsid w:val="00770B84"/>
    <w:rsid w:val="007B7A05"/>
    <w:rsid w:val="007F4D29"/>
    <w:rsid w:val="00862109"/>
    <w:rsid w:val="00871391"/>
    <w:rsid w:val="00885C77"/>
    <w:rsid w:val="00904FE8"/>
    <w:rsid w:val="009207E4"/>
    <w:rsid w:val="0096123B"/>
    <w:rsid w:val="00AE0B13"/>
    <w:rsid w:val="00B06629"/>
    <w:rsid w:val="00B22474"/>
    <w:rsid w:val="00B41D0E"/>
    <w:rsid w:val="00BA6ACC"/>
    <w:rsid w:val="00BE45F2"/>
    <w:rsid w:val="00BF7BAD"/>
    <w:rsid w:val="00C15C29"/>
    <w:rsid w:val="00C7776E"/>
    <w:rsid w:val="00CF7EFC"/>
    <w:rsid w:val="00D62E41"/>
    <w:rsid w:val="00E14E95"/>
    <w:rsid w:val="00E179CA"/>
    <w:rsid w:val="00E6107D"/>
    <w:rsid w:val="00E72AC1"/>
    <w:rsid w:val="00FA3158"/>
    <w:rsid w:val="00FE1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E2B9D"/>
  <w15:chartTrackingRefBased/>
  <w15:docId w15:val="{087F3872-BDEF-4805-9798-9A1E55FC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B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E0501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51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6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chart" Target="charts/chart2.xml"/><Relationship Id="rId10" Type="http://schemas.openxmlformats.org/officeDocument/2006/relationships/image" Target="media/image5.png"/><Relationship Id="rId4" Type="http://schemas.openxmlformats.org/officeDocument/2006/relationships/chart" Target="charts/chart1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payanameh\7%20article\10%20GHQ\analy\new%20case%20ICS2%202013\final%20analy\Book1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payanameh\7%20article\10%20GHQ\analy\new%20case%20ICS2%202013\final%20analy\Book1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Positive</a:t>
            </a:r>
            <a:r>
              <a:rPr lang="en-US" baseline="0"/>
              <a:t> Items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Sheet1!$B$15</c:f>
              <c:strCache>
                <c:ptCount val="1"/>
                <c:pt idx="0">
                  <c:v>GHQ1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  <a:prstDash val="solid"/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Sheet1!$B$16:$B$19</c:f>
              <c:numCache>
                <c:formatCode>###0</c:formatCode>
                <c:ptCount val="4"/>
                <c:pt idx="0">
                  <c:v>97</c:v>
                </c:pt>
                <c:pt idx="1">
                  <c:v>888</c:v>
                </c:pt>
                <c:pt idx="2">
                  <c:v>307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D4-4965-B59D-7B28DF92DB43}"/>
            </c:ext>
          </c:extLst>
        </c:ser>
        <c:ser>
          <c:idx val="1"/>
          <c:order val="1"/>
          <c:tx>
            <c:strRef>
              <c:f>Sheet1!$C$15</c:f>
              <c:strCache>
                <c:ptCount val="1"/>
                <c:pt idx="0">
                  <c:v>GHQ2</c:v>
                </c:pt>
              </c:strCache>
            </c:strRef>
          </c:tx>
          <c:spPr>
            <a:pattFill prst="dk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Sheet1!$C$16:$C$19</c:f>
              <c:numCache>
                <c:formatCode>###0</c:formatCode>
                <c:ptCount val="4"/>
                <c:pt idx="0">
                  <c:v>206</c:v>
                </c:pt>
                <c:pt idx="1">
                  <c:v>929</c:v>
                </c:pt>
                <c:pt idx="2">
                  <c:v>165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5D4-4965-B59D-7B28DF92DB43}"/>
            </c:ext>
          </c:extLst>
        </c:ser>
        <c:ser>
          <c:idx val="2"/>
          <c:order val="2"/>
          <c:tx>
            <c:strRef>
              <c:f>Sheet1!$D$15</c:f>
              <c:strCache>
                <c:ptCount val="1"/>
                <c:pt idx="0">
                  <c:v>GHQ3</c:v>
                </c:pt>
              </c:strCache>
            </c:strRef>
          </c:tx>
          <c:spPr>
            <a:pattFill prst="pct2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Sheet1!$D$16:$D$19</c:f>
              <c:numCache>
                <c:formatCode>###0</c:formatCode>
                <c:ptCount val="4"/>
                <c:pt idx="0">
                  <c:v>191</c:v>
                </c:pt>
                <c:pt idx="1">
                  <c:v>921</c:v>
                </c:pt>
                <c:pt idx="2">
                  <c:v>181</c:v>
                </c:pt>
                <c:pt idx="3">
                  <c:v>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5D4-4965-B59D-7B28DF92DB43}"/>
            </c:ext>
          </c:extLst>
        </c:ser>
        <c:ser>
          <c:idx val="3"/>
          <c:order val="3"/>
          <c:tx>
            <c:strRef>
              <c:f>Sheet1!$E$15</c:f>
              <c:strCache>
                <c:ptCount val="1"/>
                <c:pt idx="0">
                  <c:v>GHQ4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Sheet1!$E$16:$E$19</c:f>
              <c:numCache>
                <c:formatCode>###0</c:formatCode>
                <c:ptCount val="4"/>
                <c:pt idx="0">
                  <c:v>216</c:v>
                </c:pt>
                <c:pt idx="1">
                  <c:v>906</c:v>
                </c:pt>
                <c:pt idx="2">
                  <c:v>170</c:v>
                </c:pt>
                <c:pt idx="3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5D4-4965-B59D-7B28DF92DB43}"/>
            </c:ext>
          </c:extLst>
        </c:ser>
        <c:ser>
          <c:idx val="4"/>
          <c:order val="4"/>
          <c:tx>
            <c:strRef>
              <c:f>Sheet1!$F$15</c:f>
              <c:strCache>
                <c:ptCount val="1"/>
                <c:pt idx="0">
                  <c:v>GHQ5</c:v>
                </c:pt>
              </c:strCache>
            </c:strRef>
          </c:tx>
          <c:spPr>
            <a:pattFill prst="lgConfetti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Sheet1!$F$16:$F$19</c:f>
              <c:numCache>
                <c:formatCode>###0</c:formatCode>
                <c:ptCount val="4"/>
                <c:pt idx="0">
                  <c:v>189</c:v>
                </c:pt>
                <c:pt idx="1">
                  <c:v>951</c:v>
                </c:pt>
                <c:pt idx="2">
                  <c:v>165</c:v>
                </c:pt>
                <c:pt idx="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5D4-4965-B59D-7B28DF92DB43}"/>
            </c:ext>
          </c:extLst>
        </c:ser>
        <c:ser>
          <c:idx val="5"/>
          <c:order val="5"/>
          <c:tx>
            <c:strRef>
              <c:f>Sheet1!$G$15</c:f>
              <c:strCache>
                <c:ptCount val="1"/>
                <c:pt idx="0">
                  <c:v>GHQ6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Sheet1!$A$16:$A$19</c:f>
              <c:strCache>
                <c:ptCount val="4"/>
                <c:pt idx="0">
                  <c:v>more than usual</c:v>
                </c:pt>
                <c:pt idx="1">
                  <c:v>same as usual</c:v>
                </c:pt>
                <c:pt idx="2">
                  <c:v>less than usual</c:v>
                </c:pt>
                <c:pt idx="3">
                  <c:v>much less than usual </c:v>
                </c:pt>
              </c:strCache>
            </c:strRef>
          </c:cat>
          <c:val>
            <c:numRef>
              <c:f>Sheet1!$G$16:$G$19</c:f>
              <c:numCache>
                <c:formatCode>###0</c:formatCode>
                <c:ptCount val="4"/>
                <c:pt idx="0">
                  <c:v>193</c:v>
                </c:pt>
                <c:pt idx="1">
                  <c:v>898</c:v>
                </c:pt>
                <c:pt idx="2">
                  <c:v>194</c:v>
                </c:pt>
                <c:pt idx="3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D4-4965-B59D-7B28DF92DB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16911007"/>
        <c:axId val="2016233023"/>
      </c:barChart>
      <c:catAx>
        <c:axId val="2116911007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Response Category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16233023"/>
        <c:crosses val="autoZero"/>
        <c:auto val="1"/>
        <c:lblAlgn val="ctr"/>
        <c:lblOffset val="100"/>
        <c:noMultiLvlLbl val="0"/>
      </c:catAx>
      <c:valAx>
        <c:axId val="20162330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Count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69110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7726015260750645"/>
          <c:y val="1.9851997666958294E-2"/>
          <c:w val="0.10398691724715844"/>
          <c:h val="0.6366382327209098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Negative Items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Sheet1!$B$22</c:f>
              <c:strCache>
                <c:ptCount val="1"/>
                <c:pt idx="0">
                  <c:v>GHQ7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Sheet1!$B$23:$B$26</c:f>
              <c:numCache>
                <c:formatCode>###0</c:formatCode>
                <c:ptCount val="4"/>
                <c:pt idx="0">
                  <c:v>360</c:v>
                </c:pt>
                <c:pt idx="1">
                  <c:v>480</c:v>
                </c:pt>
                <c:pt idx="2">
                  <c:v>396</c:v>
                </c:pt>
                <c:pt idx="3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2A-4766-B19E-655BE5EE85AB}"/>
            </c:ext>
          </c:extLst>
        </c:ser>
        <c:ser>
          <c:idx val="1"/>
          <c:order val="1"/>
          <c:tx>
            <c:strRef>
              <c:f>Sheet1!$C$22</c:f>
              <c:strCache>
                <c:ptCount val="1"/>
                <c:pt idx="0">
                  <c:v>GHQ8</c:v>
                </c:pt>
              </c:strCache>
            </c:strRef>
          </c:tx>
          <c:spPr>
            <a:pattFill prst="weav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Sheet1!$C$23:$C$26</c:f>
              <c:numCache>
                <c:formatCode>###0</c:formatCode>
                <c:ptCount val="4"/>
                <c:pt idx="0">
                  <c:v>390</c:v>
                </c:pt>
                <c:pt idx="1">
                  <c:v>571</c:v>
                </c:pt>
                <c:pt idx="2">
                  <c:v>302</c:v>
                </c:pt>
                <c:pt idx="3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2A-4766-B19E-655BE5EE85AB}"/>
            </c:ext>
          </c:extLst>
        </c:ser>
        <c:ser>
          <c:idx val="2"/>
          <c:order val="2"/>
          <c:tx>
            <c:strRef>
              <c:f>Sheet1!$D$22</c:f>
              <c:strCache>
                <c:ptCount val="1"/>
                <c:pt idx="0">
                  <c:v>GHQ9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Sheet1!$D$23:$D$26</c:f>
              <c:numCache>
                <c:formatCode>###0</c:formatCode>
                <c:ptCount val="4"/>
                <c:pt idx="0">
                  <c:v>335</c:v>
                </c:pt>
                <c:pt idx="1">
                  <c:v>620</c:v>
                </c:pt>
                <c:pt idx="2">
                  <c:v>306</c:v>
                </c:pt>
                <c:pt idx="3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2A-4766-B19E-655BE5EE85AB}"/>
            </c:ext>
          </c:extLst>
        </c:ser>
        <c:ser>
          <c:idx val="3"/>
          <c:order val="3"/>
          <c:tx>
            <c:strRef>
              <c:f>Sheet1!$E$22</c:f>
              <c:strCache>
                <c:ptCount val="1"/>
                <c:pt idx="0">
                  <c:v>GHQ10</c:v>
                </c:pt>
              </c:strCache>
            </c:strRef>
          </c:tx>
          <c:spPr>
            <a:pattFill prst="pct2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Sheet1!$E$23:$E$26</c:f>
              <c:numCache>
                <c:formatCode>###0</c:formatCode>
                <c:ptCount val="4"/>
                <c:pt idx="0">
                  <c:v>350</c:v>
                </c:pt>
                <c:pt idx="1">
                  <c:v>722</c:v>
                </c:pt>
                <c:pt idx="2">
                  <c:v>211</c:v>
                </c:pt>
                <c:pt idx="3">
                  <c:v>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72A-4766-B19E-655BE5EE85AB}"/>
            </c:ext>
          </c:extLst>
        </c:ser>
        <c:ser>
          <c:idx val="4"/>
          <c:order val="4"/>
          <c:tx>
            <c:strRef>
              <c:f>Sheet1!$F$22</c:f>
              <c:strCache>
                <c:ptCount val="1"/>
                <c:pt idx="0">
                  <c:v>GHQ11</c:v>
                </c:pt>
              </c:strCache>
            </c:strRef>
          </c:tx>
          <c:spPr>
            <a:pattFill prst="horz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>
                  <a:alpha val="94000"/>
                </a:schemeClr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Sheet1!$F$23:$F$26</c:f>
              <c:numCache>
                <c:formatCode>###0</c:formatCode>
                <c:ptCount val="4"/>
                <c:pt idx="0">
                  <c:v>469</c:v>
                </c:pt>
                <c:pt idx="1">
                  <c:v>656</c:v>
                </c:pt>
                <c:pt idx="2">
                  <c:v>169</c:v>
                </c:pt>
                <c:pt idx="3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72A-4766-B19E-655BE5EE85AB}"/>
            </c:ext>
          </c:extLst>
        </c:ser>
        <c:ser>
          <c:idx val="5"/>
          <c:order val="5"/>
          <c:tx>
            <c:strRef>
              <c:f>Sheet1!$G$22</c:f>
              <c:strCache>
                <c:ptCount val="1"/>
                <c:pt idx="0">
                  <c:v>GHQ12</c:v>
                </c:pt>
              </c:strCache>
            </c:strRef>
          </c:tx>
          <c:spPr>
            <a:pattFill prst="trellis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Sheet1!$A$23:$A$26</c:f>
              <c:strCache>
                <c:ptCount val="4"/>
                <c:pt idx="0">
                  <c:v>not at all</c:v>
                </c:pt>
                <c:pt idx="1">
                  <c:v>no more than usual</c:v>
                </c:pt>
                <c:pt idx="2">
                  <c:v>rather more than usual</c:v>
                </c:pt>
                <c:pt idx="3">
                  <c:v>much more than usual</c:v>
                </c:pt>
              </c:strCache>
            </c:strRef>
          </c:cat>
          <c:val>
            <c:numRef>
              <c:f>Sheet1!$G$23:$G$26</c:f>
              <c:numCache>
                <c:formatCode>###0</c:formatCode>
                <c:ptCount val="4"/>
                <c:pt idx="0">
                  <c:v>665</c:v>
                </c:pt>
                <c:pt idx="1">
                  <c:v>522</c:v>
                </c:pt>
                <c:pt idx="2">
                  <c:v>110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72A-4766-B19E-655BE5EE85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14423871"/>
        <c:axId val="1868784527"/>
      </c:barChart>
      <c:catAx>
        <c:axId val="211442387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baseline="0">
                    <a:effectLst/>
                  </a:rPr>
                  <a:t>Response Category</a:t>
                </a:r>
                <a:endParaRPr lang="en-US" sz="10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8784527"/>
        <c:crosses val="autoZero"/>
        <c:auto val="1"/>
        <c:lblAlgn val="ctr"/>
        <c:lblOffset val="100"/>
        <c:noMultiLvlLbl val="0"/>
      </c:catAx>
      <c:valAx>
        <c:axId val="18687845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Count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#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144238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5879085627117124"/>
          <c:y val="5.2476554016469466E-2"/>
          <c:w val="0.11841712093680598"/>
          <c:h val="0.51210999896798082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405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Pacific</dc:creator>
  <cp:keywords/>
  <dc:description/>
  <cp:lastModifiedBy>Pacific</cp:lastModifiedBy>
  <cp:revision>35</cp:revision>
  <dcterms:created xsi:type="dcterms:W3CDTF">2021-08-15T08:28:00Z</dcterms:created>
  <dcterms:modified xsi:type="dcterms:W3CDTF">2021-08-16T21:10:00Z</dcterms:modified>
</cp:coreProperties>
</file>