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FD07C" w14:textId="77777777" w:rsidR="00C902F0" w:rsidRDefault="00C902F0" w:rsidP="00C902F0">
      <w:pPr>
        <w:spacing w:line="480" w:lineRule="auto"/>
        <w:rPr>
          <w:rFonts w:asciiTheme="majorBidi" w:hAnsiTheme="majorBidi" w:cstheme="majorBidi"/>
        </w:rPr>
      </w:pPr>
      <w:r w:rsidRPr="00C902F0">
        <w:rPr>
          <w:rFonts w:asciiTheme="majorBidi" w:hAnsiTheme="majorBidi" w:cstheme="majorBidi"/>
        </w:rPr>
        <w:t>Article title: Measuring Carer Quality of Life in Duchenne Muscular Dystrophy: A Systematic Review of the Reliability and Validity of Self-Report Inst</w:t>
      </w:r>
      <w:bookmarkStart w:id="0" w:name="_GoBack"/>
      <w:bookmarkEnd w:id="0"/>
      <w:r w:rsidRPr="00C902F0">
        <w:rPr>
          <w:rFonts w:asciiTheme="majorBidi" w:hAnsiTheme="majorBidi" w:cstheme="majorBidi"/>
        </w:rPr>
        <w:t>ruments Using COSMIN</w:t>
      </w:r>
    </w:p>
    <w:p w14:paraId="04FDD2FB" w14:textId="77777777" w:rsidR="00C902F0" w:rsidRDefault="00C902F0" w:rsidP="00C902F0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Journal name: Journal of Neurology</w:t>
      </w:r>
    </w:p>
    <w:p w14:paraId="1893A7ED" w14:textId="77777777" w:rsidR="00C902F0" w:rsidRDefault="00C902F0" w:rsidP="00C902F0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Author names: Jill Carlton, Philip A. Powell, Ruth Wong, Project HERCULES Carer Group</w:t>
      </w:r>
    </w:p>
    <w:p w14:paraId="739DE02C" w14:textId="77777777" w:rsidR="00C902F0" w:rsidRDefault="00C902F0" w:rsidP="00C902F0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Corresponding author: Jill Carlton, </w:t>
      </w:r>
      <w:r w:rsidRPr="00EA5F0C">
        <w:rPr>
          <w:rFonts w:asciiTheme="majorBidi" w:hAnsiTheme="majorBidi" w:cstheme="majorBidi"/>
        </w:rPr>
        <w:t xml:space="preserve">School of Health and Related Research (ScHARR), University of Sheffield, Regent Court, 30 Regent Street, Sheffield, S1 4DA, United Kingdom, </w:t>
      </w:r>
      <w:hyperlink r:id="rId5" w:history="1">
        <w:r w:rsidRPr="00EA5F0C">
          <w:rPr>
            <w:rStyle w:val="Hyperlink"/>
            <w:rFonts w:asciiTheme="majorBidi" w:hAnsiTheme="majorBidi" w:cstheme="majorBidi"/>
          </w:rPr>
          <w:t>j.carlton@sheffield.ac.uk</w:t>
        </w:r>
      </w:hyperlink>
      <w:r w:rsidRPr="00EA5F0C">
        <w:rPr>
          <w:rFonts w:asciiTheme="majorBidi" w:hAnsiTheme="majorBidi" w:cstheme="majorBidi"/>
        </w:rPr>
        <w:t>, +44 114 222 0779</w:t>
      </w:r>
    </w:p>
    <w:p w14:paraId="681A12DA" w14:textId="6D128D9C" w:rsidR="00007125" w:rsidRDefault="00C902F0" w:rsidP="00007125">
      <w:pPr>
        <w:jc w:val="center"/>
        <w:rPr>
          <w:rFonts w:asciiTheme="majorBidi" w:eastAsia="Calibri" w:hAnsiTheme="majorBidi" w:cstheme="majorBidi"/>
          <w:b/>
          <w:lang w:val="en-GB"/>
        </w:rPr>
      </w:pPr>
      <w:r>
        <w:rPr>
          <w:rFonts w:asciiTheme="majorBidi" w:hAnsiTheme="majorBidi" w:cstheme="majorBidi"/>
        </w:rPr>
        <w:br w:type="page"/>
      </w:r>
      <w:r w:rsidR="00633318">
        <w:rPr>
          <w:rFonts w:asciiTheme="majorBidi" w:eastAsia="Calibri" w:hAnsiTheme="majorBidi" w:cstheme="majorBidi"/>
          <w:b/>
          <w:lang w:val="en-GB"/>
        </w:rPr>
        <w:lastRenderedPageBreak/>
        <w:t>Online Resource 4</w:t>
      </w:r>
      <w:r w:rsidR="00007125" w:rsidRPr="00835A2D">
        <w:rPr>
          <w:rFonts w:asciiTheme="majorBidi" w:eastAsia="Calibri" w:hAnsiTheme="majorBidi" w:cstheme="majorBidi"/>
          <w:b/>
          <w:lang w:val="en-GB"/>
        </w:rPr>
        <w:t xml:space="preserve"> – Full List of Questionnaires Identified in the Searches</w:t>
      </w:r>
    </w:p>
    <w:p w14:paraId="1F39C4F1" w14:textId="77777777" w:rsidR="00007125" w:rsidRPr="00835A2D" w:rsidRDefault="00007125" w:rsidP="00007125">
      <w:pPr>
        <w:rPr>
          <w:rFonts w:asciiTheme="majorBidi" w:eastAsia="Calibri" w:hAnsiTheme="majorBidi" w:cstheme="majorBidi"/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4376"/>
        <w:gridCol w:w="1091"/>
        <w:gridCol w:w="3145"/>
      </w:tblGrid>
      <w:tr w:rsidR="00007125" w:rsidRPr="00835A2D" w14:paraId="2AABA2B7" w14:textId="77777777" w:rsidTr="00124A31">
        <w:trPr>
          <w:trHeight w:val="300"/>
        </w:trPr>
        <w:tc>
          <w:tcPr>
            <w:tcW w:w="224" w:type="pct"/>
            <w:shd w:val="clear" w:color="auto" w:fill="FFFFFF" w:themeFill="background1"/>
            <w:vAlign w:val="center"/>
          </w:tcPr>
          <w:p w14:paraId="4B52213E" w14:textId="77777777" w:rsidR="00007125" w:rsidRPr="00413AA9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27" w:type="pct"/>
            <w:shd w:val="clear" w:color="auto" w:fill="FFFFFF" w:themeFill="background1"/>
            <w:noWrap/>
            <w:vAlign w:val="bottom"/>
            <w:hideMark/>
          </w:tcPr>
          <w:p w14:paraId="28D21E84" w14:textId="77777777" w:rsidR="00007125" w:rsidRPr="00413AA9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13AA9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>Instrument</w:t>
            </w:r>
          </w:p>
        </w:tc>
        <w:tc>
          <w:tcPr>
            <w:tcW w:w="605" w:type="pct"/>
            <w:shd w:val="clear" w:color="auto" w:fill="FFFFFF" w:themeFill="background1"/>
            <w:vAlign w:val="bottom"/>
          </w:tcPr>
          <w:p w14:paraId="1FE98360" w14:textId="77777777" w:rsidR="00007125" w:rsidRPr="00413AA9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13AA9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>Reviewed (Y/N)</w:t>
            </w:r>
          </w:p>
        </w:tc>
        <w:tc>
          <w:tcPr>
            <w:tcW w:w="1744" w:type="pct"/>
            <w:shd w:val="clear" w:color="auto" w:fill="FFFFFF" w:themeFill="background1"/>
            <w:vAlign w:val="bottom"/>
          </w:tcPr>
          <w:p w14:paraId="5C61B00C" w14:textId="77777777" w:rsidR="00007125" w:rsidRPr="00413AA9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13AA9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GB"/>
              </w:rPr>
              <w:t>Reasons for exclusion</w:t>
            </w:r>
          </w:p>
        </w:tc>
      </w:tr>
      <w:tr w:rsidR="00007125" w:rsidRPr="00835A2D" w14:paraId="24E31B99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58DFE9B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36D35A9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12-Item Short Form Survey (SF-12)</w:t>
            </w:r>
          </w:p>
        </w:tc>
        <w:tc>
          <w:tcPr>
            <w:tcW w:w="605" w:type="pct"/>
            <w:vAlign w:val="center"/>
          </w:tcPr>
          <w:p w14:paraId="0FB05476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7AA4F1F4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78FE3625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37A67D19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919EA9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36-Item Short Form Survey (SF-36)</w:t>
            </w:r>
          </w:p>
        </w:tc>
        <w:tc>
          <w:tcPr>
            <w:tcW w:w="605" w:type="pct"/>
            <w:vAlign w:val="center"/>
          </w:tcPr>
          <w:p w14:paraId="424A94A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4234A72D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3F35EEB9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B70309D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A05C496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Beck Depression Inventory (BDI)</w:t>
            </w:r>
          </w:p>
        </w:tc>
        <w:tc>
          <w:tcPr>
            <w:tcW w:w="605" w:type="pct"/>
            <w:vAlign w:val="center"/>
          </w:tcPr>
          <w:p w14:paraId="3A538842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319F16A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664CF5F4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313FD10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0DFF7BA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Brief Resilient Coping Scale (BRCS)</w:t>
            </w:r>
          </w:p>
        </w:tc>
        <w:tc>
          <w:tcPr>
            <w:tcW w:w="605" w:type="pct"/>
            <w:vAlign w:val="center"/>
          </w:tcPr>
          <w:p w14:paraId="2B2F54C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51D4A864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 (personality / coping styles)</w:t>
            </w:r>
          </w:p>
        </w:tc>
      </w:tr>
      <w:tr w:rsidR="00007125" w:rsidRPr="00835A2D" w14:paraId="400B9D4B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31849045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459F7FDB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Caregiver Strain Index (CSI)</w:t>
            </w:r>
          </w:p>
        </w:tc>
        <w:tc>
          <w:tcPr>
            <w:tcW w:w="605" w:type="pct"/>
            <w:vAlign w:val="center"/>
          </w:tcPr>
          <w:p w14:paraId="12F8D7C4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6F7A408F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6CF3B3E6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89E1D17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427" w:type="pct"/>
            <w:shd w:val="clear" w:color="auto" w:fill="auto"/>
            <w:noWrap/>
            <w:vAlign w:val="center"/>
          </w:tcPr>
          <w:p w14:paraId="04CEC2D7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Caregiver Strain Index Plus (CSI+)</w:t>
            </w:r>
          </w:p>
        </w:tc>
        <w:tc>
          <w:tcPr>
            <w:tcW w:w="605" w:type="pct"/>
            <w:vAlign w:val="center"/>
          </w:tcPr>
          <w:p w14:paraId="0B157086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508A83E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5A13BCCF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5C495D1D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586045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Caregiver Well-being Scale (CWBS)</w:t>
            </w:r>
          </w:p>
        </w:tc>
        <w:tc>
          <w:tcPr>
            <w:tcW w:w="605" w:type="pct"/>
            <w:vAlign w:val="center"/>
          </w:tcPr>
          <w:p w14:paraId="01625408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343E6E21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1E69DEC9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23F27DB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BE8C5D8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Care-related Quality of Life Instrument (CarerQol)</w:t>
            </w:r>
          </w:p>
        </w:tc>
        <w:tc>
          <w:tcPr>
            <w:tcW w:w="605" w:type="pct"/>
            <w:vAlign w:val="center"/>
          </w:tcPr>
          <w:p w14:paraId="7BFA954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573EC71F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3BA357B7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5E94756C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069971D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Child Health Questionnaire Parent Form 50 Questions (CHQ-PF50)</w:t>
            </w:r>
          </w:p>
        </w:tc>
        <w:tc>
          <w:tcPr>
            <w:tcW w:w="605" w:type="pct"/>
            <w:vAlign w:val="center"/>
          </w:tcPr>
          <w:p w14:paraId="6DD6F612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6AAAF5C4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 free review copy</w:t>
            </w:r>
          </w:p>
        </w:tc>
      </w:tr>
      <w:tr w:rsidR="00007125" w:rsidRPr="00835A2D" w14:paraId="2EC24437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0468D675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44F80B37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Chronic Impact and Coping Instrument (CICI)</w:t>
            </w:r>
          </w:p>
        </w:tc>
        <w:tc>
          <w:tcPr>
            <w:tcW w:w="605" w:type="pct"/>
            <w:vAlign w:val="center"/>
          </w:tcPr>
          <w:p w14:paraId="7AD3061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0C9E44C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 free review copy</w:t>
            </w:r>
          </w:p>
        </w:tc>
      </w:tr>
      <w:tr w:rsidR="00007125" w:rsidRPr="00835A2D" w14:paraId="7053C572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6DBFC05A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70433CB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COPE Inventory (COPE)</w:t>
            </w:r>
          </w:p>
        </w:tc>
        <w:tc>
          <w:tcPr>
            <w:tcW w:w="605" w:type="pct"/>
            <w:vAlign w:val="center"/>
          </w:tcPr>
          <w:p w14:paraId="5E7E558F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2FA537A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 (personality / coping styles)</w:t>
            </w:r>
          </w:p>
        </w:tc>
      </w:tr>
      <w:tr w:rsidR="00007125" w:rsidRPr="00835A2D" w14:paraId="6268D27F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58CA9BD3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6FC8DFC4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Coping Self-Efficacy Scale (CSE)</w:t>
            </w:r>
          </w:p>
        </w:tc>
        <w:tc>
          <w:tcPr>
            <w:tcW w:w="605" w:type="pct"/>
            <w:vAlign w:val="center"/>
          </w:tcPr>
          <w:p w14:paraId="083D548C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33E13987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 (personality / coping styles)</w:t>
            </w:r>
          </w:p>
        </w:tc>
      </w:tr>
      <w:tr w:rsidR="00007125" w:rsidRPr="00835A2D" w14:paraId="0C2CE17A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6A6045E6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A667AC0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DUKE Health Profile (DUKE)</w:t>
            </w:r>
          </w:p>
        </w:tc>
        <w:tc>
          <w:tcPr>
            <w:tcW w:w="605" w:type="pct"/>
            <w:vAlign w:val="center"/>
          </w:tcPr>
          <w:p w14:paraId="187FC456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789BCDA3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4021719C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30D2B128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1DE308FA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fr-FR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  <w:lang w:val="fr-FR"/>
              </w:rPr>
              <w:t>ENRICHD Social Support Instrument (ESSI)</w:t>
            </w:r>
          </w:p>
        </w:tc>
        <w:tc>
          <w:tcPr>
            <w:tcW w:w="605" w:type="pct"/>
            <w:vAlign w:val="center"/>
          </w:tcPr>
          <w:p w14:paraId="29DC1033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7A6642E6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558D0F50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5E10317B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E472449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Epworth Sleepiness Scale (ESS)</w:t>
            </w:r>
          </w:p>
        </w:tc>
        <w:tc>
          <w:tcPr>
            <w:tcW w:w="605" w:type="pct"/>
            <w:vAlign w:val="center"/>
          </w:tcPr>
          <w:p w14:paraId="7A47CDDF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2FB1DD8C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08C7B9B0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F914688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34B9A69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EQ-5D-3L</w:t>
            </w:r>
          </w:p>
        </w:tc>
        <w:tc>
          <w:tcPr>
            <w:tcW w:w="605" w:type="pct"/>
            <w:vAlign w:val="center"/>
          </w:tcPr>
          <w:p w14:paraId="266F812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1EBB0BFD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177AA114" w14:textId="77777777" w:rsidTr="00124A31">
        <w:trPr>
          <w:trHeight w:val="300"/>
        </w:trPr>
        <w:tc>
          <w:tcPr>
            <w:tcW w:w="224" w:type="pct"/>
            <w:shd w:val="clear" w:color="auto" w:fill="auto"/>
            <w:vAlign w:val="center"/>
          </w:tcPr>
          <w:p w14:paraId="712B4111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36C28DB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EQ-5D-5L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076820D2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0BFC1CD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6F2959EA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56823A4E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5D03AB75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Family APGAR (FAPGAR)</w:t>
            </w:r>
          </w:p>
        </w:tc>
        <w:tc>
          <w:tcPr>
            <w:tcW w:w="605" w:type="pct"/>
            <w:vAlign w:val="center"/>
          </w:tcPr>
          <w:p w14:paraId="70D5A1A2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4EA6C6E7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6A285663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206B6996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53BE5178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Family Burden Assessment Scale (BAS)</w:t>
            </w:r>
          </w:p>
        </w:tc>
        <w:tc>
          <w:tcPr>
            <w:tcW w:w="605" w:type="pct"/>
            <w:vAlign w:val="center"/>
          </w:tcPr>
          <w:p w14:paraId="4748485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3B0C83C8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Duplicate same as FBIS</w:t>
            </w:r>
          </w:p>
        </w:tc>
      </w:tr>
      <w:tr w:rsidR="00007125" w:rsidRPr="00835A2D" w14:paraId="27B43E70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2886FFCA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5E0FAA78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Family Burden Interview Schedule (FBIS)</w:t>
            </w:r>
          </w:p>
        </w:tc>
        <w:tc>
          <w:tcPr>
            <w:tcW w:w="605" w:type="pct"/>
            <w:vAlign w:val="center"/>
          </w:tcPr>
          <w:p w14:paraId="1A0B9F61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4AEE014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Interview schedule (not self-report)</w:t>
            </w:r>
          </w:p>
        </w:tc>
      </w:tr>
      <w:tr w:rsidR="00007125" w:rsidRPr="00835A2D" w14:paraId="239C745D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8CC1E43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59B1C66E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Family Environment Scale (FES)</w:t>
            </w:r>
          </w:p>
        </w:tc>
        <w:tc>
          <w:tcPr>
            <w:tcW w:w="605" w:type="pct"/>
            <w:vAlign w:val="center"/>
          </w:tcPr>
          <w:p w14:paraId="14165ED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39419275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 free review copy</w:t>
            </w:r>
          </w:p>
        </w:tc>
      </w:tr>
      <w:tr w:rsidR="00007125" w:rsidRPr="00835A2D" w14:paraId="734DB955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428CFCE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6CB8D844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Family Hardiness Index (FHI)</w:t>
            </w:r>
          </w:p>
        </w:tc>
        <w:tc>
          <w:tcPr>
            <w:tcW w:w="605" w:type="pct"/>
            <w:vAlign w:val="center"/>
          </w:tcPr>
          <w:p w14:paraId="0A4D9F05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5EDA2F19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specific to caregiver</w:t>
            </w:r>
          </w:p>
        </w:tc>
      </w:tr>
      <w:tr w:rsidR="00007125" w:rsidRPr="00835A2D" w14:paraId="0FBA86F3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07CBD743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320DCFAD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Family Inventory of Life Events and Changes (FILE)</w:t>
            </w:r>
          </w:p>
        </w:tc>
        <w:tc>
          <w:tcPr>
            <w:tcW w:w="605" w:type="pct"/>
            <w:vAlign w:val="center"/>
          </w:tcPr>
          <w:p w14:paraId="56E4EB6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27269F5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 (life events)</w:t>
            </w:r>
          </w:p>
        </w:tc>
      </w:tr>
      <w:tr w:rsidR="00007125" w:rsidRPr="00835A2D" w14:paraId="2E866CD4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01D7C550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4DB947E8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Family Problems Questionnaire (FPQ)</w:t>
            </w:r>
          </w:p>
        </w:tc>
        <w:tc>
          <w:tcPr>
            <w:tcW w:w="605" w:type="pct"/>
            <w:vAlign w:val="center"/>
          </w:tcPr>
          <w:p w14:paraId="580871D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570323EF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2B1DDC1A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7609D528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72435F0E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Family Strain Questionnaire (FSQ)</w:t>
            </w:r>
          </w:p>
        </w:tc>
        <w:tc>
          <w:tcPr>
            <w:tcW w:w="605" w:type="pct"/>
            <w:vAlign w:val="center"/>
          </w:tcPr>
          <w:p w14:paraId="1DA2A249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03388A4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 validated English version</w:t>
            </w:r>
          </w:p>
        </w:tc>
      </w:tr>
      <w:tr w:rsidR="00007125" w:rsidRPr="00835A2D" w14:paraId="5A068D78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33919329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72C761D6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Female Sexual Function Index (FSFI)</w:t>
            </w:r>
          </w:p>
        </w:tc>
        <w:tc>
          <w:tcPr>
            <w:tcW w:w="605" w:type="pct"/>
            <w:vAlign w:val="center"/>
          </w:tcPr>
          <w:p w14:paraId="660135B1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5775B751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00EF327C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86E15C7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42463D53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General Health Questionnaire-28 (GHQ-28)</w:t>
            </w:r>
          </w:p>
        </w:tc>
        <w:tc>
          <w:tcPr>
            <w:tcW w:w="605" w:type="pct"/>
            <w:vAlign w:val="center"/>
          </w:tcPr>
          <w:p w14:paraId="1BAB5E5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184DEFA4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 free review copy</w:t>
            </w:r>
          </w:p>
        </w:tc>
      </w:tr>
      <w:tr w:rsidR="00007125" w:rsidRPr="00835A2D" w14:paraId="0C38AC86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73707298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3BE93039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General Self-efficacy scale (GSE)</w:t>
            </w:r>
          </w:p>
        </w:tc>
        <w:tc>
          <w:tcPr>
            <w:tcW w:w="605" w:type="pct"/>
            <w:vAlign w:val="center"/>
          </w:tcPr>
          <w:p w14:paraId="7BEBDB96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2254046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 (personality / coping styles)</w:t>
            </w:r>
          </w:p>
        </w:tc>
      </w:tr>
      <w:tr w:rsidR="00007125" w:rsidRPr="00835A2D" w14:paraId="7AE7B98D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753F3564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14F03DA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Hospital Anxiety and Depression Scale (HADS)</w:t>
            </w:r>
          </w:p>
        </w:tc>
        <w:tc>
          <w:tcPr>
            <w:tcW w:w="605" w:type="pct"/>
            <w:vAlign w:val="center"/>
          </w:tcPr>
          <w:p w14:paraId="5F7B1BE5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10E9F84F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2BB64FF5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26C641AC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1ED2293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Johnson &amp; Johnson Stress Profile</w:t>
            </w:r>
          </w:p>
        </w:tc>
        <w:tc>
          <w:tcPr>
            <w:tcW w:w="605" w:type="pct"/>
            <w:vAlign w:val="center"/>
          </w:tcPr>
          <w:p w14:paraId="7F850D7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2E631F58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Unpublished / inaccessible</w:t>
            </w:r>
          </w:p>
        </w:tc>
      </w:tr>
      <w:tr w:rsidR="00007125" w:rsidRPr="00835A2D" w14:paraId="5A020EB6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0C262D71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FAA0DC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Kessler Psychological Distress Scale (K6)</w:t>
            </w:r>
          </w:p>
        </w:tc>
        <w:tc>
          <w:tcPr>
            <w:tcW w:w="605" w:type="pct"/>
            <w:vAlign w:val="center"/>
          </w:tcPr>
          <w:p w14:paraId="29E09C29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28D3A232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57A5E2FF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BFB3EF3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10AABA29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fr-FR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  <w:lang w:val="fr-FR"/>
              </w:rPr>
              <w:t>Life Events Questionnaire (Checklist) (LEC)</w:t>
            </w:r>
          </w:p>
        </w:tc>
        <w:tc>
          <w:tcPr>
            <w:tcW w:w="605" w:type="pct"/>
            <w:vAlign w:val="center"/>
          </w:tcPr>
          <w:p w14:paraId="00B46E1F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24F149B8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Unpublished / inaccessible</w:t>
            </w:r>
          </w:p>
        </w:tc>
      </w:tr>
      <w:tr w:rsidR="00007125" w:rsidRPr="00835A2D" w14:paraId="5CEDD943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2023D19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33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7AEEABD0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Life Orientation Test-Revised (LOT-R)</w:t>
            </w:r>
          </w:p>
        </w:tc>
        <w:tc>
          <w:tcPr>
            <w:tcW w:w="605" w:type="pct"/>
            <w:vAlign w:val="center"/>
          </w:tcPr>
          <w:p w14:paraId="3142528F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5866058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 (personality / coping styles)</w:t>
            </w:r>
          </w:p>
        </w:tc>
      </w:tr>
      <w:tr w:rsidR="00007125" w:rsidRPr="00835A2D" w14:paraId="18E5CBA5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2BB4D068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52AC034A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Life Satisfaction Index for Parents (LSI-P)</w:t>
            </w:r>
          </w:p>
        </w:tc>
        <w:tc>
          <w:tcPr>
            <w:tcW w:w="605" w:type="pct"/>
            <w:vAlign w:val="center"/>
          </w:tcPr>
          <w:p w14:paraId="2C072219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28B3E85C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 free review copy</w:t>
            </w:r>
          </w:p>
        </w:tc>
      </w:tr>
      <w:tr w:rsidR="00007125" w:rsidRPr="00835A2D" w14:paraId="54F3AB83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2C23196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EF52D9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McMaster Family Assessment Device (FAD)</w:t>
            </w:r>
          </w:p>
        </w:tc>
        <w:tc>
          <w:tcPr>
            <w:tcW w:w="605" w:type="pct"/>
            <w:vAlign w:val="center"/>
          </w:tcPr>
          <w:p w14:paraId="0EE3F658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5A6E4FA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specific to caregiver</w:t>
            </w:r>
          </w:p>
        </w:tc>
      </w:tr>
      <w:tr w:rsidR="00007125" w:rsidRPr="00835A2D" w14:paraId="47678999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2307B09C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36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790F1959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Muscular Dystrophy Care Schedule (MD-CS)</w:t>
            </w:r>
          </w:p>
        </w:tc>
        <w:tc>
          <w:tcPr>
            <w:tcW w:w="605" w:type="pct"/>
            <w:vAlign w:val="center"/>
          </w:tcPr>
          <w:p w14:paraId="534C72E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36DFEBD8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 validated English version</w:t>
            </w:r>
          </w:p>
        </w:tc>
      </w:tr>
      <w:tr w:rsidR="00007125" w:rsidRPr="00835A2D" w14:paraId="30FC1922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6A167B09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7B7AFAE8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Parenting Stress Index-Short Form (PSI-SF)</w:t>
            </w:r>
          </w:p>
        </w:tc>
        <w:tc>
          <w:tcPr>
            <w:tcW w:w="605" w:type="pct"/>
            <w:vAlign w:val="center"/>
          </w:tcPr>
          <w:p w14:paraId="37F8930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562DAAB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 free review copy</w:t>
            </w:r>
          </w:p>
        </w:tc>
      </w:tr>
      <w:tr w:rsidR="00007125" w:rsidRPr="00835A2D" w14:paraId="40087745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525D0C96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56B8AB29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PedsQL Family Impact Module (PedsQL FIM)</w:t>
            </w:r>
          </w:p>
        </w:tc>
        <w:tc>
          <w:tcPr>
            <w:tcW w:w="605" w:type="pct"/>
            <w:vAlign w:val="center"/>
          </w:tcPr>
          <w:p w14:paraId="058B277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46763628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547C71D5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FD46AA2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39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330B9727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Perceived Personal Control Questionnaire (PPC)</w:t>
            </w:r>
          </w:p>
        </w:tc>
        <w:tc>
          <w:tcPr>
            <w:tcW w:w="605" w:type="pct"/>
            <w:vAlign w:val="center"/>
          </w:tcPr>
          <w:p w14:paraId="5EB285E3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01C743B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24CC5F20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527C961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2427" w:type="pct"/>
            <w:shd w:val="clear" w:color="auto" w:fill="auto"/>
            <w:noWrap/>
            <w:vAlign w:val="center"/>
          </w:tcPr>
          <w:p w14:paraId="22656648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Perceived Stress Scale (PSS)</w:t>
            </w:r>
          </w:p>
        </w:tc>
        <w:tc>
          <w:tcPr>
            <w:tcW w:w="605" w:type="pct"/>
            <w:vAlign w:val="center"/>
          </w:tcPr>
          <w:p w14:paraId="27119C0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699C1B33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71E08DDA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F6A222B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35ADB9C4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Pittsburg Sleep Quality Index (PSQI)</w:t>
            </w:r>
          </w:p>
        </w:tc>
        <w:tc>
          <w:tcPr>
            <w:tcW w:w="605" w:type="pct"/>
            <w:vAlign w:val="center"/>
          </w:tcPr>
          <w:p w14:paraId="64BC6E7D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2BE7ACE5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54D14740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EAEDB08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42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5159F0B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Psychological Adaptation Scale (PAS)</w:t>
            </w:r>
          </w:p>
        </w:tc>
        <w:tc>
          <w:tcPr>
            <w:tcW w:w="605" w:type="pct"/>
            <w:vAlign w:val="center"/>
          </w:tcPr>
          <w:p w14:paraId="49833A5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4A630C07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4EF6326E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7BA752DD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5D22E8B6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Psychosocial Adjustment and Role Skills Scale (PARS III)</w:t>
            </w:r>
          </w:p>
        </w:tc>
        <w:tc>
          <w:tcPr>
            <w:tcW w:w="605" w:type="pct"/>
            <w:vAlign w:val="center"/>
          </w:tcPr>
          <w:p w14:paraId="1F4674D9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6CFD5D6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specific to caregiver</w:t>
            </w:r>
          </w:p>
        </w:tc>
      </w:tr>
      <w:tr w:rsidR="00007125" w:rsidRPr="00835A2D" w14:paraId="517455CC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55F98E56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44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61D6540E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Questionnaire on Resources and Stress (QRS)</w:t>
            </w:r>
          </w:p>
        </w:tc>
        <w:tc>
          <w:tcPr>
            <w:tcW w:w="605" w:type="pct"/>
            <w:vAlign w:val="center"/>
          </w:tcPr>
          <w:p w14:paraId="76637C9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61B0A9F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750657B4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770C4561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CCE8503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Resilience Scale for Adults (RSA)</w:t>
            </w:r>
          </w:p>
        </w:tc>
        <w:tc>
          <w:tcPr>
            <w:tcW w:w="605" w:type="pct"/>
            <w:vAlign w:val="center"/>
          </w:tcPr>
          <w:p w14:paraId="09D197C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48B8CFBD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 (personality / coping styles)</w:t>
            </w:r>
          </w:p>
        </w:tc>
      </w:tr>
      <w:tr w:rsidR="00007125" w:rsidRPr="00835A2D" w14:paraId="6871D0B7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0F5F90A0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603C03E5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Satisfaction with Life Scale (SWLS)</w:t>
            </w:r>
          </w:p>
        </w:tc>
        <w:tc>
          <w:tcPr>
            <w:tcW w:w="605" w:type="pct"/>
            <w:vAlign w:val="center"/>
          </w:tcPr>
          <w:p w14:paraId="796E43C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162A1B9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17714618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7160DA4A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47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BA3329C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Self-rated Burden Scale (SRB)</w:t>
            </w:r>
          </w:p>
        </w:tc>
        <w:tc>
          <w:tcPr>
            <w:tcW w:w="605" w:type="pct"/>
            <w:vAlign w:val="center"/>
          </w:tcPr>
          <w:p w14:paraId="2ED9498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60E6F5D1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Single-item measure</w:t>
            </w:r>
          </w:p>
        </w:tc>
      </w:tr>
      <w:tr w:rsidR="00007125" w:rsidRPr="00835A2D" w14:paraId="648516B9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6F9AC129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48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1EF135D0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Social Networks Questionnaire (SNQ)</w:t>
            </w:r>
          </w:p>
        </w:tc>
        <w:tc>
          <w:tcPr>
            <w:tcW w:w="605" w:type="pct"/>
            <w:vAlign w:val="center"/>
          </w:tcPr>
          <w:p w14:paraId="26AA200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679BF14D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24C7E43A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60C5ABCB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49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1A5C7CDD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State-Trait Anxiety Inventory (form X) (STAI-X)</w:t>
            </w:r>
          </w:p>
        </w:tc>
        <w:tc>
          <w:tcPr>
            <w:tcW w:w="605" w:type="pct"/>
            <w:vAlign w:val="center"/>
          </w:tcPr>
          <w:p w14:paraId="692EF643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49AA4939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6EBD6D41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238B5AB7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3423E98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Strength and Difficulties Questionnaire (SDQ)</w:t>
            </w:r>
          </w:p>
        </w:tc>
        <w:tc>
          <w:tcPr>
            <w:tcW w:w="605" w:type="pct"/>
            <w:vAlign w:val="center"/>
          </w:tcPr>
          <w:p w14:paraId="60C3ECF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576592C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specific to caregiver</w:t>
            </w:r>
          </w:p>
        </w:tc>
      </w:tr>
      <w:tr w:rsidR="00007125" w:rsidRPr="00835A2D" w14:paraId="0A1633FE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74154BF3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51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700F947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Symptom Checklist 90-Revised (SCL-90-R)</w:t>
            </w:r>
          </w:p>
        </w:tc>
        <w:tc>
          <w:tcPr>
            <w:tcW w:w="605" w:type="pct"/>
            <w:vAlign w:val="center"/>
          </w:tcPr>
          <w:p w14:paraId="20C0C9A5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1F047C03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10303878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0D553E5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52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630029A4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The Coping Scale</w:t>
            </w:r>
          </w:p>
        </w:tc>
        <w:tc>
          <w:tcPr>
            <w:tcW w:w="605" w:type="pct"/>
            <w:vAlign w:val="center"/>
          </w:tcPr>
          <w:p w14:paraId="184A744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7B5BEA16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Unpublished / inaccessible</w:t>
            </w:r>
          </w:p>
        </w:tc>
      </w:tr>
      <w:tr w:rsidR="00007125" w:rsidRPr="00835A2D" w14:paraId="2E461DCC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24F30B6B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53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1B09C7B6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Understanding of and Attitude toward Muscular Dystrophy</w:t>
            </w:r>
          </w:p>
        </w:tc>
        <w:tc>
          <w:tcPr>
            <w:tcW w:w="605" w:type="pct"/>
            <w:vAlign w:val="center"/>
          </w:tcPr>
          <w:p w14:paraId="613F61AA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57929AB6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Unpublished / inaccessible</w:t>
            </w:r>
          </w:p>
        </w:tc>
      </w:tr>
      <w:tr w:rsidR="00007125" w:rsidRPr="00835A2D" w14:paraId="420DCC0A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52F1E13E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54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45AE1F7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Ways of Coping Questionnaire (WCQ)</w:t>
            </w:r>
          </w:p>
        </w:tc>
        <w:tc>
          <w:tcPr>
            <w:tcW w:w="605" w:type="pct"/>
            <w:vAlign w:val="center"/>
          </w:tcPr>
          <w:p w14:paraId="4D9B7D6C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61277704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 (personality / coping styles)</w:t>
            </w:r>
          </w:p>
        </w:tc>
      </w:tr>
      <w:tr w:rsidR="00007125" w:rsidRPr="00835A2D" w14:paraId="5895264B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26597194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55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5066FB5A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WHO Quality of Life-BREF (WHOQOL-BREF)</w:t>
            </w:r>
          </w:p>
        </w:tc>
        <w:tc>
          <w:tcPr>
            <w:tcW w:w="605" w:type="pct"/>
            <w:vAlign w:val="center"/>
          </w:tcPr>
          <w:p w14:paraId="19C59B91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4CEDC46B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432069ED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6CEAFAE3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56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DA7C909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Work Productivity and Activity Impairment Questionnaire (WPAI)</w:t>
            </w:r>
          </w:p>
        </w:tc>
        <w:tc>
          <w:tcPr>
            <w:tcW w:w="605" w:type="pct"/>
            <w:vAlign w:val="center"/>
          </w:tcPr>
          <w:p w14:paraId="78D80767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1744" w:type="pct"/>
            <w:vAlign w:val="center"/>
          </w:tcPr>
          <w:p w14:paraId="12A0EFE9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  <w:t>Not QoL</w:t>
            </w:r>
          </w:p>
        </w:tc>
      </w:tr>
      <w:tr w:rsidR="00007125" w:rsidRPr="00835A2D" w14:paraId="71305BC2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D8C9059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57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48A8BB6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Worry about Care for Child with DBMD (WAC-DBMD)</w:t>
            </w:r>
          </w:p>
        </w:tc>
        <w:tc>
          <w:tcPr>
            <w:tcW w:w="605" w:type="pct"/>
            <w:vAlign w:val="center"/>
          </w:tcPr>
          <w:p w14:paraId="721E95BD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1A635E96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1F77A05A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673D1550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58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2D67975F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Zarit Burden Inventory 22-item (ZBI 22-item)</w:t>
            </w:r>
          </w:p>
        </w:tc>
        <w:tc>
          <w:tcPr>
            <w:tcW w:w="605" w:type="pct"/>
            <w:vAlign w:val="center"/>
          </w:tcPr>
          <w:p w14:paraId="7A26F445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vAlign w:val="center"/>
          </w:tcPr>
          <w:p w14:paraId="4375F653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32665AC6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4B4F5A23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59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3E41C875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Zarit Burden Inventory 12-item (ZBI 12-item)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7CB3FEE0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045D76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  <w:tr w:rsidR="00007125" w:rsidRPr="00835A2D" w14:paraId="53EE184C" w14:textId="77777777" w:rsidTr="00124A31">
        <w:trPr>
          <w:trHeight w:val="300"/>
        </w:trPr>
        <w:tc>
          <w:tcPr>
            <w:tcW w:w="224" w:type="pct"/>
            <w:vAlign w:val="center"/>
          </w:tcPr>
          <w:p w14:paraId="1BB5202B" w14:textId="77777777" w:rsidR="00007125" w:rsidRPr="00835A2D" w:rsidRDefault="00007125" w:rsidP="00124A31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2427" w:type="pct"/>
            <w:shd w:val="clear" w:color="auto" w:fill="auto"/>
            <w:noWrap/>
            <w:vAlign w:val="center"/>
            <w:hideMark/>
          </w:tcPr>
          <w:p w14:paraId="0E9FDAFB" w14:textId="77777777" w:rsidR="00007125" w:rsidRPr="00835A2D" w:rsidRDefault="00007125" w:rsidP="00124A3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Zarit Burden Inventory 4-item (ZBI 4-item)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25A07BFE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  <w:r w:rsidRPr="00835A2D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8C18A94" w14:textId="77777777" w:rsidR="00007125" w:rsidRPr="00835A2D" w:rsidRDefault="00007125" w:rsidP="00124A31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7026EEDA" w14:textId="77777777" w:rsidR="00007125" w:rsidRDefault="00007125" w:rsidP="00007125"/>
    <w:p w14:paraId="73993876" w14:textId="162D6F78" w:rsidR="008C0340" w:rsidRPr="00835A2D" w:rsidRDefault="008C0340" w:rsidP="00007125">
      <w:pPr>
        <w:jc w:val="center"/>
        <w:rPr>
          <w:rFonts w:asciiTheme="majorBidi" w:hAnsiTheme="majorBidi" w:cstheme="majorBidi"/>
        </w:rPr>
      </w:pPr>
      <w:r w:rsidRPr="00835A2D">
        <w:rPr>
          <w:rFonts w:asciiTheme="majorBidi" w:hAnsiTheme="majorBidi" w:cstheme="majorBidi"/>
        </w:rPr>
        <w:t xml:space="preserve"> </w:t>
      </w:r>
    </w:p>
    <w:p w14:paraId="0AADF737" w14:textId="77777777" w:rsidR="00C902F0" w:rsidRPr="00C902F0" w:rsidRDefault="00C902F0" w:rsidP="00C902F0">
      <w:pPr>
        <w:spacing w:after="160" w:line="259" w:lineRule="auto"/>
        <w:rPr>
          <w:rFonts w:asciiTheme="majorBidi" w:hAnsiTheme="majorBidi" w:cstheme="majorBidi"/>
        </w:rPr>
      </w:pPr>
    </w:p>
    <w:sectPr w:rsidR="00C902F0" w:rsidRPr="00C90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357"/>
    <w:multiLevelType w:val="hybridMultilevel"/>
    <w:tmpl w:val="F08604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C7B1B"/>
    <w:multiLevelType w:val="hybridMultilevel"/>
    <w:tmpl w:val="F6887246"/>
    <w:lvl w:ilvl="0" w:tplc="091CE438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D5335"/>
    <w:multiLevelType w:val="multilevel"/>
    <w:tmpl w:val="D898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23644"/>
    <w:multiLevelType w:val="hybridMultilevel"/>
    <w:tmpl w:val="D8688A90"/>
    <w:lvl w:ilvl="0" w:tplc="B78047E6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C694D"/>
    <w:multiLevelType w:val="multilevel"/>
    <w:tmpl w:val="E6B41D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1F10FD6"/>
    <w:multiLevelType w:val="hybridMultilevel"/>
    <w:tmpl w:val="87A6795C"/>
    <w:lvl w:ilvl="0" w:tplc="0632FED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07356"/>
    <w:multiLevelType w:val="hybridMultilevel"/>
    <w:tmpl w:val="395E2CA0"/>
    <w:lvl w:ilvl="0" w:tplc="159079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00C07"/>
    <w:multiLevelType w:val="hybridMultilevel"/>
    <w:tmpl w:val="3CB0B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F0D27"/>
    <w:multiLevelType w:val="hybridMultilevel"/>
    <w:tmpl w:val="7200077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443F4"/>
    <w:multiLevelType w:val="hybridMultilevel"/>
    <w:tmpl w:val="4176C4CA"/>
    <w:lvl w:ilvl="0" w:tplc="08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F8514D"/>
    <w:multiLevelType w:val="hybridMultilevel"/>
    <w:tmpl w:val="2F7299C2"/>
    <w:lvl w:ilvl="0" w:tplc="9FBA0B4E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C39CA"/>
    <w:multiLevelType w:val="hybridMultilevel"/>
    <w:tmpl w:val="162E61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D0738"/>
    <w:multiLevelType w:val="hybridMultilevel"/>
    <w:tmpl w:val="238E5910"/>
    <w:lvl w:ilvl="0" w:tplc="0632FED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63C880E2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95A"/>
    <w:multiLevelType w:val="hybridMultilevel"/>
    <w:tmpl w:val="2878FD5A"/>
    <w:lvl w:ilvl="0" w:tplc="EB5493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7D5436"/>
    <w:multiLevelType w:val="hybridMultilevel"/>
    <w:tmpl w:val="DFC409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E6436"/>
    <w:multiLevelType w:val="hybridMultilevel"/>
    <w:tmpl w:val="6E9C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56943"/>
    <w:multiLevelType w:val="hybridMultilevel"/>
    <w:tmpl w:val="510CA822"/>
    <w:lvl w:ilvl="0" w:tplc="EE0CE02A">
      <w:start w:val="6"/>
      <w:numFmt w:val="bullet"/>
      <w:lvlText w:val=""/>
      <w:lvlJc w:val="left"/>
      <w:pPr>
        <w:ind w:left="720" w:hanging="360"/>
      </w:pPr>
      <w:rPr>
        <w:rFonts w:ascii="Wingdings" w:eastAsia="Calibri" w:hAnsi="Wingdings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A4D9B"/>
    <w:multiLevelType w:val="hybridMultilevel"/>
    <w:tmpl w:val="DAC4244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EF3D29"/>
    <w:multiLevelType w:val="hybridMultilevel"/>
    <w:tmpl w:val="010EF87E"/>
    <w:lvl w:ilvl="0" w:tplc="0632FED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16B6F"/>
    <w:multiLevelType w:val="hybridMultilevel"/>
    <w:tmpl w:val="3C363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AF2BAD"/>
    <w:multiLevelType w:val="hybridMultilevel"/>
    <w:tmpl w:val="7200077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8334B"/>
    <w:multiLevelType w:val="hybridMultilevel"/>
    <w:tmpl w:val="BF20A52A"/>
    <w:lvl w:ilvl="0" w:tplc="9E0A5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A64773"/>
    <w:multiLevelType w:val="multilevel"/>
    <w:tmpl w:val="A3D8054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0714C44"/>
    <w:multiLevelType w:val="hybridMultilevel"/>
    <w:tmpl w:val="072C9C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BB331F"/>
    <w:multiLevelType w:val="hybridMultilevel"/>
    <w:tmpl w:val="B4BAEA4C"/>
    <w:lvl w:ilvl="0" w:tplc="0632FED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E14A2"/>
    <w:multiLevelType w:val="hybridMultilevel"/>
    <w:tmpl w:val="5672D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76B3B"/>
    <w:multiLevelType w:val="hybridMultilevel"/>
    <w:tmpl w:val="891C7ACA"/>
    <w:lvl w:ilvl="0" w:tplc="50FE7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0F439A"/>
    <w:multiLevelType w:val="hybridMultilevel"/>
    <w:tmpl w:val="64BE61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5E2566"/>
    <w:multiLevelType w:val="hybridMultilevel"/>
    <w:tmpl w:val="162E619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E41508"/>
    <w:multiLevelType w:val="hybridMultilevel"/>
    <w:tmpl w:val="0F940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5152F"/>
    <w:multiLevelType w:val="hybridMultilevel"/>
    <w:tmpl w:val="F60A97EA"/>
    <w:lvl w:ilvl="0" w:tplc="0E6A4F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B546B9"/>
    <w:multiLevelType w:val="hybridMultilevel"/>
    <w:tmpl w:val="00EA5180"/>
    <w:lvl w:ilvl="0" w:tplc="0E0084D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3F04E5"/>
    <w:multiLevelType w:val="hybridMultilevel"/>
    <w:tmpl w:val="E398C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47708"/>
    <w:multiLevelType w:val="hybridMultilevel"/>
    <w:tmpl w:val="B442D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3257C"/>
    <w:multiLevelType w:val="hybridMultilevel"/>
    <w:tmpl w:val="A5F2B9EA"/>
    <w:lvl w:ilvl="0" w:tplc="0632FED4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B657BE"/>
    <w:multiLevelType w:val="hybridMultilevel"/>
    <w:tmpl w:val="BCCEA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5"/>
  </w:num>
  <w:num w:numId="4">
    <w:abstractNumId w:val="7"/>
  </w:num>
  <w:num w:numId="5">
    <w:abstractNumId w:val="20"/>
  </w:num>
  <w:num w:numId="6">
    <w:abstractNumId w:val="30"/>
  </w:num>
  <w:num w:numId="7">
    <w:abstractNumId w:val="8"/>
  </w:num>
  <w:num w:numId="8">
    <w:abstractNumId w:val="6"/>
  </w:num>
  <w:num w:numId="9">
    <w:abstractNumId w:val="35"/>
  </w:num>
  <w:num w:numId="10">
    <w:abstractNumId w:val="25"/>
  </w:num>
  <w:num w:numId="11">
    <w:abstractNumId w:val="33"/>
  </w:num>
  <w:num w:numId="12">
    <w:abstractNumId w:val="28"/>
  </w:num>
  <w:num w:numId="13">
    <w:abstractNumId w:val="1"/>
  </w:num>
  <w:num w:numId="14">
    <w:abstractNumId w:val="0"/>
  </w:num>
  <w:num w:numId="15">
    <w:abstractNumId w:val="32"/>
  </w:num>
  <w:num w:numId="16">
    <w:abstractNumId w:val="12"/>
  </w:num>
  <w:num w:numId="17">
    <w:abstractNumId w:val="24"/>
  </w:num>
  <w:num w:numId="18">
    <w:abstractNumId w:val="5"/>
  </w:num>
  <w:num w:numId="19">
    <w:abstractNumId w:val="14"/>
  </w:num>
  <w:num w:numId="20">
    <w:abstractNumId w:val="18"/>
  </w:num>
  <w:num w:numId="21">
    <w:abstractNumId w:val="9"/>
  </w:num>
  <w:num w:numId="22">
    <w:abstractNumId w:val="23"/>
  </w:num>
  <w:num w:numId="23">
    <w:abstractNumId w:val="34"/>
  </w:num>
  <w:num w:numId="24">
    <w:abstractNumId w:val="29"/>
  </w:num>
  <w:num w:numId="25">
    <w:abstractNumId w:val="3"/>
  </w:num>
  <w:num w:numId="26">
    <w:abstractNumId w:val="10"/>
  </w:num>
  <w:num w:numId="27">
    <w:abstractNumId w:val="16"/>
  </w:num>
  <w:num w:numId="28">
    <w:abstractNumId w:val="27"/>
  </w:num>
  <w:num w:numId="29">
    <w:abstractNumId w:val="19"/>
  </w:num>
  <w:num w:numId="30">
    <w:abstractNumId w:val="11"/>
  </w:num>
  <w:num w:numId="31">
    <w:abstractNumId w:val="26"/>
  </w:num>
  <w:num w:numId="32">
    <w:abstractNumId w:val="21"/>
  </w:num>
  <w:num w:numId="33">
    <w:abstractNumId w:val="17"/>
  </w:num>
  <w:num w:numId="34">
    <w:abstractNumId w:val="2"/>
  </w:num>
  <w:num w:numId="35">
    <w:abstractNumId w:val="1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70"/>
    <w:rsid w:val="00007125"/>
    <w:rsid w:val="003E46D8"/>
    <w:rsid w:val="0046052A"/>
    <w:rsid w:val="00633318"/>
    <w:rsid w:val="008C0340"/>
    <w:rsid w:val="00A436D2"/>
    <w:rsid w:val="00B6066F"/>
    <w:rsid w:val="00BC6309"/>
    <w:rsid w:val="00C40506"/>
    <w:rsid w:val="00C902F0"/>
    <w:rsid w:val="00D22FEA"/>
    <w:rsid w:val="00F45970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FCFA6"/>
  <w15:chartTrackingRefBased/>
  <w15:docId w15:val="{6277A444-5D87-4A13-8BD4-351C307A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45970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rsid w:val="00F4597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rsid w:val="00F4597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F4597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F4597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F4597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F4597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5970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rsid w:val="00F45970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rsid w:val="00F45970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rsid w:val="00F45970"/>
    <w:rPr>
      <w:rFonts w:ascii="Arial" w:eastAsia="Arial" w:hAnsi="Arial" w:cs="Arial"/>
      <w:color w:val="666666"/>
      <w:sz w:val="24"/>
      <w:szCs w:val="24"/>
      <w:lang w:val="en"/>
    </w:rPr>
  </w:style>
  <w:style w:type="character" w:customStyle="1" w:styleId="Heading5Char">
    <w:name w:val="Heading 5 Char"/>
    <w:basedOn w:val="DefaultParagraphFont"/>
    <w:link w:val="Heading5"/>
    <w:rsid w:val="00F45970"/>
    <w:rPr>
      <w:rFonts w:ascii="Arial" w:eastAsia="Arial" w:hAnsi="Arial" w:cs="Arial"/>
      <w:color w:val="666666"/>
      <w:lang w:val="en"/>
    </w:rPr>
  </w:style>
  <w:style w:type="character" w:customStyle="1" w:styleId="Heading6Char">
    <w:name w:val="Heading 6 Char"/>
    <w:basedOn w:val="DefaultParagraphFont"/>
    <w:link w:val="Heading6"/>
    <w:rsid w:val="00F45970"/>
    <w:rPr>
      <w:rFonts w:ascii="Arial" w:eastAsia="Arial" w:hAnsi="Arial" w:cs="Arial"/>
      <w:i/>
      <w:color w:val="666666"/>
      <w:lang w:val="en"/>
    </w:rPr>
  </w:style>
  <w:style w:type="paragraph" w:styleId="Title">
    <w:name w:val="Title"/>
    <w:basedOn w:val="Normal"/>
    <w:next w:val="Normal"/>
    <w:link w:val="TitleChar"/>
    <w:rsid w:val="00F45970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45970"/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rsid w:val="00F45970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F45970"/>
    <w:rPr>
      <w:rFonts w:ascii="Arial" w:eastAsia="Arial" w:hAnsi="Arial" w:cs="Arial"/>
      <w:color w:val="666666"/>
      <w:sz w:val="30"/>
      <w:szCs w:val="30"/>
      <w:lang w:val="en"/>
    </w:rPr>
  </w:style>
  <w:style w:type="paragraph" w:styleId="CommentText">
    <w:name w:val="annotation text"/>
    <w:basedOn w:val="Normal"/>
    <w:link w:val="CommentTextChar"/>
    <w:uiPriority w:val="99"/>
    <w:unhideWhenUsed/>
    <w:rsid w:val="00F459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970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F4597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9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970"/>
    <w:rPr>
      <w:rFonts w:ascii="Segoe UI" w:eastAsia="Arial" w:hAnsi="Segoe UI" w:cs="Segoe UI"/>
      <w:sz w:val="18"/>
      <w:szCs w:val="18"/>
      <w:lang w:val="en"/>
    </w:rPr>
  </w:style>
  <w:style w:type="paragraph" w:customStyle="1" w:styleId="EndNoteBibliographyTitle">
    <w:name w:val="EndNote Bibliography Title"/>
    <w:basedOn w:val="Normal"/>
    <w:link w:val="EndNoteBibliographyTitleChar"/>
    <w:rsid w:val="00F4597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970"/>
    <w:rPr>
      <w:rFonts w:ascii="Arial" w:eastAsia="Arial" w:hAnsi="Arial" w:cs="Arial"/>
      <w:noProof/>
      <w:lang w:val="en"/>
    </w:rPr>
  </w:style>
  <w:style w:type="paragraph" w:customStyle="1" w:styleId="EndNoteBibliography">
    <w:name w:val="EndNote Bibliography"/>
    <w:basedOn w:val="Normal"/>
    <w:link w:val="EndNoteBibliographyChar"/>
    <w:rsid w:val="00F45970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45970"/>
    <w:rPr>
      <w:rFonts w:ascii="Arial" w:eastAsia="Arial" w:hAnsi="Arial" w:cs="Arial"/>
      <w:noProof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970"/>
    <w:rPr>
      <w:rFonts w:ascii="Arial" w:eastAsia="Arial" w:hAnsi="Arial" w:cs="Arial"/>
      <w:b/>
      <w:bCs/>
      <w:sz w:val="20"/>
      <w:szCs w:val="20"/>
      <w:lang w:val="en"/>
    </w:rPr>
  </w:style>
  <w:style w:type="character" w:styleId="Hyperlink">
    <w:name w:val="Hyperlink"/>
    <w:basedOn w:val="DefaultParagraphFont"/>
    <w:uiPriority w:val="99"/>
    <w:unhideWhenUsed/>
    <w:rsid w:val="00F4597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45970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5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97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45970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597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45970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F459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gpopup-sensitive-area">
    <w:name w:val="figpopup-sensitive-area"/>
    <w:basedOn w:val="DefaultParagraphFont"/>
    <w:rsid w:val="00F45970"/>
  </w:style>
  <w:style w:type="paragraph" w:styleId="FootnoteText">
    <w:name w:val="footnote text"/>
    <w:basedOn w:val="Normal"/>
    <w:link w:val="FootnoteTextChar"/>
    <w:uiPriority w:val="99"/>
    <w:semiHidden/>
    <w:unhideWhenUsed/>
    <w:rsid w:val="00F4597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5970"/>
    <w:rPr>
      <w:rFonts w:ascii="Arial" w:eastAsia="Arial" w:hAnsi="Arial" w:cs="Arial"/>
      <w:sz w:val="20"/>
      <w:szCs w:val="20"/>
      <w:lang w:val="en"/>
    </w:rPr>
  </w:style>
  <w:style w:type="character" w:styleId="FootnoteReference">
    <w:name w:val="footnote reference"/>
    <w:basedOn w:val="DefaultParagraphFont"/>
    <w:uiPriority w:val="99"/>
    <w:semiHidden/>
    <w:unhideWhenUsed/>
    <w:rsid w:val="00F45970"/>
    <w:rPr>
      <w:vertAlign w:val="superscript"/>
    </w:rPr>
  </w:style>
  <w:style w:type="character" w:customStyle="1" w:styleId="il">
    <w:name w:val="il"/>
    <w:basedOn w:val="DefaultParagraphFont"/>
    <w:rsid w:val="00F45970"/>
  </w:style>
  <w:style w:type="table" w:styleId="MediumList1-Accent1">
    <w:name w:val="Medium List 1 Accent 1"/>
    <w:basedOn w:val="TableNormal"/>
    <w:uiPriority w:val="65"/>
    <w:rsid w:val="00F45970"/>
    <w:pPr>
      <w:spacing w:after="0" w:line="240" w:lineRule="auto"/>
    </w:pPr>
    <w:rPr>
      <w:color w:val="000000" w:themeColor="text1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Table7Colorful">
    <w:name w:val="List Table 7 Colorful"/>
    <w:basedOn w:val="TableNormal"/>
    <w:uiPriority w:val="52"/>
    <w:rsid w:val="00F45970"/>
    <w:pPr>
      <w:spacing w:after="0" w:line="240" w:lineRule="auto"/>
    </w:pPr>
    <w:rPr>
      <w:rFonts w:ascii="Arial" w:eastAsia="Arial" w:hAnsi="Arial" w:cs="Arial"/>
      <w:color w:val="000000" w:themeColor="text1"/>
      <w:lang w:val="e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45970"/>
    <w:pPr>
      <w:spacing w:after="0" w:line="240" w:lineRule="auto"/>
    </w:pPr>
    <w:rPr>
      <w:rFonts w:ascii="Arial" w:eastAsia="Arial" w:hAnsi="Arial" w:cs="Arial"/>
      <w:color w:val="2E74B5" w:themeColor="accent1" w:themeShade="BF"/>
      <w:lang w:val="e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F4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carlton@sheffield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Powell</dc:creator>
  <cp:keywords/>
  <dc:description/>
  <cp:lastModifiedBy>Vignesh</cp:lastModifiedBy>
  <cp:revision>5</cp:revision>
  <dcterms:created xsi:type="dcterms:W3CDTF">2021-11-03T15:46:00Z</dcterms:created>
  <dcterms:modified xsi:type="dcterms:W3CDTF">2022-03-26T00:32:00Z</dcterms:modified>
</cp:coreProperties>
</file>