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AAAA" w14:textId="77777777" w:rsidR="00CA0335" w:rsidRDefault="00CA0335" w:rsidP="00CA0335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Appendix 1.</w:t>
      </w:r>
    </w:p>
    <w:p w14:paraId="1399106C" w14:textId="77777777" w:rsidR="00CA0335" w:rsidRDefault="00CA0335" w:rsidP="00CA0335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1494063F" w14:textId="77777777" w:rsidR="00CA0335" w:rsidRDefault="00CA0335" w:rsidP="00CA0335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60FA9297" w14:textId="7217C2AB" w:rsidR="00CA0335" w:rsidRPr="00CA0335" w:rsidRDefault="00CA0335" w:rsidP="00CA0335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CA0335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There were statistically insignificant differences in characteristics between those with complete data and those with missing data for nearly all demographic characteristics. Out of 12 comparisons, only 2 statistically significant differences were seen with another borderline. Crucially, there were statistically significant differences in the PROM scores between the two groups (please see results below).</w:t>
      </w:r>
    </w:p>
    <w:p w14:paraId="07D694A9" w14:textId="77777777" w:rsidR="00CA0335" w:rsidRPr="00CA0335" w:rsidRDefault="00CA0335" w:rsidP="00CA0335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4E11C241" w14:textId="77777777" w:rsidR="00CA0335" w:rsidRPr="00CA0335" w:rsidRDefault="00CA0335" w:rsidP="00CA0335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1A560D8F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b/>
          <w:bCs/>
          <w:color w:val="000000" w:themeColor="text1"/>
          <w:u w:val="single"/>
          <w:lang w:eastAsia="en-US"/>
        </w:rPr>
        <w:t>Sorted by Complications at 6W</w:t>
      </w:r>
    </w:p>
    <w:p w14:paraId="7252E789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718962A3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b/>
          <w:bCs/>
          <w:color w:val="000000" w:themeColor="text1"/>
          <w:lang w:eastAsia="en-US"/>
        </w:rPr>
        <w:t>Baseline Demographics</w:t>
      </w:r>
    </w:p>
    <w:p w14:paraId="3E99E866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31755B29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Age: No Difference on t test (p=0.118)</w:t>
      </w:r>
    </w:p>
    <w:p w14:paraId="7E370005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complications: 68.09 +/- 9.64</w:t>
      </w:r>
    </w:p>
    <w:p w14:paraId="1F08AEA3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70.07 +/- 9.03</w:t>
      </w:r>
    </w:p>
    <w:p w14:paraId="2B206F92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1664EB0A" w14:textId="77777777" w:rsidR="00CA0335" w:rsidRPr="00CA0335" w:rsidRDefault="00CA0335" w:rsidP="00CA0335">
      <w:pPr>
        <w:rPr>
          <w:color w:val="000000" w:themeColor="text1"/>
          <w:lang w:val="it-IT"/>
        </w:rPr>
      </w:pPr>
      <w:r w:rsidRPr="00CA0335">
        <w:rPr>
          <w:color w:val="000000" w:themeColor="text1"/>
          <w:lang w:val="it-IT" w:eastAsia="en-US"/>
        </w:rPr>
        <w:t xml:space="preserve">Gender (M/F): No </w:t>
      </w:r>
      <w:proofErr w:type="spellStart"/>
      <w:r w:rsidRPr="00CA0335">
        <w:rPr>
          <w:color w:val="000000" w:themeColor="text1"/>
          <w:lang w:val="it-IT" w:eastAsia="en-US"/>
        </w:rPr>
        <w:t>Difference</w:t>
      </w:r>
      <w:proofErr w:type="spellEnd"/>
      <w:r w:rsidRPr="00CA0335">
        <w:rPr>
          <w:color w:val="000000" w:themeColor="text1"/>
          <w:lang w:val="it-IT" w:eastAsia="en-US"/>
        </w:rPr>
        <w:t xml:space="preserve"> on Chi2 (p=0.639)</w:t>
      </w:r>
    </w:p>
    <w:p w14:paraId="38999E8C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Complications: 251/359</w:t>
      </w:r>
    </w:p>
    <w:p w14:paraId="7864385F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24/39</w:t>
      </w:r>
    </w:p>
    <w:p w14:paraId="37D39AB6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4BE2F7E1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BMI: No difference on t test (p=0.374)</w:t>
      </w:r>
    </w:p>
    <w:p w14:paraId="5D4C62AE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Complications: 31.98 +/- 5.81</w:t>
      </w:r>
    </w:p>
    <w:p w14:paraId="56729549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31.28 +/- 5.03</w:t>
      </w:r>
    </w:p>
    <w:p w14:paraId="04D5F6D4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1F6AC64F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 xml:space="preserve">CCI: </w:t>
      </w:r>
      <w:r w:rsidRPr="00CA0335">
        <w:rPr>
          <w:b/>
          <w:bCs/>
          <w:color w:val="000000" w:themeColor="text1"/>
          <w:lang w:eastAsia="en-US"/>
        </w:rPr>
        <w:t>Those with complications had a significantly lower CCI</w:t>
      </w:r>
      <w:r w:rsidRPr="00CA0335">
        <w:rPr>
          <w:color w:val="000000" w:themeColor="text1"/>
          <w:lang w:eastAsia="en-US"/>
        </w:rPr>
        <w:t xml:space="preserve"> (p=0.004)</w:t>
      </w:r>
    </w:p>
    <w:p w14:paraId="5E468D61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Complications: 72.76 +/- 21.68</w:t>
      </w:r>
    </w:p>
    <w:p w14:paraId="53AAA36B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64.13 +/- 27.64</w:t>
      </w:r>
    </w:p>
    <w:p w14:paraId="544C3043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09E465DE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b/>
          <w:bCs/>
          <w:color w:val="000000" w:themeColor="text1"/>
          <w:lang w:eastAsia="en-US"/>
        </w:rPr>
        <w:t xml:space="preserve">PROMS Baseline </w:t>
      </w:r>
    </w:p>
    <w:p w14:paraId="1A249BDD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097C3931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OKS: No significant difference on t test (p=0.055)</w:t>
      </w:r>
    </w:p>
    <w:p w14:paraId="7DAAC059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Complications: 17.41 +/-7.39</w:t>
      </w:r>
    </w:p>
    <w:p w14:paraId="1AA21557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15.52 +/-7.41</w:t>
      </w:r>
    </w:p>
    <w:p w14:paraId="57195996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028EA510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EQ5D5L (Index): No significant difference on t test (p=0.556)</w:t>
      </w:r>
    </w:p>
    <w:p w14:paraId="355F1AEC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Complications: 0.30 +/- 0.35</w:t>
      </w:r>
    </w:p>
    <w:p w14:paraId="1C98ADD9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0.33 +/- 0.37</w:t>
      </w:r>
    </w:p>
    <w:p w14:paraId="28522DB5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73B0445B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4C3B3B76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b/>
          <w:bCs/>
          <w:color w:val="000000" w:themeColor="text1"/>
          <w:u w:val="single"/>
          <w:lang w:eastAsia="en-US"/>
        </w:rPr>
        <w:t>Sorted by Complications at Presence of Follow Up at 6 Months</w:t>
      </w:r>
    </w:p>
    <w:p w14:paraId="176506FF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19CA120C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b/>
          <w:bCs/>
          <w:color w:val="000000" w:themeColor="text1"/>
          <w:lang w:eastAsia="en-US"/>
        </w:rPr>
        <w:t>Baseline Demographics</w:t>
      </w:r>
    </w:p>
    <w:p w14:paraId="78230CAE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lastRenderedPageBreak/>
        <w:t> </w:t>
      </w:r>
    </w:p>
    <w:p w14:paraId="73AA637F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Age: No Difference on t test (p=0.066)</w:t>
      </w:r>
    </w:p>
    <w:p w14:paraId="6AB7FBBD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FU: 66.95 +/- 9.38</w:t>
      </w:r>
    </w:p>
    <w:p w14:paraId="2F418490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FU: 68.63 +/- 9.63</w:t>
      </w:r>
    </w:p>
    <w:p w14:paraId="7F87484C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03ED9076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 xml:space="preserve">Gender (M/F): </w:t>
      </w:r>
      <w:r w:rsidRPr="00CA0335">
        <w:rPr>
          <w:b/>
          <w:bCs/>
          <w:color w:val="000000" w:themeColor="text1"/>
          <w:lang w:eastAsia="en-US"/>
        </w:rPr>
        <w:t>Greater male dominance in the FU group on Chi2 (p=0.049)</w:t>
      </w:r>
    </w:p>
    <w:p w14:paraId="4BCBB44A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FU: 47/93</w:t>
      </w:r>
    </w:p>
    <w:p w14:paraId="60D06847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FU: 228/305</w:t>
      </w:r>
    </w:p>
    <w:p w14:paraId="363D4D20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68C49C97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BMI: No difference on t test (p=0.328)</w:t>
      </w:r>
    </w:p>
    <w:p w14:paraId="59B83022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FU: 32.35 +/- 6.42</w:t>
      </w:r>
    </w:p>
    <w:p w14:paraId="0A1B7C0B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Complications: 31.81 +/- 5.55</w:t>
      </w:r>
    </w:p>
    <w:p w14:paraId="5B7276DB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514686A0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 xml:space="preserve">CCI: </w:t>
      </w:r>
      <w:r w:rsidRPr="00CA0335">
        <w:rPr>
          <w:b/>
          <w:bCs/>
          <w:color w:val="000000" w:themeColor="text1"/>
          <w:lang w:eastAsia="en-US"/>
        </w:rPr>
        <w:t>Those with FU had a significantly lower CCI</w:t>
      </w:r>
      <w:r w:rsidRPr="00CA0335">
        <w:rPr>
          <w:color w:val="000000" w:themeColor="text1"/>
          <w:lang w:eastAsia="en-US"/>
        </w:rPr>
        <w:t xml:space="preserve"> (p=0.043)</w:t>
      </w:r>
    </w:p>
    <w:p w14:paraId="19A78484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FU: 75.49 +/- 21.58</w:t>
      </w:r>
    </w:p>
    <w:p w14:paraId="4A936E01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FU: 71.06 +/- 22.56</w:t>
      </w:r>
    </w:p>
    <w:p w14:paraId="14F00318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56B36451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b/>
          <w:bCs/>
          <w:color w:val="000000" w:themeColor="text1"/>
          <w:lang w:eastAsia="en-US"/>
        </w:rPr>
        <w:t xml:space="preserve">PROMS Baseline </w:t>
      </w:r>
    </w:p>
    <w:p w14:paraId="3B1C64E6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4B578D7E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OKS: No significant difference on t test (p=0.820)</w:t>
      </w:r>
    </w:p>
    <w:p w14:paraId="78DBEE9D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FU: 17.36 +/-7.72</w:t>
      </w:r>
    </w:p>
    <w:p w14:paraId="285E070E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FU: 17.20 +/-7.33</w:t>
      </w:r>
    </w:p>
    <w:p w14:paraId="3A416E0A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7B275A2F" w14:textId="77777777" w:rsidR="00CA0335" w:rsidRPr="00CA0335" w:rsidRDefault="00CA0335" w:rsidP="00CA0335">
      <w:pPr>
        <w:rPr>
          <w:color w:val="000000" w:themeColor="text1"/>
        </w:rPr>
      </w:pPr>
      <w:r w:rsidRPr="00CA0335">
        <w:rPr>
          <w:color w:val="000000" w:themeColor="text1"/>
          <w:lang w:eastAsia="en-US"/>
        </w:rPr>
        <w:t>EQ5D5L (Index): No significant difference on t test (p=0.710)</w:t>
      </w:r>
    </w:p>
    <w:p w14:paraId="2FBBB423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No FU: 0.29 +/- 0.35</w:t>
      </w:r>
    </w:p>
    <w:p w14:paraId="4EFA6E51" w14:textId="77777777" w:rsidR="00CA0335" w:rsidRPr="00CA0335" w:rsidRDefault="00CA0335" w:rsidP="00CA0335">
      <w:pPr>
        <w:pStyle w:val="ListParagraph"/>
        <w:numPr>
          <w:ilvl w:val="0"/>
          <w:numId w:val="1"/>
        </w:numPr>
        <w:contextualSpacing w:val="0"/>
        <w:rPr>
          <w:rFonts w:eastAsia="Times New Roman"/>
          <w:color w:val="000000" w:themeColor="text1"/>
        </w:rPr>
      </w:pPr>
      <w:r w:rsidRPr="00CA0335">
        <w:rPr>
          <w:rFonts w:eastAsia="Times New Roman"/>
          <w:color w:val="000000" w:themeColor="text1"/>
        </w:rPr>
        <w:t>FU: 0.30 +/- 0.35</w:t>
      </w:r>
    </w:p>
    <w:p w14:paraId="7866FDD4" w14:textId="77777777" w:rsidR="00CA0335" w:rsidRPr="00CA0335" w:rsidRDefault="00CA0335" w:rsidP="00CA0335">
      <w:pPr>
        <w:rPr>
          <w:rFonts w:eastAsiaTheme="minorHAnsi"/>
          <w:color w:val="000000" w:themeColor="text1"/>
        </w:rPr>
      </w:pPr>
      <w:r w:rsidRPr="00CA0335">
        <w:rPr>
          <w:color w:val="000000" w:themeColor="text1"/>
          <w:lang w:eastAsia="en-US"/>
        </w:rPr>
        <w:t> </w:t>
      </w:r>
    </w:p>
    <w:p w14:paraId="08FDEDD7" w14:textId="77777777" w:rsidR="00CA0335" w:rsidRDefault="00CA0335" w:rsidP="00CA0335">
      <w:pPr>
        <w:rPr>
          <w:rFonts w:cstheme="minorHAnsi"/>
          <w:color w:val="000000" w:themeColor="text1"/>
          <w:kern w:val="0"/>
          <w:lang w:val="en-GB"/>
        </w:rPr>
      </w:pPr>
      <w:r w:rsidRPr="00CA0335">
        <w:rPr>
          <w:rFonts w:eastAsia="Times New Roman" w:cstheme="minorHAnsi"/>
          <w:color w:val="000000" w:themeColor="text1"/>
          <w:kern w:val="0"/>
          <w:shd w:val="clear" w:color="auto" w:fill="FFFFFF"/>
          <w14:ligatures w14:val="none"/>
        </w:rPr>
        <w:t xml:space="preserve">Given the above, we felt that assuming that data were missing completely at random was appropriate as common </w:t>
      </w:r>
      <w:r w:rsidRPr="00CA0335">
        <w:rPr>
          <w:rFonts w:cstheme="minorHAnsi"/>
          <w:color w:val="000000" w:themeColor="text1"/>
          <w:kern w:val="0"/>
          <w:lang w:val="en-GB"/>
        </w:rPr>
        <w:t>methods of dealing with missing data (such as mean and multiple imputation) can lead to over or underestimation of MIDs in an instance such as ours</w:t>
      </w:r>
      <w:r w:rsidRPr="00CA0335">
        <w:rPr>
          <w:rFonts w:cstheme="minorHAnsi"/>
          <w:color w:val="000000" w:themeColor="text1"/>
          <w:kern w:val="0"/>
          <w:lang w:val="en-GB"/>
        </w:rPr>
        <w:t>.</w:t>
      </w:r>
      <w:r>
        <w:rPr>
          <w:rFonts w:cstheme="minorHAnsi"/>
          <w:color w:val="000000" w:themeColor="text1"/>
          <w:kern w:val="0"/>
          <w:lang w:val="en-GB"/>
        </w:rPr>
        <w:t xml:space="preserve"> </w:t>
      </w:r>
      <w:r>
        <w:rPr>
          <w:rFonts w:cstheme="minorHAnsi"/>
          <w:color w:val="000000" w:themeColor="text1"/>
          <w:kern w:val="0"/>
          <w:lang w:val="en-GB"/>
        </w:rPr>
        <w:fldChar w:fldCharType="begin">
          <w:fldData xml:space="preserve">PEVuZE5vdGU+PENpdGU+PEF1dGhvcj5Xb2F5ZS1IdW5lPC9BdXRob3I+PFllYXI+MjAyMDwvWWVh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</w:fldData>
        </w:fldChar>
      </w:r>
      <w:r>
        <w:rPr>
          <w:rFonts w:cstheme="minorHAnsi"/>
          <w:color w:val="000000" w:themeColor="text1"/>
          <w:kern w:val="0"/>
          <w:lang w:val="en-GB"/>
        </w:rPr>
        <w:instrText xml:space="preserve"> ADDIN EN.CITE </w:instrText>
      </w:r>
      <w:r>
        <w:rPr>
          <w:rFonts w:cstheme="minorHAnsi"/>
          <w:color w:val="000000" w:themeColor="text1"/>
          <w:kern w:val="0"/>
          <w:lang w:val="en-GB"/>
        </w:rPr>
        <w:fldChar w:fldCharType="begin">
          <w:fldData xml:space="preserve">PEVuZE5vdGU+PENpdGU+PEF1dGhvcj5Xb2F5ZS1IdW5lPC9BdXRob3I+PFllYXI+MjAyMDwvWWVh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</w:fldData>
        </w:fldChar>
      </w:r>
      <w:r>
        <w:rPr>
          <w:rFonts w:cstheme="minorHAnsi"/>
          <w:color w:val="000000" w:themeColor="text1"/>
          <w:kern w:val="0"/>
          <w:lang w:val="en-GB"/>
        </w:rPr>
        <w:instrText xml:space="preserve"> ADDIN EN.CITE.DATA </w:instrText>
      </w:r>
      <w:r>
        <w:rPr>
          <w:rFonts w:cstheme="minorHAnsi"/>
          <w:color w:val="000000" w:themeColor="text1"/>
          <w:kern w:val="0"/>
          <w:lang w:val="en-GB"/>
        </w:rPr>
      </w:r>
      <w:r>
        <w:rPr>
          <w:rFonts w:cstheme="minorHAnsi"/>
          <w:color w:val="000000" w:themeColor="text1"/>
          <w:kern w:val="0"/>
          <w:lang w:val="en-GB"/>
        </w:rPr>
        <w:fldChar w:fldCharType="end"/>
      </w:r>
      <w:r>
        <w:rPr>
          <w:rFonts w:cstheme="minorHAnsi"/>
          <w:color w:val="000000" w:themeColor="text1"/>
          <w:kern w:val="0"/>
          <w:lang w:val="en-GB"/>
        </w:rPr>
        <w:fldChar w:fldCharType="separate"/>
      </w:r>
      <w:r>
        <w:rPr>
          <w:rFonts w:cstheme="minorHAnsi"/>
          <w:noProof/>
          <w:color w:val="000000" w:themeColor="text1"/>
          <w:kern w:val="0"/>
          <w:lang w:val="en-GB"/>
        </w:rPr>
        <w:t>(1)</w:t>
      </w:r>
      <w:r>
        <w:rPr>
          <w:rFonts w:cstheme="minorHAnsi"/>
          <w:color w:val="000000" w:themeColor="text1"/>
          <w:kern w:val="0"/>
          <w:lang w:val="en-GB"/>
        </w:rPr>
        <w:fldChar w:fldCharType="end"/>
      </w:r>
    </w:p>
    <w:p w14:paraId="00B70DE8" w14:textId="39C2D55F" w:rsidR="00CA0335" w:rsidRDefault="00CA0335">
      <w:pPr>
        <w:rPr>
          <w:rFonts w:cstheme="minorHAnsi"/>
          <w:color w:val="000000" w:themeColor="text1"/>
          <w:kern w:val="0"/>
          <w:lang w:val="en-GB"/>
        </w:rPr>
      </w:pPr>
      <w:r>
        <w:rPr>
          <w:rFonts w:cstheme="minorHAnsi"/>
          <w:color w:val="000000" w:themeColor="text1"/>
          <w:kern w:val="0"/>
          <w:lang w:val="en-GB"/>
        </w:rPr>
        <w:br w:type="page"/>
      </w:r>
    </w:p>
    <w:p w14:paraId="02806BE4" w14:textId="73A2B31E" w:rsidR="00CA0335" w:rsidRDefault="00CA0335" w:rsidP="00CA0335">
      <w:pPr>
        <w:rPr>
          <w:rFonts w:cstheme="minorHAnsi"/>
          <w:color w:val="000000" w:themeColor="text1"/>
          <w:kern w:val="0"/>
          <w:lang w:val="en-GB"/>
        </w:rPr>
      </w:pPr>
      <w:r>
        <w:rPr>
          <w:rFonts w:cstheme="minorHAnsi"/>
          <w:color w:val="000000" w:themeColor="text1"/>
          <w:kern w:val="0"/>
          <w:lang w:val="en-GB"/>
        </w:rPr>
        <w:lastRenderedPageBreak/>
        <w:t>REFERENCES</w:t>
      </w:r>
    </w:p>
    <w:p w14:paraId="43BE6FD9" w14:textId="77777777" w:rsidR="00CA0335" w:rsidRDefault="00CA0335" w:rsidP="00CA0335">
      <w:pPr>
        <w:rPr>
          <w:rFonts w:cstheme="minorHAnsi"/>
          <w:color w:val="000000" w:themeColor="text1"/>
          <w:kern w:val="0"/>
          <w:lang w:val="en-GB"/>
        </w:rPr>
      </w:pPr>
    </w:p>
    <w:p w14:paraId="51EDB227" w14:textId="77777777" w:rsidR="00CA0335" w:rsidRPr="00CA0335" w:rsidRDefault="00CA0335" w:rsidP="00CA0335">
      <w:pPr>
        <w:pStyle w:val="EndNoteBibliography"/>
        <w:rPr>
          <w:noProof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EN.REFLIST </w:instrText>
      </w:r>
      <w:r>
        <w:rPr>
          <w:color w:val="000000" w:themeColor="text1"/>
        </w:rPr>
        <w:fldChar w:fldCharType="separate"/>
      </w:r>
      <w:r w:rsidRPr="00CA0335">
        <w:rPr>
          <w:noProof/>
        </w:rPr>
        <w:t>1.</w:t>
      </w:r>
      <w:r w:rsidRPr="00CA0335">
        <w:rPr>
          <w:noProof/>
        </w:rPr>
        <w:tab/>
        <w:t>Woaye-Hune P, Hardouin JB, Lehur PA, Meurette G, Vanier A. Practical issues encountered while determining Minimal Clinically Important Difference in Patient-Reported Outcomes. Health Qual Life Outcomes. 2020;18(1):156.</w:t>
      </w:r>
    </w:p>
    <w:p w14:paraId="417FB15B" w14:textId="214E3FAE" w:rsidR="005A72F4" w:rsidRPr="00CA0335" w:rsidRDefault="00CA0335" w:rsidP="00CA0335">
      <w:pPr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sectPr w:rsidR="005A72F4" w:rsidRPr="00CA03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944D4"/>
    <w:multiLevelType w:val="multilevel"/>
    <w:tmpl w:val="6ACE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879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rxs529watdeqefdar5ver8r5d2dzvddwsz&quot;&gt;My EndNote Library&lt;record-ids&gt;&lt;item&gt;240&lt;/item&gt;&lt;/record-ids&gt;&lt;/item&gt;&lt;/Libraries&gt;"/>
  </w:docVars>
  <w:rsids>
    <w:rsidRoot w:val="00CA0335"/>
    <w:rsid w:val="000B54FB"/>
    <w:rsid w:val="000E3A3C"/>
    <w:rsid w:val="000F6048"/>
    <w:rsid w:val="001359E0"/>
    <w:rsid w:val="001562D3"/>
    <w:rsid w:val="00182BCA"/>
    <w:rsid w:val="00214FB8"/>
    <w:rsid w:val="002B7AB3"/>
    <w:rsid w:val="002C1FC5"/>
    <w:rsid w:val="003574FC"/>
    <w:rsid w:val="00373B31"/>
    <w:rsid w:val="003A0883"/>
    <w:rsid w:val="003D1BB5"/>
    <w:rsid w:val="003E4ADF"/>
    <w:rsid w:val="004808BC"/>
    <w:rsid w:val="005B7D66"/>
    <w:rsid w:val="005C397B"/>
    <w:rsid w:val="0063784D"/>
    <w:rsid w:val="006760D5"/>
    <w:rsid w:val="00714924"/>
    <w:rsid w:val="0071540D"/>
    <w:rsid w:val="00722035"/>
    <w:rsid w:val="0074424E"/>
    <w:rsid w:val="00754147"/>
    <w:rsid w:val="00774450"/>
    <w:rsid w:val="00777709"/>
    <w:rsid w:val="00783589"/>
    <w:rsid w:val="007E4A1B"/>
    <w:rsid w:val="007E5CD6"/>
    <w:rsid w:val="007F3DD9"/>
    <w:rsid w:val="00844E72"/>
    <w:rsid w:val="008A2033"/>
    <w:rsid w:val="008A43EC"/>
    <w:rsid w:val="00902365"/>
    <w:rsid w:val="00906FB0"/>
    <w:rsid w:val="00907E8D"/>
    <w:rsid w:val="00951BF2"/>
    <w:rsid w:val="009B6BCA"/>
    <w:rsid w:val="009D37BA"/>
    <w:rsid w:val="009E470C"/>
    <w:rsid w:val="00B934FD"/>
    <w:rsid w:val="00BE6938"/>
    <w:rsid w:val="00C2141A"/>
    <w:rsid w:val="00C42188"/>
    <w:rsid w:val="00C92E1C"/>
    <w:rsid w:val="00CA0335"/>
    <w:rsid w:val="00DE5931"/>
    <w:rsid w:val="00EA7104"/>
    <w:rsid w:val="00F4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6DF3C"/>
  <w15:chartTrackingRefBased/>
  <w15:docId w15:val="{120C4D3E-8508-B045-BF80-345220AA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3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335"/>
    <w:pPr>
      <w:ind w:left="720"/>
      <w:contextualSpacing/>
    </w:pPr>
    <w:rPr>
      <w:rFonts w:eastAsiaTheme="minorHAnsi"/>
      <w:kern w:val="0"/>
      <w:lang w:val="en-CA" w:eastAsia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A0335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033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CA0335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A033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Lin</dc:creator>
  <cp:keywords/>
  <dc:description/>
  <cp:lastModifiedBy>D Lin</cp:lastModifiedBy>
  <cp:revision>1</cp:revision>
  <dcterms:created xsi:type="dcterms:W3CDTF">2023-03-29T00:37:00Z</dcterms:created>
  <dcterms:modified xsi:type="dcterms:W3CDTF">2023-03-29T00:39:00Z</dcterms:modified>
</cp:coreProperties>
</file>