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1F90E9">
      <w:r>
        <w:rPr>
          <w:rFonts w:eastAsia="'Times New Roman'"/>
          <w:b/>
          <w:color w:val="000000"/>
          <w:lang w:eastAsia="zh-CN"/>
        </w:rPr>
        <w:t>Supplementary Table S6</w:t>
      </w:r>
      <w:r>
        <w:rPr>
          <w:rFonts w:eastAsia="宋体"/>
          <w:color w:val="000000"/>
          <w:lang w:eastAsia="zh-CN"/>
        </w:rPr>
        <w:t>.</w:t>
      </w:r>
      <w:r>
        <w:rPr>
          <w:rFonts w:eastAsia="Times New Roman"/>
          <w:color w:val="000000"/>
        </w:rPr>
        <w:t xml:space="preserve"> The means and standard deviation (SD) of the utility and EQ-VAS scores</w:t>
      </w:r>
    </w:p>
    <w:tbl>
      <w:tblPr>
        <w:tblStyle w:val="3"/>
        <w:tblW w:w="0" w:type="auto"/>
        <w:tblInd w:w="0" w:type="dxa"/>
        <w:tblBorders>
          <w:top w:val="single" w:color="CBCDD1" w:sz="6" w:space="0"/>
          <w:left w:val="single" w:color="CBCDD1" w:sz="6" w:space="0"/>
          <w:bottom w:val="single" w:color="CBCDD1" w:sz="6" w:space="0"/>
          <w:right w:val="single" w:color="CBCDD1" w:sz="6" w:space="0"/>
          <w:insideH w:val="single" w:color="CBCDD1" w:sz="6" w:space="0"/>
          <w:insideV w:val="single" w:color="CBCDD1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30"/>
        <w:gridCol w:w="2895"/>
        <w:gridCol w:w="7814"/>
      </w:tblGrid>
      <w:tr w14:paraId="0130C1E4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</w:tblPrEx>
        <w:trPr>
          <w:trHeight w:val="290" w:hRule="atLeast"/>
        </w:trPr>
        <w:tc>
          <w:tcPr>
            <w:tcW w:w="3330" w:type="dxa"/>
            <w:tcBorders>
              <w:top w:val="single" w:color="000000" w:sz="6" w:space="0"/>
              <w:left w:val="single" w:color="CBCDD1" w:sz="6" w:space="0"/>
              <w:bottom w:val="single" w:color="000000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C07344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 </w:t>
            </w:r>
          </w:p>
        </w:tc>
        <w:tc>
          <w:tcPr>
            <w:tcW w:w="2895" w:type="dxa"/>
            <w:tcBorders>
              <w:top w:val="single" w:color="000000" w:sz="6" w:space="0"/>
              <w:left w:val="single" w:color="CBCDD1" w:sz="6" w:space="0"/>
              <w:bottom w:val="single" w:color="000000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B6C73F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N</w:t>
            </w:r>
          </w:p>
        </w:tc>
        <w:tc>
          <w:tcPr>
            <w:tcW w:w="7814" w:type="dxa"/>
            <w:tcBorders>
              <w:top w:val="single" w:color="000000" w:sz="6" w:space="0"/>
              <w:left w:val="single" w:color="CBCDD1" w:sz="6" w:space="0"/>
              <w:bottom w:val="single" w:color="000000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AA96FB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Mean</w:t>
            </w:r>
            <w:r>
              <w:rPr>
                <w:rFonts w:ascii="Times New Roman" w:hAnsi="Times New Roman" w:eastAsia="宋体" w:cs="Times New Roman"/>
                <w:color w:val="000000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(SD) / </w:t>
            </w:r>
            <w:r>
              <w:rPr>
                <w:rFonts w:ascii="Times New Roman" w:hAnsi="Times New Roman" w:cs="Times New Roman" w:eastAsiaTheme="minorEastAsia"/>
              </w:rPr>
              <w:t>median</w:t>
            </w:r>
            <w:r>
              <w:rPr>
                <w:rFonts w:ascii="Times New Roman" w:hAnsi="Times New Roman" w:cs="Times New Roman" w:eastAsiaTheme="minorEastAsia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eastAsiaTheme="minorEastAsia"/>
              </w:rPr>
              <w:t>(IQR)</w:t>
            </w:r>
          </w:p>
        </w:tc>
      </w:tr>
      <w:tr w14:paraId="3E9A1357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</w:tblPrEx>
        <w:trPr>
          <w:trHeight w:val="290" w:hRule="atLeast"/>
        </w:trPr>
        <w:tc>
          <w:tcPr>
            <w:tcW w:w="3330" w:type="dxa"/>
            <w:tcBorders>
              <w:top w:val="single" w:color="000000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68AF09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Utility</w:t>
            </w:r>
          </w:p>
        </w:tc>
        <w:tc>
          <w:tcPr>
            <w:tcW w:w="2895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B3CA38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179</w:t>
            </w:r>
          </w:p>
        </w:tc>
        <w:tc>
          <w:tcPr>
            <w:tcW w:w="7814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059583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60" w:firstLineChars="150"/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0.94 (0.08)</w:t>
            </w:r>
          </w:p>
        </w:tc>
      </w:tr>
      <w:tr w14:paraId="0340417D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</w:tblPrEx>
        <w:trPr>
          <w:trHeight w:val="338" w:hRule="atLeast"/>
        </w:trPr>
        <w:tc>
          <w:tcPr>
            <w:tcW w:w="3330" w:type="dxa"/>
            <w:tcBorders>
              <w:top w:val="single" w:color="CBCDD1" w:sz="6" w:space="0"/>
              <w:left w:val="single" w:color="CBCDD1" w:sz="6" w:space="0"/>
              <w:bottom w:val="single" w:color="000000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7E4D6E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VAS </w:t>
            </w:r>
          </w:p>
        </w:tc>
        <w:tc>
          <w:tcPr>
            <w:tcW w:w="2895" w:type="dxa"/>
            <w:tcBorders>
              <w:top w:val="single" w:color="CBCDD1" w:sz="6" w:space="0"/>
              <w:left w:val="single" w:color="CBCDD1" w:sz="6" w:space="0"/>
              <w:bottom w:val="single" w:color="000000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114739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181</w:t>
            </w:r>
          </w:p>
        </w:tc>
        <w:tc>
          <w:tcPr>
            <w:tcW w:w="7814" w:type="dxa"/>
            <w:tcBorders>
              <w:top w:val="single" w:color="CBCDD1" w:sz="6" w:space="0"/>
              <w:left w:val="single" w:color="CBCDD1" w:sz="6" w:space="0"/>
              <w:bottom w:val="single" w:color="000000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8A4543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cs="Times New Roman" w:eastAsiaTheme="minorEastAsia"/>
              </w:rPr>
              <w:t>89.00 [79.00, 100.00]</w:t>
            </w:r>
          </w:p>
        </w:tc>
      </w:tr>
    </w:tbl>
    <w:p w14:paraId="1EA27B04">
      <w:pPr>
        <w:rPr>
          <w:rFonts w:hint="default" w:eastAsia="宋体"/>
          <w:color w:val="000000"/>
          <w:lang w:val="en-US" w:eastAsia="zh-CN"/>
        </w:rPr>
      </w:pPr>
      <w:r>
        <w:rPr>
          <w:rFonts w:eastAsia="Times New Roman"/>
          <w:color w:val="000000"/>
        </w:rPr>
        <w:t>SD: Stand</w:t>
      </w:r>
      <w:bookmarkStart w:id="0" w:name="_GoBack"/>
      <w:bookmarkEnd w:id="0"/>
      <w:r>
        <w:rPr>
          <w:rFonts w:eastAsia="Times New Roman"/>
          <w:color w:val="000000"/>
        </w:rPr>
        <w:t>ard deviation</w:t>
      </w:r>
      <w:r>
        <w:rPr>
          <w:rFonts w:hint="default" w:eastAsia="Times New Roman"/>
          <w:color w:val="000000"/>
          <w:lang w:val="en-US"/>
        </w:rPr>
        <w:t>, IQR: I</w:t>
      </w:r>
      <w:r>
        <w:rPr>
          <w:rFonts w:hint="eastAsia" w:eastAsia="宋体"/>
          <w:color w:val="000000"/>
          <w:lang w:val="en-US" w:eastAsia="zh-CN"/>
        </w:rPr>
        <w:t>nter</w:t>
      </w:r>
      <w:r>
        <w:rPr>
          <w:rFonts w:hint="default" w:eastAsia="宋体"/>
          <w:color w:val="000000"/>
          <w:lang w:val="en-US" w:eastAsia="zh-CN"/>
        </w:rPr>
        <w:t>quartile range</w:t>
      </w:r>
    </w:p>
    <w:p w14:paraId="73984CB0"/>
    <w:sectPr>
      <w:headerReference r:id="rId3" w:type="default"/>
      <w:footerReference r:id="rId4" w:type="default"/>
      <w:pgSz w:w="16840" w:h="11900" w:orient="landscape"/>
      <w:pgMar w:top="1134" w:right="1134" w:bottom="1134" w:left="1134" w:header="709" w:footer="85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'Times New Roman'">
    <w:altName w:val="Times New Roman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47F537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91B7D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9"/>
  <w:doNotDisplayPageBoundaries w:val="1"/>
  <w:displayBackgroundShape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M5MmRhZGIwMjg5YjVkODY3ZmYyNzUwNGJkNTgxZmUifQ=="/>
  </w:docVars>
  <w:rsids>
    <w:rsidRoot w:val="005F51B0"/>
    <w:rsid w:val="002740E0"/>
    <w:rsid w:val="005F51B0"/>
    <w:rsid w:val="00B86F36"/>
    <w:rsid w:val="DBFBB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Arial Unicode MS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eastAsia="Arial Unicode MS" w:cs="Times New Roman"/>
      <w:sz w:val="24"/>
      <w:szCs w:val="24"/>
      <w:lang w:val="en-US" w:eastAsia="en-US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Theme="minorHAnsi" w:hAnsiTheme="minorHAnsi" w:eastAsiaTheme="minorEastAsia" w:cstheme="minorBidi"/>
    </w:rPr>
    <w:tblPr>
      <w:tblBorders>
        <w:top w:val="single" w:color="CBCDD1" w:sz="6" w:space="0"/>
        <w:left w:val="single" w:color="CBCDD1" w:sz="6" w:space="0"/>
        <w:bottom w:val="single" w:color="CBCDD1" w:sz="6" w:space="0"/>
        <w:right w:val="single" w:color="CBCDD1" w:sz="6" w:space="0"/>
        <w:insideH w:val="single" w:color="CBCDD1" w:sz="6" w:space="0"/>
        <w:insideV w:val="single" w:color="CBCDD1" w:sz="6" w:space="0"/>
      </w:tblBorders>
    </w:tblPr>
    <w:tcPr>
      <w:vAlign w:val="center"/>
    </w:tcPr>
  </w:style>
  <w:style w:type="character" w:styleId="5">
    <w:name w:val="Hyperlink"/>
    <w:qFormat/>
    <w:uiPriority w:val="0"/>
    <w:rPr>
      <w:u w:val="single"/>
    </w:rPr>
  </w:style>
  <w:style w:type="paragraph" w:customStyle="1" w:styleId="6">
    <w:name w:val="Default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60" w:line="288" w:lineRule="auto"/>
    </w:pPr>
    <w:rPr>
      <w:rFonts w:ascii="Helvetica Neue" w:hAnsi="Helvetica Neue" w:eastAsia="Arial Unicode MS" w:cs="Arial Unicode MS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BlankLandscape">
  <a:themeElements>
    <a:clrScheme name="BlankLandscape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Landscap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Landscap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</Words>
  <Characters>177</Characters>
  <Lines>1</Lines>
  <Paragraphs>1</Paragraphs>
  <TotalTime>1</TotalTime>
  <ScaleCrop>false</ScaleCrop>
  <LinksUpToDate>false</LinksUpToDate>
  <CharactersWithSpaces>206</CharactersWithSpaces>
  <Application>WPS Office_6.10.1.8873_F1E327BC-269C-435d-A152-05C5408002CA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2024-08-16T11:09:00Z</dcterms:created>
  <dc:creator>Data</dc:creator>
  <cp:lastModifiedBy>白冠男</cp:lastModifiedBy>
  <dcterms:modified xsi:type="dcterms:W3CDTF">2024-10-26T14:25:02Z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2052-6.10.1.8873</vt:lpwstr>
  </property>
  <property fmtid="{D5CDD505-2E9C-101B-9397-08002B2CF9AE}" pid="3" name="ICV">
    <vt:lpwstr>3C6C2634954A1F5E3E8B1C67F72403AB_42</vt:lpwstr>
  </property>
</Properties>
</file>