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3E78A" w14:textId="77777777" w:rsidR="003D5AD7" w:rsidRPr="00B008F8" w:rsidRDefault="003D5AD7" w:rsidP="003D5AD7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02EFDCF2" wp14:editId="5275BFFC">
            <wp:extent cx="2741753" cy="2136038"/>
            <wp:effectExtent l="0" t="0" r="1905" b="0"/>
            <wp:docPr id="1" name="Picture 1" descr="Une image contenant ligne, texte, capture d’écran, Trac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Une image contenant ligne, texte, capture d’écran, Tracé&#10;&#10;Description générée automatiquement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77282" cy="2163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E3C04">
        <w:rPr>
          <w:noProof/>
        </w:rPr>
        <w:t xml:space="preserve"> </w:t>
      </w:r>
      <w:r>
        <w:rPr>
          <w:noProof/>
          <w:lang w:val="en-IN" w:eastAsia="en-IN"/>
        </w:rPr>
        <w:drawing>
          <wp:inline distT="0" distB="0" distL="0" distR="0" wp14:anchorId="480A481B" wp14:editId="4D7D1404">
            <wp:extent cx="2676444" cy="213603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30255" cy="2178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6693B" w14:textId="6CDDEC9B" w:rsidR="003D5AD7" w:rsidRDefault="003D5AD7" w:rsidP="003D5AD7">
      <w:pPr>
        <w:spacing w:before="240" w:line="240" w:lineRule="auto"/>
        <w:jc w:val="both"/>
        <w:rPr>
          <w:rFonts w:asciiTheme="majorBidi" w:hAnsiTheme="majorBidi" w:cstheme="majorBidi"/>
          <w:b/>
          <w:bCs/>
          <w:color w:val="000000"/>
        </w:rPr>
      </w:pPr>
      <w:r w:rsidRPr="00A12FAC">
        <w:rPr>
          <w:rFonts w:asciiTheme="majorBidi" w:hAnsiTheme="majorBidi" w:cstheme="majorBidi"/>
          <w:b/>
          <w:bCs/>
          <w:color w:val="000000"/>
        </w:rPr>
        <w:t>Figure 1.</w:t>
      </w:r>
      <w:r w:rsidRPr="00F15339">
        <w:rPr>
          <w:rFonts w:ascii="AdvTTe18e5261.B" w:hAnsi="AdvTTe18e5261.B"/>
          <w:color w:val="25A9E1"/>
          <w:sz w:val="18"/>
          <w:szCs w:val="18"/>
        </w:rPr>
        <w:t xml:space="preserve"> </w:t>
      </w:r>
      <w:r w:rsidRPr="0056347E">
        <w:rPr>
          <w:rFonts w:asciiTheme="majorBidi" w:hAnsiTheme="majorBidi" w:cstheme="majorBidi"/>
          <w:b/>
          <w:bCs/>
          <w:color w:val="000000"/>
        </w:rPr>
        <w:t>Distribution of observed EQ-5D-5L and SF-6Dv2 utility values</w:t>
      </w:r>
      <w:r w:rsidR="0090255D">
        <w:rPr>
          <w:rFonts w:asciiTheme="majorBidi" w:hAnsiTheme="majorBidi" w:cstheme="majorBidi"/>
          <w:b/>
          <w:bCs/>
          <w:color w:val="000000"/>
        </w:rPr>
        <w:t xml:space="preserve"> </w:t>
      </w:r>
      <w:r w:rsidR="0090255D" w:rsidRPr="00BD4BCE">
        <w:rPr>
          <w:rFonts w:asciiTheme="majorBidi" w:hAnsiTheme="majorBidi" w:cstheme="majorBidi"/>
          <w:b/>
          <w:bCs/>
          <w:color w:val="000000"/>
        </w:rPr>
        <w:t xml:space="preserve">in </w:t>
      </w:r>
      <w:r w:rsidR="003F030C">
        <w:rPr>
          <w:rFonts w:asciiTheme="majorBidi" w:hAnsiTheme="majorBidi" w:cstheme="majorBidi"/>
          <w:b/>
          <w:bCs/>
          <w:color w:val="000000"/>
        </w:rPr>
        <w:t xml:space="preserve">the </w:t>
      </w:r>
      <w:r w:rsidR="0090255D" w:rsidRPr="00BD4BCE">
        <w:rPr>
          <w:rFonts w:asciiTheme="majorBidi" w:hAnsiTheme="majorBidi" w:cstheme="majorBidi"/>
          <w:b/>
          <w:bCs/>
          <w:color w:val="000000"/>
        </w:rPr>
        <w:t>sample</w:t>
      </w:r>
      <w:r w:rsidR="0090255D">
        <w:rPr>
          <w:rFonts w:asciiTheme="majorBidi" w:hAnsiTheme="majorBidi" w:cstheme="majorBidi"/>
          <w:b/>
          <w:bCs/>
          <w:color w:val="000000"/>
        </w:rPr>
        <w:t xml:space="preserve"> </w:t>
      </w:r>
    </w:p>
    <w:p w14:paraId="35C2A6C6" w14:textId="3212C8CD" w:rsidR="001D12D6" w:rsidRPr="0056347E" w:rsidRDefault="001D12D6" w:rsidP="003D5AD7">
      <w:pPr>
        <w:spacing w:before="240" w:line="240" w:lineRule="auto"/>
        <w:jc w:val="both"/>
        <w:rPr>
          <w:rFonts w:asciiTheme="majorBidi" w:hAnsiTheme="majorBidi" w:cstheme="majorBidi"/>
          <w:b/>
          <w:bCs/>
          <w:color w:val="000000"/>
        </w:rPr>
      </w:pPr>
      <w:r>
        <w:rPr>
          <w:noProof/>
          <w:lang w:val="en-IN" w:eastAsia="en-IN"/>
        </w:rPr>
        <w:drawing>
          <wp:inline distT="0" distB="0" distL="0" distR="0" wp14:anchorId="15AE2988" wp14:editId="57FDEF19">
            <wp:extent cx="5486400" cy="3352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F825745" w14:textId="3AA8D572" w:rsidR="001D12D6" w:rsidRDefault="0090255D" w:rsidP="00FB2352">
      <w:pPr>
        <w:spacing w:before="240" w:line="240" w:lineRule="auto"/>
        <w:jc w:val="both"/>
        <w:rPr>
          <w:rFonts w:asciiTheme="majorBidi" w:hAnsiTheme="majorBidi" w:cstheme="majorBidi"/>
          <w:b/>
          <w:bCs/>
          <w:color w:val="000000"/>
        </w:rPr>
      </w:pPr>
      <w:r w:rsidRPr="00BD4BCE">
        <w:rPr>
          <w:rFonts w:asciiTheme="majorBidi" w:hAnsiTheme="majorBidi" w:cstheme="majorBidi"/>
          <w:b/>
          <w:bCs/>
          <w:color w:val="000000"/>
        </w:rPr>
        <w:t xml:space="preserve">Figure 2. Utility value distributions for EQ-5D-5L and SF-6Dv2 </w:t>
      </w:r>
      <w:r w:rsidRPr="00CD1EAD">
        <w:rPr>
          <w:rFonts w:asciiTheme="majorBidi" w:hAnsiTheme="majorBidi" w:cstheme="majorBidi"/>
          <w:b/>
          <w:bCs/>
          <w:color w:val="000000"/>
        </w:rPr>
        <w:t xml:space="preserve">over </w:t>
      </w:r>
      <w:r w:rsidR="00FB2352" w:rsidRPr="00CD1EAD">
        <w:rPr>
          <w:rFonts w:asciiTheme="majorBidi" w:hAnsiTheme="majorBidi" w:cstheme="majorBidi"/>
          <w:b/>
          <w:bCs/>
          <w:color w:val="000000"/>
        </w:rPr>
        <w:t>all possible health states</w:t>
      </w:r>
    </w:p>
    <w:p w14:paraId="29E6A1E9" w14:textId="77777777" w:rsidR="007D5BB9" w:rsidRDefault="007D5BB9"/>
    <w:sectPr w:rsidR="007D5BB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TTe18e5261.B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AD7"/>
    <w:rsid w:val="00161764"/>
    <w:rsid w:val="001765E8"/>
    <w:rsid w:val="001D12D6"/>
    <w:rsid w:val="0020244C"/>
    <w:rsid w:val="003D5AD7"/>
    <w:rsid w:val="003E7A22"/>
    <w:rsid w:val="003F030C"/>
    <w:rsid w:val="0041219F"/>
    <w:rsid w:val="006614FA"/>
    <w:rsid w:val="007D5BB9"/>
    <w:rsid w:val="0090255D"/>
    <w:rsid w:val="00A477EB"/>
    <w:rsid w:val="00A5556B"/>
    <w:rsid w:val="00B05D38"/>
    <w:rsid w:val="00BD4BCE"/>
    <w:rsid w:val="00CD1EAD"/>
    <w:rsid w:val="00FB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595EA"/>
  <w15:chartTrackingRefBased/>
  <w15:docId w15:val="{93D9BA94-BB1F-44BD-9281-613DF57E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5AD7"/>
    <w:rPr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5A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5A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5A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5A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5A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5A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5A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5A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5A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5A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5A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5A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5A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5A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5A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5A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5A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5A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5A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5A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5A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5A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5A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5A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5A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5A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5A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5A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5A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Poder</dc:creator>
  <cp:keywords/>
  <dc:description/>
  <cp:lastModifiedBy>Varatharaj Sekar</cp:lastModifiedBy>
  <cp:revision>7</cp:revision>
  <dcterms:created xsi:type="dcterms:W3CDTF">2025-07-01T20:26:00Z</dcterms:created>
  <dcterms:modified xsi:type="dcterms:W3CDTF">2025-08-03T01:29:00Z</dcterms:modified>
</cp:coreProperties>
</file>