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CB514" w14:textId="7BA8F79F" w:rsidR="007F7DDF" w:rsidRPr="00103BAF" w:rsidRDefault="001B0981" w:rsidP="001B0981">
      <w:pPr>
        <w:spacing w:after="200" w:line="276" w:lineRule="auto"/>
        <w:rPr>
          <w:rFonts w:eastAsia="Arial" w:cs="Calibri"/>
          <w:b/>
          <w:iCs w:val="0"/>
          <w:color w:val="auto"/>
          <w:spacing w:val="0"/>
          <w:kern w:val="0"/>
          <w:szCs w:val="22"/>
          <w:lang w:val="en-GB" w:eastAsia="it-IT"/>
        </w:rPr>
      </w:pPr>
      <w:r w:rsidRPr="00EA1266">
        <w:rPr>
          <w:rFonts w:eastAsia="Arial" w:cs="Calibri"/>
          <w:b/>
          <w:iCs w:val="0"/>
          <w:color w:val="auto"/>
          <w:spacing w:val="0"/>
          <w:kern w:val="0"/>
          <w:szCs w:val="22"/>
          <w:lang w:val="en-GB" w:eastAsia="it-IT"/>
        </w:rPr>
        <w:t xml:space="preserve">Supplementary material </w:t>
      </w:r>
      <w:r w:rsidR="00E705F8">
        <w:rPr>
          <w:rFonts w:eastAsia="Arial" w:cs="Calibri"/>
          <w:b/>
          <w:iCs w:val="0"/>
          <w:color w:val="auto"/>
          <w:spacing w:val="0"/>
          <w:kern w:val="0"/>
          <w:szCs w:val="22"/>
          <w:lang w:val="en-GB" w:eastAsia="it-IT"/>
        </w:rPr>
        <w:t>1</w:t>
      </w:r>
      <w:r w:rsidRPr="00EA1266">
        <w:rPr>
          <w:rFonts w:eastAsia="Arial" w:cs="Calibri"/>
          <w:b/>
          <w:iCs w:val="0"/>
          <w:color w:val="auto"/>
          <w:spacing w:val="0"/>
          <w:kern w:val="0"/>
          <w:szCs w:val="22"/>
          <w:lang w:val="en-GB" w:eastAsia="it-IT"/>
        </w:rPr>
        <w:t xml:space="preserve">: </w:t>
      </w:r>
      <w:r w:rsidRPr="00103BAF">
        <w:rPr>
          <w:rFonts w:eastAsia="Arial" w:cs="Calibri"/>
          <w:b/>
          <w:iCs w:val="0"/>
          <w:color w:val="auto"/>
          <w:spacing w:val="0"/>
          <w:kern w:val="0"/>
          <w:szCs w:val="22"/>
          <w:lang w:val="en-GB" w:eastAsia="it-IT"/>
        </w:rPr>
        <w:t>Rapid review study characteristics</w:t>
      </w:r>
    </w:p>
    <w:tbl>
      <w:tblPr>
        <w:tblStyle w:val="Tabelraster"/>
        <w:tblW w:w="13324" w:type="dxa"/>
        <w:tblLook w:val="04A0" w:firstRow="1" w:lastRow="0" w:firstColumn="1" w:lastColumn="0" w:noHBand="0" w:noVBand="1"/>
      </w:tblPr>
      <w:tblGrid>
        <w:gridCol w:w="2835"/>
        <w:gridCol w:w="1984"/>
        <w:gridCol w:w="2835"/>
        <w:gridCol w:w="2835"/>
        <w:gridCol w:w="2835"/>
      </w:tblGrid>
      <w:tr w:rsidR="001B0981" w:rsidRPr="00103BAF" w14:paraId="08421FEC" w14:textId="77777777" w:rsidTr="001B0981">
        <w:trPr>
          <w:trHeight w:val="70"/>
        </w:trPr>
        <w:tc>
          <w:tcPr>
            <w:tcW w:w="2835" w:type="dxa"/>
          </w:tcPr>
          <w:p w14:paraId="14AA2BE5" w14:textId="0A291B0F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Author(s)</w:t>
            </w:r>
          </w:p>
        </w:tc>
        <w:tc>
          <w:tcPr>
            <w:tcW w:w="1984" w:type="dxa"/>
          </w:tcPr>
          <w:p w14:paraId="5F62A5EA" w14:textId="65FFD016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Publication year</w:t>
            </w:r>
          </w:p>
        </w:tc>
        <w:tc>
          <w:tcPr>
            <w:tcW w:w="2835" w:type="dxa"/>
          </w:tcPr>
          <w:p w14:paraId="6683E4E9" w14:textId="21DEBA54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Study type</w:t>
            </w:r>
          </w:p>
        </w:tc>
        <w:tc>
          <w:tcPr>
            <w:tcW w:w="2835" w:type="dxa"/>
          </w:tcPr>
          <w:p w14:paraId="6CF1B5DA" w14:textId="789EF64A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Country</w:t>
            </w:r>
          </w:p>
        </w:tc>
        <w:tc>
          <w:tcPr>
            <w:tcW w:w="2835" w:type="dxa"/>
          </w:tcPr>
          <w:p w14:paraId="0FDA6C07" w14:textId="055B638E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Study population</w:t>
            </w:r>
          </w:p>
        </w:tc>
      </w:tr>
      <w:tr w:rsidR="001B0981" w:rsidRPr="00103BAF" w14:paraId="02EF889D" w14:textId="77777777" w:rsidTr="00103BAF">
        <w:trPr>
          <w:trHeight w:val="70"/>
        </w:trPr>
        <w:tc>
          <w:tcPr>
            <w:tcW w:w="2835" w:type="dxa"/>
          </w:tcPr>
          <w:p w14:paraId="411AA540" w14:textId="1E06FD01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Liang et al.</w:t>
            </w:r>
          </w:p>
        </w:tc>
        <w:tc>
          <w:tcPr>
            <w:tcW w:w="1984" w:type="dxa"/>
          </w:tcPr>
          <w:p w14:paraId="36424C5C" w14:textId="0D24CE9B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2023</w:t>
            </w:r>
          </w:p>
        </w:tc>
        <w:tc>
          <w:tcPr>
            <w:tcW w:w="2835" w:type="dxa"/>
          </w:tcPr>
          <w:p w14:paraId="28784389" w14:textId="5816CF79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Review</w:t>
            </w:r>
          </w:p>
        </w:tc>
        <w:tc>
          <w:tcPr>
            <w:tcW w:w="2835" w:type="dxa"/>
          </w:tcPr>
          <w:p w14:paraId="28C397A4" w14:textId="7E223383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N/A</w:t>
            </w:r>
          </w:p>
        </w:tc>
        <w:tc>
          <w:tcPr>
            <w:tcW w:w="2835" w:type="dxa"/>
          </w:tcPr>
          <w:p w14:paraId="729D433F" w14:textId="011F31A3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Patients with gynaecological cancer</w:t>
            </w:r>
          </w:p>
        </w:tc>
      </w:tr>
      <w:tr w:rsidR="001B0981" w:rsidRPr="00103BAF" w14:paraId="4C5F0476" w14:textId="77777777" w:rsidTr="00103BAF">
        <w:trPr>
          <w:trHeight w:val="70"/>
        </w:trPr>
        <w:tc>
          <w:tcPr>
            <w:tcW w:w="2835" w:type="dxa"/>
          </w:tcPr>
          <w:p w14:paraId="57A3DD81" w14:textId="24BFF63C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Burse et al.</w:t>
            </w:r>
          </w:p>
        </w:tc>
        <w:tc>
          <w:tcPr>
            <w:tcW w:w="1984" w:type="dxa"/>
          </w:tcPr>
          <w:p w14:paraId="44757F92" w14:textId="7356223A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2022</w:t>
            </w:r>
          </w:p>
        </w:tc>
        <w:tc>
          <w:tcPr>
            <w:tcW w:w="2835" w:type="dxa"/>
          </w:tcPr>
          <w:p w14:paraId="6AABD87B" w14:textId="4A6C0CE2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National telephone survey</w:t>
            </w:r>
          </w:p>
        </w:tc>
        <w:tc>
          <w:tcPr>
            <w:tcW w:w="2835" w:type="dxa"/>
          </w:tcPr>
          <w:p w14:paraId="5D9CDBB8" w14:textId="1DFD0B6C" w:rsidR="001B0981" w:rsidRPr="00103BAF" w:rsidRDefault="009840AE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United States</w:t>
            </w:r>
          </w:p>
        </w:tc>
        <w:tc>
          <w:tcPr>
            <w:tcW w:w="2835" w:type="dxa"/>
          </w:tcPr>
          <w:p w14:paraId="65A61767" w14:textId="1324494B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Cancer survivors</w:t>
            </w:r>
          </w:p>
        </w:tc>
      </w:tr>
      <w:tr w:rsidR="001B0981" w:rsidRPr="00103BAF" w14:paraId="7D4318D9" w14:textId="77777777" w:rsidTr="001B0981">
        <w:tc>
          <w:tcPr>
            <w:tcW w:w="2835" w:type="dxa"/>
          </w:tcPr>
          <w:p w14:paraId="444D67D2" w14:textId="721C7F29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Jiang et al.</w:t>
            </w:r>
          </w:p>
        </w:tc>
        <w:tc>
          <w:tcPr>
            <w:tcW w:w="1984" w:type="dxa"/>
          </w:tcPr>
          <w:p w14:paraId="6894C90A" w14:textId="4A473B95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2022</w:t>
            </w:r>
          </w:p>
        </w:tc>
        <w:tc>
          <w:tcPr>
            <w:tcW w:w="2835" w:type="dxa"/>
          </w:tcPr>
          <w:p w14:paraId="2EF17819" w14:textId="29C5AE5A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Review</w:t>
            </w:r>
          </w:p>
        </w:tc>
        <w:tc>
          <w:tcPr>
            <w:tcW w:w="2835" w:type="dxa"/>
          </w:tcPr>
          <w:p w14:paraId="00992D67" w14:textId="1FBE89C4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N/A</w:t>
            </w:r>
          </w:p>
        </w:tc>
        <w:tc>
          <w:tcPr>
            <w:tcW w:w="2835" w:type="dxa"/>
          </w:tcPr>
          <w:p w14:paraId="0F6F857D" w14:textId="6BB7DA39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Cancer survivors</w:t>
            </w:r>
          </w:p>
        </w:tc>
      </w:tr>
      <w:tr w:rsidR="001B0981" w:rsidRPr="00E705F8" w14:paraId="36F12461" w14:textId="77777777" w:rsidTr="001B0981">
        <w:tc>
          <w:tcPr>
            <w:tcW w:w="2835" w:type="dxa"/>
          </w:tcPr>
          <w:p w14:paraId="4EE4E22E" w14:textId="2C83EB3F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Lee et al.</w:t>
            </w:r>
          </w:p>
        </w:tc>
        <w:tc>
          <w:tcPr>
            <w:tcW w:w="1984" w:type="dxa"/>
          </w:tcPr>
          <w:p w14:paraId="3DC5E537" w14:textId="19946AC7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2022</w:t>
            </w:r>
          </w:p>
        </w:tc>
        <w:tc>
          <w:tcPr>
            <w:tcW w:w="2835" w:type="dxa"/>
          </w:tcPr>
          <w:p w14:paraId="6BF73509" w14:textId="6DD108E4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Review</w:t>
            </w:r>
          </w:p>
        </w:tc>
        <w:tc>
          <w:tcPr>
            <w:tcW w:w="2835" w:type="dxa"/>
          </w:tcPr>
          <w:p w14:paraId="05BA941B" w14:textId="074F004D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N/A</w:t>
            </w:r>
          </w:p>
        </w:tc>
        <w:tc>
          <w:tcPr>
            <w:tcW w:w="2835" w:type="dxa"/>
          </w:tcPr>
          <w:p w14:paraId="61D090C5" w14:textId="7CCB4BFB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People with chronic diseases (including cancer)</w:t>
            </w:r>
          </w:p>
        </w:tc>
      </w:tr>
      <w:tr w:rsidR="001B0981" w:rsidRPr="00E705F8" w14:paraId="1EA34C16" w14:textId="77777777" w:rsidTr="001B0981">
        <w:trPr>
          <w:trHeight w:val="70"/>
        </w:trPr>
        <w:tc>
          <w:tcPr>
            <w:tcW w:w="2835" w:type="dxa"/>
          </w:tcPr>
          <w:p w14:paraId="7D71FA82" w14:textId="1E2EDD5D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Sritan</w:t>
            </w:r>
          </w:p>
        </w:tc>
        <w:tc>
          <w:tcPr>
            <w:tcW w:w="1984" w:type="dxa"/>
          </w:tcPr>
          <w:p w14:paraId="18A43887" w14:textId="06EEF1F6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2022</w:t>
            </w:r>
          </w:p>
        </w:tc>
        <w:tc>
          <w:tcPr>
            <w:tcW w:w="2835" w:type="dxa"/>
          </w:tcPr>
          <w:p w14:paraId="6F194AB6" w14:textId="17C50E30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Review</w:t>
            </w:r>
          </w:p>
        </w:tc>
        <w:tc>
          <w:tcPr>
            <w:tcW w:w="2835" w:type="dxa"/>
          </w:tcPr>
          <w:p w14:paraId="385426BF" w14:textId="7DBDF42B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Thailand</w:t>
            </w:r>
          </w:p>
        </w:tc>
        <w:tc>
          <w:tcPr>
            <w:tcW w:w="2835" w:type="dxa"/>
          </w:tcPr>
          <w:p w14:paraId="0F5F4654" w14:textId="7B4D0051" w:rsidR="001B0981" w:rsidRPr="00103BAF" w:rsidRDefault="001B0981" w:rsidP="001B0981">
            <w:pPr>
              <w:spacing w:after="200" w:line="276" w:lineRule="auto"/>
              <w:rPr>
                <w:rFonts w:eastAsia="Arial" w:cs="Calibri"/>
                <w:b/>
                <w:iCs w:val="0"/>
                <w:color w:val="auto"/>
                <w:spacing w:val="0"/>
                <w:kern w:val="0"/>
                <w:szCs w:val="22"/>
                <w:lang w:val="en-GB" w:eastAsia="it-IT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Patients with colorectal cancer with a stoma</w:t>
            </w:r>
          </w:p>
        </w:tc>
      </w:tr>
      <w:tr w:rsidR="001B0981" w:rsidRPr="00103BAF" w14:paraId="2E04F792" w14:textId="77777777" w:rsidTr="001B0981">
        <w:tc>
          <w:tcPr>
            <w:tcW w:w="2835" w:type="dxa"/>
          </w:tcPr>
          <w:p w14:paraId="7F0C5643" w14:textId="0F9A6985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Fitch &amp; Longo</w:t>
            </w:r>
          </w:p>
        </w:tc>
        <w:tc>
          <w:tcPr>
            <w:tcW w:w="1984" w:type="dxa"/>
          </w:tcPr>
          <w:p w14:paraId="17564DCA" w14:textId="31CEBFC0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2021</w:t>
            </w:r>
          </w:p>
        </w:tc>
        <w:tc>
          <w:tcPr>
            <w:tcW w:w="2835" w:type="dxa"/>
          </w:tcPr>
          <w:p w14:paraId="64F30530" w14:textId="639EF793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Review</w:t>
            </w:r>
          </w:p>
        </w:tc>
        <w:tc>
          <w:tcPr>
            <w:tcW w:w="2835" w:type="dxa"/>
          </w:tcPr>
          <w:p w14:paraId="5A1AF53A" w14:textId="648C9F89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Canada</w:t>
            </w:r>
          </w:p>
        </w:tc>
        <w:tc>
          <w:tcPr>
            <w:tcW w:w="2835" w:type="dxa"/>
          </w:tcPr>
          <w:p w14:paraId="573E9666" w14:textId="01D14282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Cancer patients and survivors</w:t>
            </w:r>
          </w:p>
        </w:tc>
      </w:tr>
      <w:tr w:rsidR="001B0981" w:rsidRPr="00103BAF" w14:paraId="69502138" w14:textId="77777777" w:rsidTr="001B0981">
        <w:tc>
          <w:tcPr>
            <w:tcW w:w="2835" w:type="dxa"/>
          </w:tcPr>
          <w:p w14:paraId="4758036C" w14:textId="42176225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Udayakumar et al.</w:t>
            </w:r>
          </w:p>
        </w:tc>
        <w:tc>
          <w:tcPr>
            <w:tcW w:w="1984" w:type="dxa"/>
          </w:tcPr>
          <w:p w14:paraId="16882638" w14:textId="161D0880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2021</w:t>
            </w:r>
          </w:p>
        </w:tc>
        <w:tc>
          <w:tcPr>
            <w:tcW w:w="2835" w:type="dxa"/>
          </w:tcPr>
          <w:p w14:paraId="002EFFF9" w14:textId="72DBCEEB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Review</w:t>
            </w:r>
          </w:p>
        </w:tc>
        <w:tc>
          <w:tcPr>
            <w:tcW w:w="2835" w:type="dxa"/>
          </w:tcPr>
          <w:p w14:paraId="261EADD4" w14:textId="759E04F4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Low- and middle-income countries</w:t>
            </w:r>
          </w:p>
        </w:tc>
        <w:tc>
          <w:tcPr>
            <w:tcW w:w="2835" w:type="dxa"/>
          </w:tcPr>
          <w:p w14:paraId="01FF649B" w14:textId="4A3100F2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Cancer patients</w:t>
            </w:r>
          </w:p>
        </w:tc>
      </w:tr>
      <w:tr w:rsidR="001B0981" w:rsidRPr="00103BAF" w14:paraId="49AEE1FC" w14:textId="77777777" w:rsidTr="001B0981">
        <w:tc>
          <w:tcPr>
            <w:tcW w:w="2835" w:type="dxa"/>
          </w:tcPr>
          <w:p w14:paraId="071FC543" w14:textId="55205B95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de la Cruz &amp; Delgado-Guay</w:t>
            </w:r>
          </w:p>
        </w:tc>
        <w:tc>
          <w:tcPr>
            <w:tcW w:w="1984" w:type="dxa"/>
          </w:tcPr>
          <w:p w14:paraId="68DF461F" w14:textId="55665791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2021</w:t>
            </w:r>
          </w:p>
        </w:tc>
        <w:tc>
          <w:tcPr>
            <w:tcW w:w="2835" w:type="dxa"/>
          </w:tcPr>
          <w:p w14:paraId="58920899" w14:textId="523A39DB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Review</w:t>
            </w:r>
          </w:p>
        </w:tc>
        <w:tc>
          <w:tcPr>
            <w:tcW w:w="2835" w:type="dxa"/>
          </w:tcPr>
          <w:p w14:paraId="7560C0A7" w14:textId="1ECA5AC8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N/A</w:t>
            </w:r>
          </w:p>
        </w:tc>
        <w:tc>
          <w:tcPr>
            <w:tcW w:w="2835" w:type="dxa"/>
          </w:tcPr>
          <w:p w14:paraId="1BCBB62A" w14:textId="5409646D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Patients with advanced cancer</w:t>
            </w:r>
          </w:p>
        </w:tc>
      </w:tr>
      <w:tr w:rsidR="001B0981" w:rsidRPr="00E705F8" w14:paraId="59686097" w14:textId="77777777" w:rsidTr="001B0981">
        <w:tc>
          <w:tcPr>
            <w:tcW w:w="2835" w:type="dxa"/>
          </w:tcPr>
          <w:p w14:paraId="394782EB" w14:textId="144E6B08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proofErr w:type="spellStart"/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Nedjat-Haiem</w:t>
            </w:r>
            <w:proofErr w:type="spellEnd"/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 xml:space="preserve"> et al.</w:t>
            </w:r>
          </w:p>
        </w:tc>
        <w:tc>
          <w:tcPr>
            <w:tcW w:w="1984" w:type="dxa"/>
          </w:tcPr>
          <w:p w14:paraId="077630D7" w14:textId="1F6CD425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2021</w:t>
            </w:r>
          </w:p>
        </w:tc>
        <w:tc>
          <w:tcPr>
            <w:tcW w:w="2835" w:type="dxa"/>
          </w:tcPr>
          <w:p w14:paraId="5C3C55CF" w14:textId="2D1358CC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Cross-sectional study</w:t>
            </w:r>
          </w:p>
        </w:tc>
        <w:tc>
          <w:tcPr>
            <w:tcW w:w="2835" w:type="dxa"/>
          </w:tcPr>
          <w:p w14:paraId="11B4DEC3" w14:textId="05B9E461" w:rsidR="001B0981" w:rsidRPr="00103BAF" w:rsidRDefault="009840AE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United States</w:t>
            </w:r>
          </w:p>
        </w:tc>
        <w:tc>
          <w:tcPr>
            <w:tcW w:w="2835" w:type="dxa"/>
          </w:tcPr>
          <w:p w14:paraId="62D29C47" w14:textId="3F015E76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Older Latinos with chronic diseases (including cancer)</w:t>
            </w:r>
          </w:p>
        </w:tc>
      </w:tr>
      <w:tr w:rsidR="001B0981" w:rsidRPr="00103BAF" w14:paraId="7808A186" w14:textId="77777777" w:rsidTr="001B0981">
        <w:tc>
          <w:tcPr>
            <w:tcW w:w="2835" w:type="dxa"/>
          </w:tcPr>
          <w:p w14:paraId="1D7131D0" w14:textId="7E298750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proofErr w:type="spellStart"/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Pozzar</w:t>
            </w:r>
            <w:proofErr w:type="spellEnd"/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 xml:space="preserve"> et al.</w:t>
            </w:r>
          </w:p>
        </w:tc>
        <w:tc>
          <w:tcPr>
            <w:tcW w:w="1984" w:type="dxa"/>
          </w:tcPr>
          <w:p w14:paraId="1A90BF26" w14:textId="1A390F29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2021</w:t>
            </w:r>
          </w:p>
        </w:tc>
        <w:tc>
          <w:tcPr>
            <w:tcW w:w="2835" w:type="dxa"/>
          </w:tcPr>
          <w:p w14:paraId="3E01CC54" w14:textId="1A075E8E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Cross-sectional descriptive survey</w:t>
            </w:r>
          </w:p>
        </w:tc>
        <w:tc>
          <w:tcPr>
            <w:tcW w:w="2835" w:type="dxa"/>
          </w:tcPr>
          <w:p w14:paraId="66087CD8" w14:textId="58E67B03" w:rsidR="001B0981" w:rsidRPr="00103BAF" w:rsidRDefault="009840AE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United States</w:t>
            </w:r>
          </w:p>
        </w:tc>
        <w:tc>
          <w:tcPr>
            <w:tcW w:w="2835" w:type="dxa"/>
          </w:tcPr>
          <w:p w14:paraId="6EAA4B80" w14:textId="057EC17A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Patients with ovarian cancer</w:t>
            </w:r>
          </w:p>
        </w:tc>
      </w:tr>
      <w:tr w:rsidR="001B0981" w:rsidRPr="00103BAF" w14:paraId="431A3444" w14:textId="77777777" w:rsidTr="001B0981">
        <w:tc>
          <w:tcPr>
            <w:tcW w:w="2835" w:type="dxa"/>
          </w:tcPr>
          <w:p w14:paraId="0EBECADA" w14:textId="5F53FB21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lastRenderedPageBreak/>
              <w:t>Del Vecchio et al.</w:t>
            </w:r>
          </w:p>
        </w:tc>
        <w:tc>
          <w:tcPr>
            <w:tcW w:w="1984" w:type="dxa"/>
          </w:tcPr>
          <w:p w14:paraId="4878D427" w14:textId="33D60671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2021</w:t>
            </w:r>
          </w:p>
        </w:tc>
        <w:tc>
          <w:tcPr>
            <w:tcW w:w="2835" w:type="dxa"/>
          </w:tcPr>
          <w:p w14:paraId="5E6FB688" w14:textId="34C1F4A5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Population-based survey</w:t>
            </w:r>
          </w:p>
        </w:tc>
        <w:tc>
          <w:tcPr>
            <w:tcW w:w="2835" w:type="dxa"/>
          </w:tcPr>
          <w:p w14:paraId="7EBA5B7D" w14:textId="2396E530" w:rsidR="001B0981" w:rsidRPr="00103BAF" w:rsidRDefault="009840AE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United States</w:t>
            </w:r>
          </w:p>
        </w:tc>
        <w:tc>
          <w:tcPr>
            <w:tcW w:w="2835" w:type="dxa"/>
          </w:tcPr>
          <w:p w14:paraId="4E54D3AE" w14:textId="3141512C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Cancer survivors</w:t>
            </w:r>
          </w:p>
        </w:tc>
      </w:tr>
      <w:tr w:rsidR="001B0981" w:rsidRPr="00103BAF" w14:paraId="081E4968" w14:textId="77777777" w:rsidTr="001B0981">
        <w:tc>
          <w:tcPr>
            <w:tcW w:w="2835" w:type="dxa"/>
          </w:tcPr>
          <w:p w14:paraId="563CBD14" w14:textId="0CF2DCCC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Dunn et al.</w:t>
            </w:r>
          </w:p>
        </w:tc>
        <w:tc>
          <w:tcPr>
            <w:tcW w:w="1984" w:type="dxa"/>
          </w:tcPr>
          <w:p w14:paraId="732E997B" w14:textId="5C0D328F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2021</w:t>
            </w:r>
          </w:p>
        </w:tc>
        <w:tc>
          <w:tcPr>
            <w:tcW w:w="2835" w:type="dxa"/>
          </w:tcPr>
          <w:p w14:paraId="5DC2EF21" w14:textId="0159777D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Cross-sectional study</w:t>
            </w:r>
          </w:p>
        </w:tc>
        <w:tc>
          <w:tcPr>
            <w:tcW w:w="2835" w:type="dxa"/>
          </w:tcPr>
          <w:p w14:paraId="1A5CB11D" w14:textId="60499A39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Australia</w:t>
            </w:r>
          </w:p>
        </w:tc>
        <w:tc>
          <w:tcPr>
            <w:tcW w:w="2835" w:type="dxa"/>
          </w:tcPr>
          <w:p w14:paraId="71035D21" w14:textId="02AE762C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Cancer survivors</w:t>
            </w:r>
          </w:p>
        </w:tc>
      </w:tr>
      <w:tr w:rsidR="001B0981" w:rsidRPr="00103BAF" w14:paraId="401573BC" w14:textId="77777777" w:rsidTr="001B0981">
        <w:tc>
          <w:tcPr>
            <w:tcW w:w="2835" w:type="dxa"/>
          </w:tcPr>
          <w:p w14:paraId="35BB3125" w14:textId="1205DC0D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Drury et al.</w:t>
            </w:r>
          </w:p>
        </w:tc>
        <w:tc>
          <w:tcPr>
            <w:tcW w:w="1984" w:type="dxa"/>
          </w:tcPr>
          <w:p w14:paraId="69592551" w14:textId="05D78FA8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2020</w:t>
            </w:r>
          </w:p>
        </w:tc>
        <w:tc>
          <w:tcPr>
            <w:tcW w:w="2835" w:type="dxa"/>
          </w:tcPr>
          <w:p w14:paraId="1BF97C34" w14:textId="39AEC499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Descriptive qualitative study</w:t>
            </w:r>
          </w:p>
        </w:tc>
        <w:tc>
          <w:tcPr>
            <w:tcW w:w="2835" w:type="dxa"/>
          </w:tcPr>
          <w:p w14:paraId="4D1EA052" w14:textId="00B8EDA3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Ireland</w:t>
            </w:r>
          </w:p>
        </w:tc>
        <w:tc>
          <w:tcPr>
            <w:tcW w:w="2835" w:type="dxa"/>
          </w:tcPr>
          <w:p w14:paraId="2AF943EE" w14:textId="518147B4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Colorectal cancer survivors</w:t>
            </w:r>
          </w:p>
        </w:tc>
      </w:tr>
      <w:tr w:rsidR="001B0981" w:rsidRPr="00103BAF" w14:paraId="2FC7C2B4" w14:textId="77777777" w:rsidTr="001B0981">
        <w:tc>
          <w:tcPr>
            <w:tcW w:w="2835" w:type="dxa"/>
          </w:tcPr>
          <w:p w14:paraId="321D9800" w14:textId="1D8535DB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Jie et al.</w:t>
            </w:r>
          </w:p>
        </w:tc>
        <w:tc>
          <w:tcPr>
            <w:tcW w:w="1984" w:type="dxa"/>
          </w:tcPr>
          <w:p w14:paraId="345D0ED8" w14:textId="1A6FCA75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2020</w:t>
            </w:r>
          </w:p>
        </w:tc>
        <w:tc>
          <w:tcPr>
            <w:tcW w:w="2835" w:type="dxa"/>
          </w:tcPr>
          <w:p w14:paraId="710F3BF3" w14:textId="4DB6B150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Cross-sectional study</w:t>
            </w:r>
          </w:p>
        </w:tc>
        <w:tc>
          <w:tcPr>
            <w:tcW w:w="2835" w:type="dxa"/>
          </w:tcPr>
          <w:p w14:paraId="707BBE0E" w14:textId="74BD167D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China</w:t>
            </w:r>
          </w:p>
        </w:tc>
        <w:tc>
          <w:tcPr>
            <w:tcW w:w="2835" w:type="dxa"/>
          </w:tcPr>
          <w:p w14:paraId="563704C3" w14:textId="15149DBE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Acute leukaemia patients</w:t>
            </w:r>
          </w:p>
        </w:tc>
      </w:tr>
      <w:tr w:rsidR="001B0981" w:rsidRPr="00E705F8" w14:paraId="3865F0B5" w14:textId="77777777" w:rsidTr="001B0981">
        <w:tc>
          <w:tcPr>
            <w:tcW w:w="2835" w:type="dxa"/>
          </w:tcPr>
          <w:p w14:paraId="657D6A4E" w14:textId="39D0113E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Mady et al.</w:t>
            </w:r>
          </w:p>
        </w:tc>
        <w:tc>
          <w:tcPr>
            <w:tcW w:w="1984" w:type="dxa"/>
          </w:tcPr>
          <w:p w14:paraId="17640C7A" w14:textId="7E3247EB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2019</w:t>
            </w:r>
          </w:p>
        </w:tc>
        <w:tc>
          <w:tcPr>
            <w:tcW w:w="2835" w:type="dxa"/>
          </w:tcPr>
          <w:p w14:paraId="743F6B80" w14:textId="69FDFEC0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Cross-sectional survey</w:t>
            </w:r>
          </w:p>
        </w:tc>
        <w:tc>
          <w:tcPr>
            <w:tcW w:w="2835" w:type="dxa"/>
          </w:tcPr>
          <w:p w14:paraId="400BFCC5" w14:textId="19118094" w:rsidR="001B0981" w:rsidRPr="00103BAF" w:rsidRDefault="009840AE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United States</w:t>
            </w:r>
          </w:p>
        </w:tc>
        <w:tc>
          <w:tcPr>
            <w:tcW w:w="2835" w:type="dxa"/>
          </w:tcPr>
          <w:p w14:paraId="26ECE15E" w14:textId="68D100DE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Head and neck cancer survivors</w:t>
            </w:r>
          </w:p>
        </w:tc>
      </w:tr>
      <w:tr w:rsidR="001B0981" w:rsidRPr="00103BAF" w14:paraId="652D76C3" w14:textId="77777777" w:rsidTr="001B0981">
        <w:tc>
          <w:tcPr>
            <w:tcW w:w="2835" w:type="dxa"/>
          </w:tcPr>
          <w:p w14:paraId="417096BB" w14:textId="1C321638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Ting et al.</w:t>
            </w:r>
          </w:p>
        </w:tc>
        <w:tc>
          <w:tcPr>
            <w:tcW w:w="1984" w:type="dxa"/>
          </w:tcPr>
          <w:p w14:paraId="17535E86" w14:textId="488B3417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2019</w:t>
            </w:r>
          </w:p>
        </w:tc>
        <w:tc>
          <w:tcPr>
            <w:tcW w:w="2835" w:type="dxa"/>
          </w:tcPr>
          <w:p w14:paraId="745E054E" w14:textId="1F5A36B7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Cross-sectional survey</w:t>
            </w:r>
          </w:p>
        </w:tc>
        <w:tc>
          <w:tcPr>
            <w:tcW w:w="2835" w:type="dxa"/>
          </w:tcPr>
          <w:p w14:paraId="55FE7E3E" w14:textId="62F1D495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Malaysia</w:t>
            </w:r>
          </w:p>
        </w:tc>
        <w:tc>
          <w:tcPr>
            <w:tcW w:w="2835" w:type="dxa"/>
          </w:tcPr>
          <w:p w14:paraId="1F3DE292" w14:textId="72754A9E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Urologic cancer patients</w:t>
            </w:r>
          </w:p>
        </w:tc>
      </w:tr>
      <w:tr w:rsidR="001B0981" w:rsidRPr="00103BAF" w14:paraId="2227F288" w14:textId="77777777" w:rsidTr="001B0981">
        <w:tc>
          <w:tcPr>
            <w:tcW w:w="2835" w:type="dxa"/>
          </w:tcPr>
          <w:p w14:paraId="750C820C" w14:textId="71900E77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Sodergren et al.</w:t>
            </w:r>
          </w:p>
        </w:tc>
        <w:tc>
          <w:tcPr>
            <w:tcW w:w="1984" w:type="dxa"/>
          </w:tcPr>
          <w:p w14:paraId="7BE60A28" w14:textId="3E87DAE0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2019</w:t>
            </w:r>
          </w:p>
        </w:tc>
        <w:tc>
          <w:tcPr>
            <w:tcW w:w="2835" w:type="dxa"/>
          </w:tcPr>
          <w:p w14:paraId="43208DDA" w14:textId="7CE48FB9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Multicentre prospective cohort study</w:t>
            </w:r>
          </w:p>
        </w:tc>
        <w:tc>
          <w:tcPr>
            <w:tcW w:w="2835" w:type="dxa"/>
          </w:tcPr>
          <w:p w14:paraId="52EEBEA2" w14:textId="47E018CA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U</w:t>
            </w:r>
            <w:r w:rsidR="009840AE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 xml:space="preserve">nited </w:t>
            </w: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K</w:t>
            </w:r>
            <w:r w:rsidR="009840AE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ingdom</w:t>
            </w:r>
          </w:p>
        </w:tc>
        <w:tc>
          <w:tcPr>
            <w:tcW w:w="2835" w:type="dxa"/>
          </w:tcPr>
          <w:p w14:paraId="2C142FE9" w14:textId="02EC23E4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Patients with colorectal cancer</w:t>
            </w:r>
          </w:p>
        </w:tc>
      </w:tr>
      <w:tr w:rsidR="001B0981" w:rsidRPr="00103BAF" w14:paraId="05018094" w14:textId="77777777" w:rsidTr="001B0981">
        <w:tc>
          <w:tcPr>
            <w:tcW w:w="2835" w:type="dxa"/>
          </w:tcPr>
          <w:p w14:paraId="3D8559EB" w14:textId="25AE5448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Chen et al.</w:t>
            </w:r>
          </w:p>
        </w:tc>
        <w:tc>
          <w:tcPr>
            <w:tcW w:w="1984" w:type="dxa"/>
          </w:tcPr>
          <w:p w14:paraId="3FD75B1F" w14:textId="2BE40F92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2018</w:t>
            </w:r>
          </w:p>
        </w:tc>
        <w:tc>
          <w:tcPr>
            <w:tcW w:w="2835" w:type="dxa"/>
          </w:tcPr>
          <w:p w14:paraId="43CF8A6E" w14:textId="67361D77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Survey</w:t>
            </w:r>
          </w:p>
        </w:tc>
        <w:tc>
          <w:tcPr>
            <w:tcW w:w="2835" w:type="dxa"/>
          </w:tcPr>
          <w:p w14:paraId="0BFE7375" w14:textId="22155EBC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China</w:t>
            </w:r>
          </w:p>
        </w:tc>
        <w:tc>
          <w:tcPr>
            <w:tcW w:w="2835" w:type="dxa"/>
          </w:tcPr>
          <w:p w14:paraId="3BA00CA5" w14:textId="28E0197B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Lung cancer patients</w:t>
            </w:r>
          </w:p>
        </w:tc>
      </w:tr>
      <w:tr w:rsidR="001B0981" w:rsidRPr="00103BAF" w14:paraId="35948999" w14:textId="77777777" w:rsidTr="001B0981">
        <w:tc>
          <w:tcPr>
            <w:tcW w:w="2835" w:type="dxa"/>
          </w:tcPr>
          <w:p w14:paraId="57394569" w14:textId="1E6F8980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Casilla-Lennon et al.</w:t>
            </w:r>
          </w:p>
        </w:tc>
        <w:tc>
          <w:tcPr>
            <w:tcW w:w="1984" w:type="dxa"/>
          </w:tcPr>
          <w:p w14:paraId="4B28A004" w14:textId="37FAC1F3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2018</w:t>
            </w:r>
          </w:p>
        </w:tc>
        <w:tc>
          <w:tcPr>
            <w:tcW w:w="2835" w:type="dxa"/>
          </w:tcPr>
          <w:p w14:paraId="708FA63F" w14:textId="29EF67F0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Cross-sectional study</w:t>
            </w:r>
          </w:p>
        </w:tc>
        <w:tc>
          <w:tcPr>
            <w:tcW w:w="2835" w:type="dxa"/>
          </w:tcPr>
          <w:p w14:paraId="51E9B533" w14:textId="2BC1D7D3" w:rsidR="001B0981" w:rsidRPr="00103BAF" w:rsidRDefault="009840AE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United States</w:t>
            </w:r>
          </w:p>
        </w:tc>
        <w:tc>
          <w:tcPr>
            <w:tcW w:w="2835" w:type="dxa"/>
          </w:tcPr>
          <w:p w14:paraId="0DD9382D" w14:textId="3BE4977B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Bladder cancer patients</w:t>
            </w:r>
          </w:p>
        </w:tc>
      </w:tr>
      <w:tr w:rsidR="001B0981" w:rsidRPr="00E705F8" w14:paraId="286F1F63" w14:textId="77777777" w:rsidTr="001B0981">
        <w:tc>
          <w:tcPr>
            <w:tcW w:w="2835" w:type="dxa"/>
          </w:tcPr>
          <w:p w14:paraId="6528597E" w14:textId="4A13E5D7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Jansen et al.</w:t>
            </w:r>
          </w:p>
        </w:tc>
        <w:tc>
          <w:tcPr>
            <w:tcW w:w="1984" w:type="dxa"/>
          </w:tcPr>
          <w:p w14:paraId="57FE3075" w14:textId="786550E1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2017</w:t>
            </w:r>
          </w:p>
        </w:tc>
        <w:tc>
          <w:tcPr>
            <w:tcW w:w="2835" w:type="dxa"/>
          </w:tcPr>
          <w:p w14:paraId="4D95D1BE" w14:textId="61DCB788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Cross-sectional study</w:t>
            </w:r>
          </w:p>
        </w:tc>
        <w:tc>
          <w:tcPr>
            <w:tcW w:w="2835" w:type="dxa"/>
          </w:tcPr>
          <w:p w14:paraId="079C4CAE" w14:textId="6B79B68B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The Netherlands</w:t>
            </w:r>
          </w:p>
        </w:tc>
        <w:tc>
          <w:tcPr>
            <w:tcW w:w="2835" w:type="dxa"/>
          </w:tcPr>
          <w:p w14:paraId="12365CD8" w14:textId="375CE00B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Head and neck cancer patients treated with total laryngectomy</w:t>
            </w:r>
          </w:p>
        </w:tc>
      </w:tr>
      <w:tr w:rsidR="001B0981" w:rsidRPr="00103BAF" w14:paraId="2032E162" w14:textId="77777777" w:rsidTr="001B0981">
        <w:tc>
          <w:tcPr>
            <w:tcW w:w="2835" w:type="dxa"/>
          </w:tcPr>
          <w:p w14:paraId="071B8AD8" w14:textId="5AFD31E9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Kimman et al.</w:t>
            </w:r>
          </w:p>
        </w:tc>
        <w:tc>
          <w:tcPr>
            <w:tcW w:w="1984" w:type="dxa"/>
          </w:tcPr>
          <w:p w14:paraId="46AA2230" w14:textId="3E709229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2015</w:t>
            </w:r>
          </w:p>
        </w:tc>
        <w:tc>
          <w:tcPr>
            <w:tcW w:w="2835" w:type="dxa"/>
          </w:tcPr>
          <w:p w14:paraId="07EE5B3D" w14:textId="7FA3F28D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Cross-sectional survey</w:t>
            </w:r>
          </w:p>
        </w:tc>
        <w:tc>
          <w:tcPr>
            <w:tcW w:w="2835" w:type="dxa"/>
          </w:tcPr>
          <w:p w14:paraId="5E2EF7CB" w14:textId="4F9D0C40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Southeast Asia</w:t>
            </w:r>
          </w:p>
        </w:tc>
        <w:tc>
          <w:tcPr>
            <w:tcW w:w="2835" w:type="dxa"/>
          </w:tcPr>
          <w:p w14:paraId="4AE50F45" w14:textId="56EBC4FF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Newly diagnosed cancer patients</w:t>
            </w:r>
          </w:p>
        </w:tc>
      </w:tr>
      <w:tr w:rsidR="001B0981" w:rsidRPr="00103BAF" w14:paraId="7AA0F496" w14:textId="77777777" w:rsidTr="001B0981">
        <w:tc>
          <w:tcPr>
            <w:tcW w:w="2835" w:type="dxa"/>
          </w:tcPr>
          <w:p w14:paraId="26DE1CC3" w14:textId="0BD406B9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Zafar et al.</w:t>
            </w:r>
          </w:p>
        </w:tc>
        <w:tc>
          <w:tcPr>
            <w:tcW w:w="1984" w:type="dxa"/>
          </w:tcPr>
          <w:p w14:paraId="32022C8C" w14:textId="60128DCB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2015</w:t>
            </w:r>
          </w:p>
        </w:tc>
        <w:tc>
          <w:tcPr>
            <w:tcW w:w="2835" w:type="dxa"/>
          </w:tcPr>
          <w:p w14:paraId="1873CA2F" w14:textId="42D6937E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Prospective cohort study</w:t>
            </w:r>
          </w:p>
        </w:tc>
        <w:tc>
          <w:tcPr>
            <w:tcW w:w="2835" w:type="dxa"/>
          </w:tcPr>
          <w:p w14:paraId="2D201FF4" w14:textId="72C228ED" w:rsidR="001B0981" w:rsidRPr="00103BAF" w:rsidRDefault="009840AE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United States</w:t>
            </w:r>
          </w:p>
        </w:tc>
        <w:tc>
          <w:tcPr>
            <w:tcW w:w="2835" w:type="dxa"/>
          </w:tcPr>
          <w:p w14:paraId="447693EE" w14:textId="3A5A1625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Cancer survivors</w:t>
            </w:r>
          </w:p>
        </w:tc>
      </w:tr>
      <w:tr w:rsidR="001B0981" w:rsidRPr="00E705F8" w14:paraId="4D0EE002" w14:textId="77777777" w:rsidTr="001B0981">
        <w:tc>
          <w:tcPr>
            <w:tcW w:w="2835" w:type="dxa"/>
          </w:tcPr>
          <w:p w14:paraId="7DFD516B" w14:textId="4EB49241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Davis et al.</w:t>
            </w:r>
          </w:p>
        </w:tc>
        <w:tc>
          <w:tcPr>
            <w:tcW w:w="1984" w:type="dxa"/>
          </w:tcPr>
          <w:p w14:paraId="7A2968BC" w14:textId="005BA62D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2015</w:t>
            </w:r>
          </w:p>
        </w:tc>
        <w:tc>
          <w:tcPr>
            <w:tcW w:w="2835" w:type="dxa"/>
          </w:tcPr>
          <w:p w14:paraId="21A3DFAC" w14:textId="5702C8AA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Review</w:t>
            </w:r>
          </w:p>
        </w:tc>
        <w:tc>
          <w:tcPr>
            <w:tcW w:w="2835" w:type="dxa"/>
          </w:tcPr>
          <w:p w14:paraId="26C88834" w14:textId="20D90411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N/A</w:t>
            </w:r>
          </w:p>
        </w:tc>
        <w:tc>
          <w:tcPr>
            <w:tcW w:w="2835" w:type="dxa"/>
          </w:tcPr>
          <w:p w14:paraId="761DE7A3" w14:textId="407DCE07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Patients with serious illnesses</w:t>
            </w: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cr/>
              <w:t xml:space="preserve"> (including cancer)</w:t>
            </w:r>
          </w:p>
        </w:tc>
      </w:tr>
      <w:tr w:rsidR="001B0981" w:rsidRPr="00103BAF" w14:paraId="3F539E09" w14:textId="77777777" w:rsidTr="001B0981">
        <w:tc>
          <w:tcPr>
            <w:tcW w:w="2835" w:type="dxa"/>
          </w:tcPr>
          <w:p w14:paraId="76276688" w14:textId="05E2918B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lastRenderedPageBreak/>
              <w:t>Yount et al.</w:t>
            </w:r>
          </w:p>
        </w:tc>
        <w:tc>
          <w:tcPr>
            <w:tcW w:w="1984" w:type="dxa"/>
          </w:tcPr>
          <w:p w14:paraId="60956CAF" w14:textId="5FF645E7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2014</w:t>
            </w:r>
          </w:p>
        </w:tc>
        <w:tc>
          <w:tcPr>
            <w:tcW w:w="2835" w:type="dxa"/>
          </w:tcPr>
          <w:p w14:paraId="5F776A63" w14:textId="05E4A8E8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Randomised controlled trial</w:t>
            </w:r>
          </w:p>
        </w:tc>
        <w:tc>
          <w:tcPr>
            <w:tcW w:w="2835" w:type="dxa"/>
          </w:tcPr>
          <w:p w14:paraId="033938A0" w14:textId="7966766C" w:rsidR="001B0981" w:rsidRPr="00103BAF" w:rsidRDefault="009840AE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United States</w:t>
            </w:r>
          </w:p>
        </w:tc>
        <w:tc>
          <w:tcPr>
            <w:tcW w:w="2835" w:type="dxa"/>
          </w:tcPr>
          <w:p w14:paraId="453E11BD" w14:textId="4DF89A4A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Advanced lung cancer patients</w:t>
            </w:r>
          </w:p>
        </w:tc>
      </w:tr>
      <w:tr w:rsidR="001B0981" w:rsidRPr="00E705F8" w14:paraId="75A7D78E" w14:textId="77777777" w:rsidTr="001B0981">
        <w:tc>
          <w:tcPr>
            <w:tcW w:w="2835" w:type="dxa"/>
          </w:tcPr>
          <w:p w14:paraId="1D738D25" w14:textId="4305615D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proofErr w:type="spellStart"/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Uitdehaag</w:t>
            </w:r>
            <w:proofErr w:type="spellEnd"/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 xml:space="preserve"> et al.</w:t>
            </w:r>
          </w:p>
        </w:tc>
        <w:tc>
          <w:tcPr>
            <w:tcW w:w="1984" w:type="dxa"/>
          </w:tcPr>
          <w:p w14:paraId="74FA772A" w14:textId="40751383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2014</w:t>
            </w:r>
          </w:p>
        </w:tc>
        <w:tc>
          <w:tcPr>
            <w:tcW w:w="2835" w:type="dxa"/>
          </w:tcPr>
          <w:p w14:paraId="47BA8556" w14:textId="667A638D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Randomised study</w:t>
            </w:r>
          </w:p>
        </w:tc>
        <w:tc>
          <w:tcPr>
            <w:tcW w:w="2835" w:type="dxa"/>
          </w:tcPr>
          <w:p w14:paraId="599A107A" w14:textId="004A05B2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The Netherlands</w:t>
            </w:r>
          </w:p>
        </w:tc>
        <w:tc>
          <w:tcPr>
            <w:tcW w:w="2835" w:type="dxa"/>
          </w:tcPr>
          <w:p w14:paraId="0677092B" w14:textId="32C93F9A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Patients with incurable upper gastrointestinal cancer</w:t>
            </w:r>
          </w:p>
        </w:tc>
      </w:tr>
      <w:tr w:rsidR="001B0981" w:rsidRPr="00103BAF" w14:paraId="4091A206" w14:textId="77777777" w:rsidTr="001B0981">
        <w:tc>
          <w:tcPr>
            <w:tcW w:w="2835" w:type="dxa"/>
          </w:tcPr>
          <w:p w14:paraId="4DC80EA9" w14:textId="2E018B56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Popovic et al.</w:t>
            </w:r>
          </w:p>
        </w:tc>
        <w:tc>
          <w:tcPr>
            <w:tcW w:w="1984" w:type="dxa"/>
          </w:tcPr>
          <w:p w14:paraId="0EE74C3A" w14:textId="0C4B1CD7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2013</w:t>
            </w:r>
          </w:p>
        </w:tc>
        <w:tc>
          <w:tcPr>
            <w:tcW w:w="2835" w:type="dxa"/>
          </w:tcPr>
          <w:p w14:paraId="5A6416F3" w14:textId="389E193B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Review</w:t>
            </w:r>
          </w:p>
        </w:tc>
        <w:tc>
          <w:tcPr>
            <w:tcW w:w="2835" w:type="dxa"/>
          </w:tcPr>
          <w:p w14:paraId="4CD145DD" w14:textId="243ABDF5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N/A</w:t>
            </w:r>
          </w:p>
        </w:tc>
        <w:tc>
          <w:tcPr>
            <w:tcW w:w="2835" w:type="dxa"/>
          </w:tcPr>
          <w:p w14:paraId="1372041B" w14:textId="7C962B74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Patients with advanced cancer</w:t>
            </w:r>
          </w:p>
        </w:tc>
      </w:tr>
      <w:tr w:rsidR="001B0981" w:rsidRPr="00E705F8" w14:paraId="65373027" w14:textId="77777777" w:rsidTr="001B0981">
        <w:tc>
          <w:tcPr>
            <w:tcW w:w="2835" w:type="dxa"/>
          </w:tcPr>
          <w:p w14:paraId="28AE1F3A" w14:textId="113F3FE8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Popovic et al.</w:t>
            </w:r>
          </w:p>
        </w:tc>
        <w:tc>
          <w:tcPr>
            <w:tcW w:w="1984" w:type="dxa"/>
          </w:tcPr>
          <w:p w14:paraId="3AF0ACF1" w14:textId="428364CC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2013</w:t>
            </w:r>
          </w:p>
        </w:tc>
        <w:tc>
          <w:tcPr>
            <w:tcW w:w="2835" w:type="dxa"/>
          </w:tcPr>
          <w:p w14:paraId="3E276E38" w14:textId="45BEC4D2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Review</w:t>
            </w:r>
          </w:p>
        </w:tc>
        <w:tc>
          <w:tcPr>
            <w:tcW w:w="2835" w:type="dxa"/>
          </w:tcPr>
          <w:p w14:paraId="09BC3DED" w14:textId="4291768B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N/A</w:t>
            </w:r>
          </w:p>
        </w:tc>
        <w:tc>
          <w:tcPr>
            <w:tcW w:w="2835" w:type="dxa"/>
          </w:tcPr>
          <w:p w14:paraId="15A06FF0" w14:textId="617D8C8F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Patients with early stage cancer</w:t>
            </w:r>
          </w:p>
        </w:tc>
      </w:tr>
      <w:tr w:rsidR="001B0981" w:rsidRPr="00E705F8" w14:paraId="4A3D77E4" w14:textId="77777777" w:rsidTr="001B0981">
        <w:tc>
          <w:tcPr>
            <w:tcW w:w="2835" w:type="dxa"/>
          </w:tcPr>
          <w:p w14:paraId="7DA9D1BB" w14:textId="332D412B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Park &amp; Hwang</w:t>
            </w:r>
          </w:p>
        </w:tc>
        <w:tc>
          <w:tcPr>
            <w:tcW w:w="1984" w:type="dxa"/>
          </w:tcPr>
          <w:p w14:paraId="76DFDD7B" w14:textId="6A29D234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2012</w:t>
            </w:r>
          </w:p>
        </w:tc>
        <w:tc>
          <w:tcPr>
            <w:tcW w:w="2835" w:type="dxa"/>
          </w:tcPr>
          <w:p w14:paraId="05409CEA" w14:textId="61720EF2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Questionnaires</w:t>
            </w:r>
          </w:p>
        </w:tc>
        <w:tc>
          <w:tcPr>
            <w:tcW w:w="2835" w:type="dxa"/>
          </w:tcPr>
          <w:p w14:paraId="1AD07FC6" w14:textId="6FB455FE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Korea</w:t>
            </w:r>
          </w:p>
        </w:tc>
        <w:tc>
          <w:tcPr>
            <w:tcW w:w="2835" w:type="dxa"/>
          </w:tcPr>
          <w:p w14:paraId="4BC27C56" w14:textId="7453E9AE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Women with recurrent breast cancer</w:t>
            </w:r>
          </w:p>
        </w:tc>
      </w:tr>
      <w:tr w:rsidR="001B0981" w:rsidRPr="00103BAF" w14:paraId="766D3ADD" w14:textId="77777777" w:rsidTr="001B0981">
        <w:tc>
          <w:tcPr>
            <w:tcW w:w="2835" w:type="dxa"/>
          </w:tcPr>
          <w:p w14:paraId="65F21BD6" w14:textId="57782609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Rouvelas &amp; Lagergren</w:t>
            </w:r>
          </w:p>
        </w:tc>
        <w:tc>
          <w:tcPr>
            <w:tcW w:w="1984" w:type="dxa"/>
          </w:tcPr>
          <w:p w14:paraId="1422D017" w14:textId="3757FF29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2010</w:t>
            </w:r>
          </w:p>
        </w:tc>
        <w:tc>
          <w:tcPr>
            <w:tcW w:w="2835" w:type="dxa"/>
          </w:tcPr>
          <w:p w14:paraId="1695B2B0" w14:textId="45E4A435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Review</w:t>
            </w:r>
          </w:p>
        </w:tc>
        <w:tc>
          <w:tcPr>
            <w:tcW w:w="2835" w:type="dxa"/>
          </w:tcPr>
          <w:p w14:paraId="07F4C37C" w14:textId="6F7C56B3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N/A</w:t>
            </w:r>
          </w:p>
        </w:tc>
        <w:tc>
          <w:tcPr>
            <w:tcW w:w="2835" w:type="dxa"/>
          </w:tcPr>
          <w:p w14:paraId="53FC32B4" w14:textId="1016FBE1" w:rsidR="001B0981" w:rsidRPr="00103BAF" w:rsidRDefault="001B0981" w:rsidP="001B0981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Oesophageal cancer patients</w:t>
            </w:r>
          </w:p>
        </w:tc>
      </w:tr>
      <w:tr w:rsidR="000816A0" w:rsidRPr="00103BAF" w14:paraId="4EC4C182" w14:textId="77777777" w:rsidTr="001B0981">
        <w:tc>
          <w:tcPr>
            <w:tcW w:w="2835" w:type="dxa"/>
          </w:tcPr>
          <w:p w14:paraId="46EFE689" w14:textId="5DC854EB" w:rsidR="000816A0" w:rsidRPr="00103BAF" w:rsidRDefault="00C674EF" w:rsidP="000816A0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Zapata</w:t>
            </w:r>
            <w:r w:rsidR="000816A0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 xml:space="preserve"> &amp; </w:t>
            </w:r>
            <w:r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Romero</w:t>
            </w:r>
          </w:p>
        </w:tc>
        <w:tc>
          <w:tcPr>
            <w:tcW w:w="1984" w:type="dxa"/>
          </w:tcPr>
          <w:p w14:paraId="7C6BF35A" w14:textId="5DACB520" w:rsidR="000816A0" w:rsidRPr="00103BAF" w:rsidRDefault="000816A0" w:rsidP="000816A0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2010</w:t>
            </w:r>
          </w:p>
        </w:tc>
        <w:tc>
          <w:tcPr>
            <w:tcW w:w="2835" w:type="dxa"/>
          </w:tcPr>
          <w:p w14:paraId="5463BEE0" w14:textId="5D989623" w:rsidR="000816A0" w:rsidRPr="00103BAF" w:rsidRDefault="000816A0" w:rsidP="000816A0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Cross-sectional study</w:t>
            </w:r>
          </w:p>
        </w:tc>
        <w:tc>
          <w:tcPr>
            <w:tcW w:w="2835" w:type="dxa"/>
          </w:tcPr>
          <w:p w14:paraId="119E88E5" w14:textId="7B368618" w:rsidR="000816A0" w:rsidRPr="00103BAF" w:rsidRDefault="000816A0" w:rsidP="000816A0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Colombia</w:t>
            </w:r>
          </w:p>
        </w:tc>
        <w:tc>
          <w:tcPr>
            <w:tcW w:w="2835" w:type="dxa"/>
          </w:tcPr>
          <w:p w14:paraId="09F673CA" w14:textId="2FA54A8E" w:rsidR="000816A0" w:rsidRPr="00103BAF" w:rsidRDefault="000816A0" w:rsidP="000816A0">
            <w:pPr>
              <w:spacing w:after="200" w:line="276" w:lineRule="auto"/>
              <w:rPr>
                <w:rFonts w:eastAsia="Times New Roman" w:cs="Calibri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Women with breast cancer</w:t>
            </w:r>
          </w:p>
        </w:tc>
      </w:tr>
      <w:tr w:rsidR="000816A0" w:rsidRPr="00103BAF" w14:paraId="19697F3E" w14:textId="77777777" w:rsidTr="001B0981">
        <w:trPr>
          <w:trHeight w:val="70"/>
        </w:trPr>
        <w:tc>
          <w:tcPr>
            <w:tcW w:w="2835" w:type="dxa"/>
          </w:tcPr>
          <w:p w14:paraId="4FC4CFC8" w14:textId="7F431C80" w:rsidR="000816A0" w:rsidRPr="00103BAF" w:rsidRDefault="000816A0" w:rsidP="000816A0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Ritz et al.</w:t>
            </w:r>
          </w:p>
        </w:tc>
        <w:tc>
          <w:tcPr>
            <w:tcW w:w="1984" w:type="dxa"/>
          </w:tcPr>
          <w:p w14:paraId="4C640100" w14:textId="4CA9566E" w:rsidR="000816A0" w:rsidRPr="00103BAF" w:rsidRDefault="000816A0" w:rsidP="000816A0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2000</w:t>
            </w:r>
          </w:p>
        </w:tc>
        <w:tc>
          <w:tcPr>
            <w:tcW w:w="2835" w:type="dxa"/>
          </w:tcPr>
          <w:p w14:paraId="33873292" w14:textId="1765A496" w:rsidR="000816A0" w:rsidRPr="00103BAF" w:rsidRDefault="000816A0" w:rsidP="000816A0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Randomised clinical trial</w:t>
            </w:r>
          </w:p>
        </w:tc>
        <w:tc>
          <w:tcPr>
            <w:tcW w:w="2835" w:type="dxa"/>
          </w:tcPr>
          <w:p w14:paraId="64ABCF26" w14:textId="4ACF2D06" w:rsidR="000816A0" w:rsidRPr="00103BAF" w:rsidRDefault="000816A0" w:rsidP="000816A0">
            <w:pPr>
              <w:spacing w:after="200" w:line="276" w:lineRule="auto"/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United States</w:t>
            </w:r>
          </w:p>
        </w:tc>
        <w:tc>
          <w:tcPr>
            <w:tcW w:w="2835" w:type="dxa"/>
          </w:tcPr>
          <w:p w14:paraId="2E36C2EB" w14:textId="77439956" w:rsidR="000816A0" w:rsidRPr="00103BAF" w:rsidRDefault="000816A0" w:rsidP="000816A0">
            <w:pPr>
              <w:spacing w:after="200" w:line="276" w:lineRule="auto"/>
              <w:rPr>
                <w:rFonts w:eastAsia="Times New Roman" w:cs="Calibri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</w:pPr>
            <w:r w:rsidRPr="00103BAF">
              <w:rPr>
                <w:rFonts w:eastAsia="Times New Roman" w:cs="Calibri"/>
                <w:bCs w:val="0"/>
                <w:iCs w:val="0"/>
                <w:color w:val="000000"/>
                <w:spacing w:val="0"/>
                <w:kern w:val="0"/>
                <w:szCs w:val="22"/>
                <w:lang w:val="en-GB" w:eastAsia="nl-NL"/>
                <w14:ligatures w14:val="none"/>
              </w:rPr>
              <w:t>Women with breast cancer</w:t>
            </w:r>
          </w:p>
        </w:tc>
      </w:tr>
    </w:tbl>
    <w:p w14:paraId="53D418D2" w14:textId="77777777" w:rsidR="001B0981" w:rsidRPr="00103BAF" w:rsidRDefault="001B0981" w:rsidP="001B0981">
      <w:pPr>
        <w:spacing w:after="200" w:line="276" w:lineRule="auto"/>
        <w:rPr>
          <w:rFonts w:eastAsia="Arial" w:cs="Calibri"/>
          <w:b/>
          <w:iCs w:val="0"/>
          <w:color w:val="auto"/>
          <w:spacing w:val="0"/>
          <w:kern w:val="0"/>
          <w:szCs w:val="22"/>
          <w:lang w:val="en-GB" w:eastAsia="it-IT"/>
        </w:rPr>
      </w:pPr>
    </w:p>
    <w:sectPr w:rsidR="001B0981" w:rsidRPr="00103BAF" w:rsidSect="001B09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981"/>
    <w:rsid w:val="000816A0"/>
    <w:rsid w:val="000A5B03"/>
    <w:rsid w:val="00103BAF"/>
    <w:rsid w:val="001B0981"/>
    <w:rsid w:val="001D556F"/>
    <w:rsid w:val="00420CC8"/>
    <w:rsid w:val="006E4B77"/>
    <w:rsid w:val="007F7DDF"/>
    <w:rsid w:val="009840AE"/>
    <w:rsid w:val="00A91B08"/>
    <w:rsid w:val="00C674EF"/>
    <w:rsid w:val="00D453AA"/>
    <w:rsid w:val="00E705F8"/>
    <w:rsid w:val="00EA16C0"/>
    <w:rsid w:val="00EF71D1"/>
    <w:rsid w:val="00FD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81268"/>
  <w15:chartTrackingRefBased/>
  <w15:docId w15:val="{9A1927A6-429E-4A43-8CDB-9546FF534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ajorBidi"/>
        <w:bCs/>
        <w:iCs/>
        <w:color w:val="404040" w:themeColor="text1" w:themeTint="BF"/>
        <w:spacing w:val="15"/>
        <w:kern w:val="2"/>
        <w:sz w:val="22"/>
        <w:szCs w:val="28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B0981"/>
  </w:style>
  <w:style w:type="paragraph" w:styleId="Kop1">
    <w:name w:val="heading 1"/>
    <w:basedOn w:val="Standaard"/>
    <w:next w:val="Standaard"/>
    <w:link w:val="Kop1Char"/>
    <w:uiPriority w:val="9"/>
    <w:qFormat/>
    <w:rsid w:val="001B0981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B0981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B0981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B0981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 w:val="0"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B0981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B0981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 w:val="0"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B0981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B0981"/>
    <w:pPr>
      <w:keepNext/>
      <w:keepLines/>
      <w:spacing w:after="0"/>
      <w:outlineLvl w:val="7"/>
    </w:pPr>
    <w:rPr>
      <w:rFonts w:asciiTheme="minorHAnsi" w:eastAsiaTheme="majorEastAsia" w:hAnsiTheme="minorHAnsi"/>
      <w:i/>
      <w:iCs w:val="0"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B0981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B0981"/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B0981"/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B0981"/>
    <w:rPr>
      <w:rFonts w:asciiTheme="minorHAnsi" w:eastAsiaTheme="majorEastAsia" w:hAnsiTheme="minorHAnsi"/>
      <w:color w:val="0F4761" w:themeColor="accent1" w:themeShade="BF"/>
      <w:sz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B0981"/>
    <w:rPr>
      <w:rFonts w:asciiTheme="minorHAnsi" w:eastAsiaTheme="majorEastAsia" w:hAnsiTheme="minorHAnsi"/>
      <w:i/>
      <w:iCs w:val="0"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B0981"/>
    <w:rPr>
      <w:rFonts w:asciiTheme="minorHAnsi" w:eastAsiaTheme="majorEastAsia" w:hAnsiTheme="minorHAns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B0981"/>
    <w:rPr>
      <w:rFonts w:asciiTheme="minorHAnsi" w:eastAsiaTheme="majorEastAsia" w:hAnsiTheme="minorHAnsi"/>
      <w:i/>
      <w:iCs w:val="0"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B0981"/>
    <w:rPr>
      <w:rFonts w:asciiTheme="minorHAnsi" w:eastAsiaTheme="majorEastAsia" w:hAnsiTheme="minorHAns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B0981"/>
    <w:rPr>
      <w:rFonts w:asciiTheme="minorHAnsi" w:eastAsiaTheme="majorEastAsia" w:hAnsiTheme="minorHAnsi"/>
      <w:i/>
      <w:iCs w:val="0"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B0981"/>
    <w:rPr>
      <w:rFonts w:asciiTheme="minorHAnsi" w:eastAsiaTheme="majorEastAsia" w:hAnsiTheme="minorHAns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B0981"/>
    <w:pPr>
      <w:spacing w:after="80" w:line="240" w:lineRule="auto"/>
      <w:contextualSpacing/>
    </w:pPr>
    <w:rPr>
      <w:rFonts w:asciiTheme="majorHAnsi" w:eastAsiaTheme="majorEastAsia" w:hAnsiTheme="majorHAns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B0981"/>
    <w:rPr>
      <w:rFonts w:asciiTheme="majorHAnsi" w:eastAsiaTheme="majorEastAsia" w:hAnsiTheme="majorHAnsi"/>
      <w:color w:val="auto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B0981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z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B0981"/>
    <w:rPr>
      <w:rFonts w:asciiTheme="minorHAnsi" w:eastAsiaTheme="majorEastAsia" w:hAnsiTheme="minorHAnsi"/>
      <w:color w:val="595959" w:themeColor="text1" w:themeTint="A6"/>
      <w:sz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B0981"/>
    <w:pPr>
      <w:spacing w:before="160"/>
      <w:jc w:val="center"/>
    </w:pPr>
    <w:rPr>
      <w:i/>
      <w:iCs w:val="0"/>
    </w:rPr>
  </w:style>
  <w:style w:type="character" w:customStyle="1" w:styleId="CitaatChar">
    <w:name w:val="Citaat Char"/>
    <w:basedOn w:val="Standaardalinea-lettertype"/>
    <w:link w:val="Citaat"/>
    <w:uiPriority w:val="29"/>
    <w:rsid w:val="001B0981"/>
    <w:rPr>
      <w:i/>
      <w:iCs w:val="0"/>
    </w:rPr>
  </w:style>
  <w:style w:type="paragraph" w:styleId="Lijstalinea">
    <w:name w:val="List Paragraph"/>
    <w:basedOn w:val="Standaard"/>
    <w:uiPriority w:val="34"/>
    <w:qFormat/>
    <w:rsid w:val="001B098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B0981"/>
    <w:rPr>
      <w:i/>
      <w:iCs w:val="0"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B09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 w:val="0"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B0981"/>
    <w:rPr>
      <w:i/>
      <w:iCs w:val="0"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B0981"/>
    <w:rPr>
      <w:b/>
      <w:bCs w:val="0"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1B0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400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Merel Engelaar</dc:creator>
  <cp:keywords/>
  <dc:description/>
  <cp:lastModifiedBy>Merel Engelaar</cp:lastModifiedBy>
  <cp:revision>5</cp:revision>
  <dcterms:created xsi:type="dcterms:W3CDTF">2026-03-23T16:31:00Z</dcterms:created>
  <dcterms:modified xsi:type="dcterms:W3CDTF">2026-04-03T10:53:00Z</dcterms:modified>
</cp:coreProperties>
</file>