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59C5" w:rsidRPr="00DB2A8D" w:rsidRDefault="001B59C5" w:rsidP="001B59C5">
      <w:pPr>
        <w:spacing w:after="0"/>
        <w:rPr>
          <w:rFonts w:cstheme="minorHAnsi"/>
          <w:sz w:val="20"/>
          <w:szCs w:val="20"/>
          <w:lang w:val="en-GB"/>
        </w:rPr>
      </w:pPr>
      <w:bookmarkStart w:id="0" w:name="_GoBack"/>
      <w:bookmarkEnd w:id="0"/>
      <w:proofErr w:type="spellStart"/>
      <w:r w:rsidRPr="00DB2A8D">
        <w:rPr>
          <w:rFonts w:cstheme="minorHAnsi"/>
          <w:b/>
          <w:sz w:val="20"/>
          <w:szCs w:val="20"/>
        </w:rPr>
        <w:t>Measuring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health-</w:t>
      </w:r>
      <w:proofErr w:type="spellStart"/>
      <w:r w:rsidRPr="00DB2A8D">
        <w:rPr>
          <w:rFonts w:cstheme="minorHAnsi"/>
          <w:b/>
          <w:sz w:val="20"/>
          <w:szCs w:val="20"/>
        </w:rPr>
        <w:t>related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b/>
          <w:sz w:val="20"/>
          <w:szCs w:val="20"/>
        </w:rPr>
        <w:t>quality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of life </w:t>
      </w:r>
      <w:proofErr w:type="spellStart"/>
      <w:r w:rsidRPr="00DB2A8D">
        <w:rPr>
          <w:rFonts w:cstheme="minorHAnsi"/>
          <w:b/>
          <w:sz w:val="20"/>
          <w:szCs w:val="20"/>
        </w:rPr>
        <w:t>and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well-</w:t>
      </w:r>
      <w:proofErr w:type="spellStart"/>
      <w:r w:rsidRPr="00DB2A8D">
        <w:rPr>
          <w:rFonts w:cstheme="minorHAnsi"/>
          <w:b/>
          <w:sz w:val="20"/>
          <w:szCs w:val="20"/>
        </w:rPr>
        <w:t>being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in </w:t>
      </w:r>
      <w:proofErr w:type="spellStart"/>
      <w:r w:rsidRPr="00DB2A8D">
        <w:rPr>
          <w:rFonts w:cstheme="minorHAnsi"/>
          <w:b/>
          <w:sz w:val="20"/>
          <w:szCs w:val="20"/>
        </w:rPr>
        <w:t>adults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b/>
          <w:sz w:val="20"/>
          <w:szCs w:val="20"/>
        </w:rPr>
        <w:t>with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b/>
          <w:sz w:val="20"/>
          <w:szCs w:val="20"/>
        </w:rPr>
        <w:t>fecal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b/>
          <w:sz w:val="20"/>
          <w:szCs w:val="20"/>
        </w:rPr>
        <w:t>incontinence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: a </w:t>
      </w:r>
      <w:proofErr w:type="spellStart"/>
      <w:r w:rsidRPr="00DB2A8D">
        <w:rPr>
          <w:rFonts w:cstheme="minorHAnsi"/>
          <w:b/>
          <w:sz w:val="20"/>
          <w:szCs w:val="20"/>
        </w:rPr>
        <w:t>comparative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b/>
          <w:sz w:val="20"/>
          <w:szCs w:val="20"/>
        </w:rPr>
        <w:t>psychometric</w:t>
      </w:r>
      <w:proofErr w:type="spellEnd"/>
      <w:r w:rsidRPr="00DB2A8D">
        <w:rPr>
          <w:rFonts w:cstheme="minorHAnsi"/>
          <w:b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b/>
          <w:sz w:val="20"/>
          <w:szCs w:val="20"/>
        </w:rPr>
        <w:t>evaluation</w:t>
      </w:r>
      <w:proofErr w:type="spellEnd"/>
      <w:r w:rsidRPr="00DB2A8D">
        <w:rPr>
          <w:rFonts w:cstheme="minorHAnsi"/>
          <w:b/>
          <w:sz w:val="20"/>
          <w:szCs w:val="20"/>
        </w:rPr>
        <w:br/>
      </w:r>
      <w:r w:rsidRPr="00DB2A8D">
        <w:rPr>
          <w:rFonts w:cstheme="minorHAnsi"/>
          <w:b/>
          <w:sz w:val="20"/>
          <w:szCs w:val="20"/>
        </w:rPr>
        <w:br/>
      </w:r>
      <w:proofErr w:type="spellStart"/>
      <w:r w:rsidRPr="00DB2A8D">
        <w:rPr>
          <w:rFonts w:cstheme="minorHAnsi"/>
          <w:b/>
          <w:sz w:val="20"/>
          <w:szCs w:val="20"/>
          <w:u w:val="single"/>
        </w:rPr>
        <w:t>Authors</w:t>
      </w:r>
      <w:proofErr w:type="spellEnd"/>
      <w:r w:rsidRPr="00DB2A8D">
        <w:rPr>
          <w:rFonts w:cstheme="minorHAnsi"/>
          <w:b/>
          <w:sz w:val="20"/>
          <w:szCs w:val="20"/>
          <w:u w:val="single"/>
        </w:rPr>
        <w:t>:</w:t>
      </w:r>
      <w:r w:rsidRPr="00DB2A8D">
        <w:rPr>
          <w:rFonts w:cstheme="minorHAnsi"/>
          <w:b/>
          <w:sz w:val="20"/>
          <w:szCs w:val="20"/>
        </w:rPr>
        <w:t xml:space="preserve">  </w:t>
      </w:r>
      <w:r w:rsidRPr="00DB2A8D">
        <w:rPr>
          <w:rFonts w:cstheme="minorHAnsi"/>
          <w:sz w:val="20"/>
          <w:szCs w:val="20"/>
          <w:u w:val="single"/>
        </w:rPr>
        <w:t xml:space="preserve">Sylvester R. Groen </w:t>
      </w:r>
      <w:r w:rsidRPr="00DB2A8D">
        <w:rPr>
          <w:rFonts w:cstheme="minorHAnsi"/>
          <w:sz w:val="20"/>
          <w:szCs w:val="20"/>
          <w:vertAlign w:val="superscript"/>
        </w:rPr>
        <w:t>1,2</w:t>
      </w:r>
      <w:r w:rsidRPr="00DB2A8D">
        <w:rPr>
          <w:rFonts w:cstheme="minorHAnsi"/>
          <w:sz w:val="20"/>
          <w:szCs w:val="20"/>
        </w:rPr>
        <w:t xml:space="preserve">, Daniel Keszthelyi </w:t>
      </w:r>
      <w:r w:rsidRPr="00DB2A8D">
        <w:rPr>
          <w:rFonts w:cstheme="minorHAnsi"/>
          <w:sz w:val="20"/>
          <w:szCs w:val="20"/>
          <w:vertAlign w:val="superscript"/>
        </w:rPr>
        <w:t>1,2</w:t>
      </w:r>
      <w:r w:rsidRPr="00DB2A8D">
        <w:rPr>
          <w:rFonts w:cstheme="minorHAnsi"/>
          <w:sz w:val="20"/>
          <w:szCs w:val="20"/>
        </w:rPr>
        <w:t xml:space="preserve">, Zsa </w:t>
      </w:r>
      <w:proofErr w:type="spellStart"/>
      <w:r w:rsidRPr="00DB2A8D">
        <w:rPr>
          <w:rFonts w:cstheme="minorHAnsi"/>
          <w:sz w:val="20"/>
          <w:szCs w:val="20"/>
        </w:rPr>
        <w:t>Zsa</w:t>
      </w:r>
      <w:proofErr w:type="spellEnd"/>
      <w:r w:rsidRPr="00DB2A8D">
        <w:rPr>
          <w:rFonts w:cstheme="minorHAnsi"/>
          <w:sz w:val="20"/>
          <w:szCs w:val="20"/>
        </w:rPr>
        <w:t xml:space="preserve"> R.M. Weerts </w:t>
      </w:r>
      <w:r w:rsidRPr="00DB2A8D">
        <w:rPr>
          <w:rFonts w:cstheme="minorHAnsi"/>
          <w:sz w:val="20"/>
          <w:szCs w:val="20"/>
          <w:vertAlign w:val="superscript"/>
        </w:rPr>
        <w:t>1,2</w:t>
      </w:r>
      <w:r w:rsidRPr="00DB2A8D">
        <w:rPr>
          <w:rFonts w:cstheme="minorHAnsi"/>
          <w:sz w:val="20"/>
          <w:szCs w:val="20"/>
        </w:rPr>
        <w:t xml:space="preserve">, Sadé L. Assmann </w:t>
      </w:r>
      <w:r w:rsidRPr="00DB2A8D">
        <w:rPr>
          <w:rFonts w:cstheme="minorHAnsi"/>
          <w:sz w:val="20"/>
          <w:szCs w:val="20"/>
          <w:vertAlign w:val="superscript"/>
        </w:rPr>
        <w:t>1,2,3</w:t>
      </w:r>
      <w:r w:rsidRPr="00DB2A8D">
        <w:rPr>
          <w:rFonts w:cstheme="minorHAnsi"/>
          <w:sz w:val="20"/>
          <w:szCs w:val="20"/>
        </w:rPr>
        <w:t xml:space="preserve">, Stéphanie O. Breukink </w:t>
      </w:r>
      <w:r w:rsidRPr="00DB2A8D">
        <w:rPr>
          <w:rFonts w:cstheme="minorHAnsi"/>
          <w:sz w:val="20"/>
          <w:szCs w:val="20"/>
          <w:vertAlign w:val="superscript"/>
        </w:rPr>
        <w:t>2,3,4</w:t>
      </w:r>
      <w:r w:rsidRPr="00DB2A8D">
        <w:rPr>
          <w:rFonts w:cstheme="minorHAnsi"/>
          <w:sz w:val="20"/>
          <w:szCs w:val="20"/>
        </w:rPr>
        <w:t xml:space="preserve">, Brigitte A.B. Essers </w:t>
      </w:r>
      <w:r w:rsidRPr="00DB2A8D">
        <w:rPr>
          <w:rFonts w:cstheme="minorHAnsi"/>
          <w:sz w:val="20"/>
          <w:szCs w:val="20"/>
          <w:vertAlign w:val="superscript"/>
        </w:rPr>
        <w:t>5</w:t>
      </w:r>
      <w:r w:rsidRPr="00DB2A8D">
        <w:rPr>
          <w:rFonts w:cstheme="minorHAnsi"/>
          <w:sz w:val="20"/>
          <w:szCs w:val="20"/>
        </w:rPr>
        <w:t xml:space="preserve">. </w:t>
      </w:r>
      <w:r w:rsidRPr="00DB2A8D">
        <w:rPr>
          <w:rFonts w:cstheme="minorHAnsi"/>
          <w:sz w:val="20"/>
          <w:szCs w:val="20"/>
          <w:vertAlign w:val="superscript"/>
        </w:rPr>
        <w:br/>
      </w:r>
      <w:r w:rsidRPr="00DB2A8D">
        <w:rPr>
          <w:rFonts w:cstheme="minorHAnsi"/>
          <w:sz w:val="20"/>
          <w:szCs w:val="20"/>
          <w:vertAlign w:val="superscript"/>
        </w:rPr>
        <w:br/>
      </w:r>
      <w:r w:rsidRPr="00DB2A8D">
        <w:rPr>
          <w:rFonts w:cstheme="minorHAnsi"/>
          <w:b/>
          <w:sz w:val="20"/>
          <w:szCs w:val="20"/>
          <w:u w:val="single"/>
        </w:rPr>
        <w:t xml:space="preserve">Author </w:t>
      </w:r>
      <w:proofErr w:type="spellStart"/>
      <w:r w:rsidRPr="00DB2A8D">
        <w:rPr>
          <w:rFonts w:cstheme="minorHAnsi"/>
          <w:b/>
          <w:sz w:val="20"/>
          <w:szCs w:val="20"/>
          <w:u w:val="single"/>
        </w:rPr>
        <w:t>affiliations</w:t>
      </w:r>
      <w:proofErr w:type="spellEnd"/>
      <w:r w:rsidRPr="00DB2A8D">
        <w:rPr>
          <w:rFonts w:cstheme="minorHAnsi"/>
          <w:sz w:val="20"/>
          <w:szCs w:val="20"/>
          <w:vertAlign w:val="superscript"/>
        </w:rPr>
        <w:br/>
        <w:t>1</w:t>
      </w:r>
      <w:r w:rsidRPr="00DB2A8D">
        <w:rPr>
          <w:rFonts w:cstheme="minorHAnsi"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sz w:val="20"/>
          <w:szCs w:val="20"/>
        </w:rPr>
        <w:t>Department</w:t>
      </w:r>
      <w:proofErr w:type="spellEnd"/>
      <w:r w:rsidRPr="00DB2A8D">
        <w:rPr>
          <w:rFonts w:cstheme="minorHAnsi"/>
          <w:sz w:val="20"/>
          <w:szCs w:val="20"/>
        </w:rPr>
        <w:t xml:space="preserve"> of </w:t>
      </w:r>
      <w:proofErr w:type="spellStart"/>
      <w:r w:rsidRPr="00DB2A8D">
        <w:rPr>
          <w:rFonts w:cstheme="minorHAnsi"/>
          <w:sz w:val="20"/>
          <w:szCs w:val="20"/>
        </w:rPr>
        <w:t>Gastroenterology</w:t>
      </w:r>
      <w:proofErr w:type="spellEnd"/>
      <w:r w:rsidRPr="00DB2A8D">
        <w:rPr>
          <w:rFonts w:cstheme="minorHAnsi"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sz w:val="20"/>
          <w:szCs w:val="20"/>
        </w:rPr>
        <w:t>and</w:t>
      </w:r>
      <w:proofErr w:type="spellEnd"/>
      <w:r w:rsidRPr="00DB2A8D">
        <w:rPr>
          <w:rFonts w:cstheme="minorHAnsi"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sz w:val="20"/>
          <w:szCs w:val="20"/>
        </w:rPr>
        <w:t>Hepatology</w:t>
      </w:r>
      <w:proofErr w:type="spellEnd"/>
      <w:r w:rsidRPr="00DB2A8D">
        <w:rPr>
          <w:rFonts w:cstheme="minorHAnsi"/>
          <w:sz w:val="20"/>
          <w:szCs w:val="20"/>
        </w:rPr>
        <w:t xml:space="preserve">, Maastricht University </w:t>
      </w:r>
      <w:proofErr w:type="spellStart"/>
      <w:r w:rsidRPr="00DB2A8D">
        <w:rPr>
          <w:rFonts w:cstheme="minorHAnsi"/>
          <w:sz w:val="20"/>
          <w:szCs w:val="20"/>
        </w:rPr>
        <w:t>Medical</w:t>
      </w:r>
      <w:proofErr w:type="spellEnd"/>
      <w:r w:rsidRPr="00DB2A8D">
        <w:rPr>
          <w:rFonts w:cstheme="minorHAnsi"/>
          <w:sz w:val="20"/>
          <w:szCs w:val="20"/>
        </w:rPr>
        <w:t xml:space="preserve"> Center, Maastricht, The Netherlands</w:t>
      </w:r>
      <w:r w:rsidRPr="00DB2A8D">
        <w:rPr>
          <w:rFonts w:cstheme="minorHAnsi"/>
          <w:sz w:val="20"/>
          <w:szCs w:val="20"/>
        </w:rPr>
        <w:br/>
      </w:r>
      <w:r w:rsidRPr="00DB2A8D">
        <w:rPr>
          <w:rFonts w:cstheme="minorHAnsi"/>
          <w:sz w:val="20"/>
          <w:szCs w:val="20"/>
          <w:vertAlign w:val="superscript"/>
        </w:rPr>
        <w:t xml:space="preserve">2 </w:t>
      </w:r>
      <w:r w:rsidRPr="00DB2A8D">
        <w:rPr>
          <w:rFonts w:cstheme="minorHAnsi"/>
          <w:sz w:val="20"/>
          <w:szCs w:val="20"/>
        </w:rPr>
        <w:t xml:space="preserve">NUTRIM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Institute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of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Nutrition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and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Translational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Research in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Metabolism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, Maastricht University, Maastricht, The Netherlands. </w:t>
      </w:r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br/>
      </w:r>
      <w:r w:rsidRPr="00DB2A8D">
        <w:rPr>
          <w:rFonts w:cstheme="minorHAnsi"/>
          <w:color w:val="202124"/>
          <w:sz w:val="20"/>
          <w:szCs w:val="20"/>
          <w:shd w:val="clear" w:color="auto" w:fill="FFFFFF"/>
          <w:vertAlign w:val="superscript"/>
        </w:rPr>
        <w:t>3</w:t>
      </w:r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Department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of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Surgery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and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Colorectal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Surgery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, </w:t>
      </w:r>
      <w:r w:rsidRPr="00DB2A8D">
        <w:rPr>
          <w:rFonts w:cstheme="minorHAnsi"/>
          <w:sz w:val="20"/>
          <w:szCs w:val="20"/>
        </w:rPr>
        <w:t xml:space="preserve">Maastricht University </w:t>
      </w:r>
      <w:proofErr w:type="spellStart"/>
      <w:r w:rsidRPr="00DB2A8D">
        <w:rPr>
          <w:rFonts w:cstheme="minorHAnsi"/>
          <w:sz w:val="20"/>
          <w:szCs w:val="20"/>
        </w:rPr>
        <w:t>Medical</w:t>
      </w:r>
      <w:proofErr w:type="spellEnd"/>
      <w:r w:rsidRPr="00DB2A8D">
        <w:rPr>
          <w:rFonts w:cstheme="minorHAnsi"/>
          <w:sz w:val="20"/>
          <w:szCs w:val="20"/>
        </w:rPr>
        <w:t xml:space="preserve"> Center, Maastricht, The Netherlands</w:t>
      </w:r>
      <w:r w:rsidRPr="00DB2A8D">
        <w:rPr>
          <w:rFonts w:cstheme="minorHAnsi"/>
          <w:sz w:val="20"/>
          <w:szCs w:val="20"/>
        </w:rPr>
        <w:br/>
      </w:r>
      <w:r w:rsidRPr="00DB2A8D">
        <w:rPr>
          <w:rFonts w:cstheme="minorHAnsi"/>
          <w:color w:val="202124"/>
          <w:sz w:val="20"/>
          <w:szCs w:val="20"/>
          <w:shd w:val="clear" w:color="auto" w:fill="FFFFFF"/>
          <w:vertAlign w:val="superscript"/>
        </w:rPr>
        <w:t>4</w:t>
      </w:r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GROW Research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Institute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for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Oncology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and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Reproduction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, Maastricht University, Maastricht,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the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Netherlands</w:t>
      </w:r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br/>
      </w:r>
      <w:r w:rsidRPr="00DB2A8D">
        <w:rPr>
          <w:rFonts w:cstheme="minorHAnsi"/>
          <w:color w:val="202124"/>
          <w:sz w:val="20"/>
          <w:szCs w:val="20"/>
          <w:shd w:val="clear" w:color="auto" w:fill="FFFFFF"/>
          <w:vertAlign w:val="superscript"/>
        </w:rPr>
        <w:t>5</w:t>
      </w:r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CAPHRI Research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Institute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for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Care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and</w:t>
      </w:r>
      <w:proofErr w:type="spellEnd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 xml:space="preserve"> Public Health, </w:t>
      </w:r>
      <w:proofErr w:type="spellStart"/>
      <w:r w:rsidRPr="00DB2A8D">
        <w:rPr>
          <w:rFonts w:cstheme="minorHAnsi"/>
          <w:color w:val="202124"/>
          <w:sz w:val="20"/>
          <w:szCs w:val="20"/>
          <w:shd w:val="clear" w:color="auto" w:fill="FFFFFF"/>
        </w:rPr>
        <w:t>d</w:t>
      </w:r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>epartment</w:t>
      </w:r>
      <w:proofErr w:type="spellEnd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 xml:space="preserve"> of </w:t>
      </w:r>
      <w:proofErr w:type="spellStart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>Clinical</w:t>
      </w:r>
      <w:proofErr w:type="spellEnd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>Epidemiology</w:t>
      </w:r>
      <w:proofErr w:type="spellEnd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>and</w:t>
      </w:r>
      <w:proofErr w:type="spellEnd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 xml:space="preserve"> </w:t>
      </w:r>
      <w:proofErr w:type="spellStart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>Medical</w:t>
      </w:r>
      <w:proofErr w:type="spellEnd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 xml:space="preserve"> Technology Assessment (KEMTA), Maastricht University </w:t>
      </w:r>
      <w:proofErr w:type="spellStart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>Medical</w:t>
      </w:r>
      <w:proofErr w:type="spellEnd"/>
      <w:r w:rsidRPr="00DB2A8D">
        <w:rPr>
          <w:rFonts w:cstheme="minorHAnsi"/>
          <w:color w:val="212121"/>
          <w:sz w:val="20"/>
          <w:szCs w:val="20"/>
          <w:shd w:val="clear" w:color="auto" w:fill="FFFFFF"/>
        </w:rPr>
        <w:t xml:space="preserve"> Center, Maastricht, The Netherlands</w:t>
      </w:r>
      <w:r w:rsidRPr="00DB2A8D">
        <w:rPr>
          <w:rFonts w:cstheme="minorHAnsi"/>
          <w:b/>
          <w:color w:val="202124"/>
          <w:sz w:val="20"/>
          <w:szCs w:val="20"/>
          <w:shd w:val="clear" w:color="auto" w:fill="FFFFFF"/>
        </w:rPr>
        <w:br/>
      </w:r>
      <w:r w:rsidRPr="00DB2A8D">
        <w:rPr>
          <w:rFonts w:cstheme="minorHAnsi"/>
          <w:sz w:val="20"/>
          <w:szCs w:val="20"/>
          <w:vertAlign w:val="superscript"/>
        </w:rPr>
        <w:br/>
      </w:r>
      <w:proofErr w:type="spellStart"/>
      <w:r w:rsidRPr="00DB2A8D">
        <w:rPr>
          <w:rFonts w:cstheme="minorHAnsi"/>
          <w:b/>
          <w:sz w:val="20"/>
          <w:szCs w:val="20"/>
          <w:u w:val="single"/>
        </w:rPr>
        <w:t>Correspondence</w:t>
      </w:r>
      <w:proofErr w:type="spellEnd"/>
      <w:r w:rsidRPr="00DB2A8D">
        <w:rPr>
          <w:rFonts w:cstheme="minorHAnsi"/>
          <w:b/>
          <w:sz w:val="20"/>
          <w:szCs w:val="20"/>
          <w:u w:val="single"/>
        </w:rPr>
        <w:t>:</w:t>
      </w:r>
      <w:r w:rsidRPr="00DB2A8D">
        <w:rPr>
          <w:rFonts w:cstheme="minorHAnsi"/>
          <w:sz w:val="20"/>
          <w:szCs w:val="20"/>
          <w:vertAlign w:val="superscript"/>
        </w:rPr>
        <w:br/>
      </w:r>
      <w:r w:rsidRPr="00DB2A8D">
        <w:rPr>
          <w:rFonts w:cstheme="minorHAnsi"/>
          <w:sz w:val="20"/>
          <w:szCs w:val="20"/>
        </w:rPr>
        <w:t>Sylvester R. Groen, MD</w:t>
      </w:r>
      <w:r w:rsidRPr="00DB2A8D">
        <w:rPr>
          <w:rFonts w:cstheme="minorHAnsi"/>
          <w:sz w:val="20"/>
          <w:szCs w:val="20"/>
        </w:rPr>
        <w:br/>
      </w:r>
      <w:proofErr w:type="spellStart"/>
      <w:r w:rsidRPr="00DB2A8D">
        <w:rPr>
          <w:rFonts w:cstheme="minorHAnsi"/>
          <w:sz w:val="20"/>
          <w:szCs w:val="20"/>
        </w:rPr>
        <w:t>Department</w:t>
      </w:r>
      <w:proofErr w:type="spellEnd"/>
      <w:r w:rsidRPr="00DB2A8D">
        <w:rPr>
          <w:rFonts w:cstheme="minorHAnsi"/>
          <w:sz w:val="20"/>
          <w:szCs w:val="20"/>
        </w:rPr>
        <w:t xml:space="preserve"> of </w:t>
      </w:r>
      <w:proofErr w:type="spellStart"/>
      <w:r w:rsidRPr="00DB2A8D">
        <w:rPr>
          <w:rFonts w:cstheme="minorHAnsi"/>
          <w:sz w:val="20"/>
          <w:szCs w:val="20"/>
        </w:rPr>
        <w:t>Gastroenterology</w:t>
      </w:r>
      <w:proofErr w:type="spellEnd"/>
      <w:r w:rsidRPr="00DB2A8D">
        <w:rPr>
          <w:rFonts w:cstheme="minorHAnsi"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sz w:val="20"/>
          <w:szCs w:val="20"/>
        </w:rPr>
        <w:t>and</w:t>
      </w:r>
      <w:proofErr w:type="spellEnd"/>
      <w:r w:rsidRPr="00DB2A8D">
        <w:rPr>
          <w:rFonts w:cstheme="minorHAnsi"/>
          <w:sz w:val="20"/>
          <w:szCs w:val="20"/>
        </w:rPr>
        <w:t xml:space="preserve"> </w:t>
      </w:r>
      <w:proofErr w:type="spellStart"/>
      <w:r w:rsidRPr="00DB2A8D">
        <w:rPr>
          <w:rFonts w:cstheme="minorHAnsi"/>
          <w:sz w:val="20"/>
          <w:szCs w:val="20"/>
        </w:rPr>
        <w:t>Hepatology</w:t>
      </w:r>
      <w:proofErr w:type="spellEnd"/>
      <w:r w:rsidRPr="00DB2A8D">
        <w:rPr>
          <w:rFonts w:cstheme="minorHAnsi"/>
          <w:sz w:val="20"/>
          <w:szCs w:val="20"/>
        </w:rPr>
        <w:t xml:space="preserve">, Maastricht University </w:t>
      </w:r>
      <w:proofErr w:type="spellStart"/>
      <w:r w:rsidRPr="00DB2A8D">
        <w:rPr>
          <w:rFonts w:cstheme="minorHAnsi"/>
          <w:sz w:val="20"/>
          <w:szCs w:val="20"/>
        </w:rPr>
        <w:t>Medical</w:t>
      </w:r>
      <w:proofErr w:type="spellEnd"/>
      <w:r w:rsidRPr="00DB2A8D">
        <w:rPr>
          <w:rFonts w:cstheme="minorHAnsi"/>
          <w:sz w:val="20"/>
          <w:szCs w:val="20"/>
        </w:rPr>
        <w:t xml:space="preserve"> Center </w:t>
      </w:r>
      <w:r w:rsidRPr="00DB2A8D">
        <w:rPr>
          <w:rFonts w:cstheme="minorHAnsi"/>
          <w:sz w:val="20"/>
          <w:szCs w:val="20"/>
        </w:rPr>
        <w:br/>
        <w:t>P. Debyelaan 25, 6229 HX Maastricht, The Netherlands</w:t>
      </w:r>
      <w:r w:rsidRPr="00DB2A8D">
        <w:rPr>
          <w:rFonts w:cstheme="minorHAnsi"/>
          <w:sz w:val="20"/>
          <w:szCs w:val="20"/>
        </w:rPr>
        <w:br/>
        <w:t xml:space="preserve">E-mail </w:t>
      </w:r>
      <w:proofErr w:type="spellStart"/>
      <w:r w:rsidRPr="00DB2A8D">
        <w:rPr>
          <w:rFonts w:cstheme="minorHAnsi"/>
          <w:sz w:val="20"/>
          <w:szCs w:val="20"/>
        </w:rPr>
        <w:t>address</w:t>
      </w:r>
      <w:proofErr w:type="spellEnd"/>
      <w:r w:rsidRPr="00DB2A8D">
        <w:rPr>
          <w:rFonts w:cstheme="minorHAnsi"/>
          <w:sz w:val="20"/>
          <w:szCs w:val="20"/>
        </w:rPr>
        <w:t xml:space="preserve">: </w:t>
      </w:r>
      <w:hyperlink r:id="rId4" w:history="1">
        <w:r w:rsidRPr="00DB2A8D">
          <w:rPr>
            <w:rStyle w:val="Hyperlink"/>
            <w:rFonts w:cstheme="minorHAnsi"/>
            <w:sz w:val="20"/>
            <w:szCs w:val="20"/>
          </w:rPr>
          <w:t>sylvester.groen@mumc.nl</w:t>
        </w:r>
      </w:hyperlink>
      <w:r w:rsidRPr="00DB2A8D">
        <w:rPr>
          <w:rFonts w:cstheme="minorHAnsi"/>
          <w:sz w:val="20"/>
          <w:szCs w:val="20"/>
        </w:rPr>
        <w:t xml:space="preserve"> </w:t>
      </w:r>
      <w:r w:rsidRPr="00DB2A8D">
        <w:rPr>
          <w:rFonts w:cstheme="minorHAnsi"/>
          <w:b/>
          <w:sz w:val="20"/>
          <w:szCs w:val="20"/>
          <w:lang w:val="en-GB"/>
        </w:rPr>
        <w:br/>
      </w:r>
      <w:r w:rsidRPr="00DB2A8D">
        <w:rPr>
          <w:rFonts w:cstheme="minorHAnsi"/>
          <w:b/>
          <w:sz w:val="20"/>
          <w:szCs w:val="20"/>
          <w:lang w:val="en-GB"/>
        </w:rPr>
        <w:br/>
      </w:r>
      <w:r w:rsidRPr="00DB2A8D">
        <w:rPr>
          <w:rFonts w:cstheme="minorHAnsi"/>
          <w:b/>
          <w:sz w:val="20"/>
          <w:szCs w:val="20"/>
          <w:u w:val="single"/>
          <w:lang w:val="en-GB"/>
        </w:rPr>
        <w:t>Journal</w:t>
      </w:r>
      <w:r w:rsidRPr="00DB2A8D">
        <w:rPr>
          <w:rFonts w:cstheme="minorHAnsi"/>
          <w:b/>
          <w:sz w:val="20"/>
          <w:szCs w:val="20"/>
          <w:lang w:val="en-GB"/>
        </w:rPr>
        <w:br/>
      </w:r>
      <w:r w:rsidRPr="00DB2A8D">
        <w:rPr>
          <w:rFonts w:cstheme="minorHAnsi"/>
          <w:sz w:val="20"/>
          <w:szCs w:val="20"/>
          <w:lang w:val="en-GB"/>
        </w:rPr>
        <w:t>The patient – Patient-</w:t>
      </w:r>
      <w:proofErr w:type="spellStart"/>
      <w:r w:rsidRPr="00DB2A8D">
        <w:rPr>
          <w:rFonts w:cstheme="minorHAnsi"/>
          <w:sz w:val="20"/>
          <w:szCs w:val="20"/>
          <w:lang w:val="en-GB"/>
        </w:rPr>
        <w:t>centered</w:t>
      </w:r>
      <w:proofErr w:type="spellEnd"/>
      <w:r w:rsidRPr="00DB2A8D">
        <w:rPr>
          <w:rFonts w:cstheme="minorHAnsi"/>
          <w:sz w:val="20"/>
          <w:szCs w:val="20"/>
          <w:lang w:val="en-GB"/>
        </w:rPr>
        <w:t xml:space="preserve"> Outcomes Research</w:t>
      </w:r>
      <w:r w:rsidRPr="00DB2A8D">
        <w:rPr>
          <w:rFonts w:cstheme="minorHAnsi"/>
          <w:sz w:val="20"/>
          <w:szCs w:val="20"/>
          <w:lang w:val="en-GB"/>
        </w:rPr>
        <w:br/>
      </w:r>
      <w:r w:rsidRPr="00DB2A8D">
        <w:rPr>
          <w:rFonts w:cstheme="minorHAnsi"/>
          <w:b/>
          <w:sz w:val="20"/>
          <w:szCs w:val="20"/>
          <w:lang w:val="en-GB"/>
        </w:rPr>
        <w:br/>
      </w:r>
      <w:r w:rsidRPr="00DB2A8D">
        <w:rPr>
          <w:rFonts w:cstheme="minorHAnsi"/>
          <w:b/>
          <w:sz w:val="20"/>
          <w:szCs w:val="20"/>
          <w:u w:val="single"/>
          <w:lang w:val="en-GB"/>
        </w:rPr>
        <w:t>Supplementary information</w:t>
      </w:r>
      <w:r w:rsidRPr="00DB2A8D">
        <w:rPr>
          <w:rFonts w:cstheme="minorHAnsi"/>
          <w:sz w:val="20"/>
          <w:szCs w:val="20"/>
          <w:lang w:val="en-GB"/>
        </w:rPr>
        <w:br/>
        <w:t>Supplementary Table S1</w:t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  <w:t>Page 2</w:t>
      </w:r>
      <w:r w:rsidRPr="00DB2A8D">
        <w:rPr>
          <w:rFonts w:cstheme="minorHAnsi"/>
          <w:sz w:val="20"/>
          <w:szCs w:val="20"/>
          <w:lang w:val="en-GB"/>
        </w:rPr>
        <w:br/>
        <w:t>Supplementary Table S2</w:t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</w:r>
      <w:r w:rsidRPr="00DB2A8D">
        <w:rPr>
          <w:rFonts w:cstheme="minorHAnsi"/>
          <w:sz w:val="20"/>
          <w:szCs w:val="20"/>
          <w:lang w:val="en-GB"/>
        </w:rPr>
        <w:tab/>
        <w:t>Page 3</w:t>
      </w:r>
    </w:p>
    <w:p w:rsidR="001B59C5" w:rsidRPr="00DB2A8D" w:rsidRDefault="001B59C5">
      <w:pPr>
        <w:rPr>
          <w:rFonts w:cstheme="minorHAnsi"/>
          <w:b/>
        </w:rPr>
      </w:pPr>
      <w:r w:rsidRPr="00DB2A8D">
        <w:rPr>
          <w:rFonts w:cstheme="minorHAnsi"/>
          <w:b/>
        </w:rPr>
        <w:br w:type="page"/>
      </w:r>
    </w:p>
    <w:tbl>
      <w:tblPr>
        <w:tblStyle w:val="Onopgemaaktetabel4"/>
        <w:tblpPr w:leftFromText="141" w:rightFromText="141" w:vertAnchor="page" w:horzAnchor="margin" w:tblpY="1341"/>
        <w:tblW w:w="9371" w:type="dxa"/>
        <w:tblLayout w:type="fixed"/>
        <w:tblLook w:val="04A0" w:firstRow="1" w:lastRow="0" w:firstColumn="1" w:lastColumn="0" w:noHBand="0" w:noVBand="1"/>
      </w:tblPr>
      <w:tblGrid>
        <w:gridCol w:w="988"/>
        <w:gridCol w:w="1558"/>
        <w:gridCol w:w="1565"/>
        <w:gridCol w:w="851"/>
        <w:gridCol w:w="1129"/>
        <w:gridCol w:w="572"/>
        <w:gridCol w:w="1007"/>
        <w:gridCol w:w="709"/>
        <w:gridCol w:w="992"/>
      </w:tblGrid>
      <w:tr w:rsidR="001B59C5" w:rsidRPr="00DB2A8D" w:rsidTr="001B59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1" w:type="dxa"/>
            <w:gridSpan w:val="9"/>
            <w:tcBorders>
              <w:bottom w:val="single" w:sz="12" w:space="0" w:color="auto"/>
            </w:tcBorders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</w:rPr>
            </w:pPr>
            <w:proofErr w:type="spellStart"/>
            <w:r w:rsidRPr="00DB2A8D">
              <w:rPr>
                <w:rFonts w:cstheme="minorHAnsi"/>
                <w:sz w:val="16"/>
                <w:szCs w:val="16"/>
              </w:rPr>
              <w:lastRenderedPageBreak/>
              <w:t>Table</w:t>
            </w:r>
            <w:proofErr w:type="spellEnd"/>
            <w:r w:rsidRPr="00DB2A8D">
              <w:rPr>
                <w:rFonts w:cstheme="minorHAnsi"/>
                <w:sz w:val="16"/>
                <w:szCs w:val="16"/>
              </w:rPr>
              <w:t xml:space="preserve"> S1</w:t>
            </w:r>
            <w:r w:rsidRPr="00DB2A8D">
              <w:rPr>
                <w:rFonts w:cstheme="minorHAnsi"/>
                <w:b w:val="0"/>
                <w:sz w:val="16"/>
                <w:szCs w:val="16"/>
              </w:rPr>
              <w:t xml:space="preserve">. Hypothesis </w:t>
            </w:r>
            <w:proofErr w:type="spellStart"/>
            <w:r w:rsidRPr="00DB2A8D">
              <w:rPr>
                <w:rFonts w:cstheme="minorHAnsi"/>
                <w:b w:val="0"/>
                <w:sz w:val="16"/>
                <w:szCs w:val="16"/>
              </w:rPr>
              <w:t>and</w:t>
            </w:r>
            <w:proofErr w:type="spellEnd"/>
            <w:r w:rsidRPr="00DB2A8D">
              <w:rPr>
                <w:rFonts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6"/>
                <w:szCs w:val="16"/>
              </w:rPr>
              <w:t>outcome</w:t>
            </w:r>
            <w:proofErr w:type="spellEnd"/>
            <w:r w:rsidRPr="00DB2A8D">
              <w:rPr>
                <w:rFonts w:cstheme="minorHAnsi"/>
                <w:b w:val="0"/>
                <w:sz w:val="16"/>
                <w:szCs w:val="16"/>
              </w:rPr>
              <w:t xml:space="preserve"> of convergent </w:t>
            </w:r>
            <w:proofErr w:type="spellStart"/>
            <w:r w:rsidRPr="00DB2A8D">
              <w:rPr>
                <w:rFonts w:cstheme="minorHAnsi"/>
                <w:b w:val="0"/>
                <w:sz w:val="16"/>
                <w:szCs w:val="16"/>
              </w:rPr>
              <w:t>validity</w:t>
            </w:r>
            <w:proofErr w:type="spellEnd"/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91" w:type="dxa"/>
            <w:gridSpan w:val="5"/>
            <w:tcBorders>
              <w:bottom w:val="single" w:sz="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Expected correlation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2708" w:type="dxa"/>
            <w:gridSpan w:val="3"/>
            <w:tcBorders>
              <w:top w:val="single" w:sz="12" w:space="0" w:color="auto"/>
              <w:bottom w:val="single" w:sz="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/>
                <w:sz w:val="16"/>
                <w:szCs w:val="16"/>
                <w:lang w:val="en-US"/>
              </w:rPr>
              <w:t>Outcome</w:t>
            </w:r>
          </w:p>
        </w:tc>
      </w:tr>
      <w:tr w:rsidR="001B59C5" w:rsidRPr="00DB2A8D" w:rsidTr="001B59C5">
        <w:trPr>
          <w:trHeight w:val="2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Hypothesis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ICECAP-A </w:t>
            </w:r>
          </w:p>
        </w:tc>
        <w:tc>
          <w:tcPr>
            <w:tcW w:w="1565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EQ-5D-5L 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Positive/</w:t>
            </w:r>
            <w:r w:rsidRPr="00DB2A8D">
              <w:rPr>
                <w:rFonts w:cstheme="minorHAnsi"/>
                <w:sz w:val="16"/>
                <w:szCs w:val="16"/>
                <w:lang w:val="en-US"/>
              </w:rPr>
              <w:br/>
              <w:t>negative</w:t>
            </w:r>
          </w:p>
        </w:tc>
        <w:tc>
          <w:tcPr>
            <w:tcW w:w="112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Strength</w:t>
            </w:r>
          </w:p>
        </w:tc>
        <w:tc>
          <w:tcPr>
            <w:tcW w:w="5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tcBorders>
              <w:top w:val="single" w:sz="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Spearman’s rho</w:t>
            </w:r>
          </w:p>
        </w:tc>
        <w:tc>
          <w:tcPr>
            <w:tcW w:w="709" w:type="dxa"/>
            <w:tcBorders>
              <w:top w:val="single" w:sz="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i/>
                <w:sz w:val="16"/>
                <w:szCs w:val="16"/>
                <w:lang w:val="en-US"/>
              </w:rPr>
              <w:t>p</w:t>
            </w: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-value </w:t>
            </w:r>
          </w:p>
        </w:tc>
        <w:tc>
          <w:tcPr>
            <w:tcW w:w="992" w:type="dxa"/>
            <w:tcBorders>
              <w:top w:val="single" w:sz="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Confirmed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</w:t>
            </w:r>
          </w:p>
        </w:tc>
        <w:tc>
          <w:tcPr>
            <w:tcW w:w="155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Capability</w:t>
            </w:r>
          </w:p>
        </w:tc>
        <w:tc>
          <w:tcPr>
            <w:tcW w:w="1565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Utility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0.41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Capability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EQ-VAS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0.50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H3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Stability 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Anxiety/depression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-0.53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H4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Attachment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Anxiety/depression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-0.35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H5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Autonomy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Anxiety/depression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-0.22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0.059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H6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Achievement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Anxiety/depression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-0.20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H7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Enjoyment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Anxiety/depression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-0.41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H8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Autonomy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Mobility 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-0.37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H9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Autonomy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Self-care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-0.43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H10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Autonomy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Usual activities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-0.44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H11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Achievement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Pain/discomfort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-0.32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0.006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H12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Achievement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Usual activities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-0.27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0.024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H13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Enjoyment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Pain/discomfort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-0.16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0.176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H14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Enjoyment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Usual activities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Negative 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-0.25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0.032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565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980" w:type="dxa"/>
            <w:gridSpan w:val="2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sz w:val="16"/>
                <w:szCs w:val="16"/>
                <w:lang w:val="en-US"/>
              </w:rPr>
            </w:pP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5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ICECAP-A </w:t>
            </w:r>
          </w:p>
        </w:tc>
        <w:tc>
          <w:tcPr>
            <w:tcW w:w="156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FIQL </w:t>
            </w:r>
          </w:p>
        </w:tc>
        <w:tc>
          <w:tcPr>
            <w:tcW w:w="851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Positive/negative</w:t>
            </w:r>
          </w:p>
        </w:tc>
        <w:tc>
          <w:tcPr>
            <w:tcW w:w="112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Spearman’s rho</w:t>
            </w:r>
          </w:p>
        </w:tc>
        <w:tc>
          <w:tcPr>
            <w:tcW w:w="7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i/>
                <w:sz w:val="16"/>
                <w:szCs w:val="16"/>
                <w:lang w:val="en-US"/>
              </w:rPr>
              <w:t>p-</w:t>
            </w:r>
            <w:r w:rsidRPr="00DB2A8D">
              <w:rPr>
                <w:rFonts w:cstheme="minorHAnsi"/>
                <w:sz w:val="16"/>
                <w:szCs w:val="16"/>
                <w:lang w:val="en-US"/>
              </w:rPr>
              <w:t>value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Confirmed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H15</w:t>
            </w:r>
          </w:p>
        </w:tc>
        <w:tc>
          <w:tcPr>
            <w:tcW w:w="1558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Capability</w:t>
            </w:r>
          </w:p>
        </w:tc>
        <w:tc>
          <w:tcPr>
            <w:tcW w:w="1565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Total mean 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0.52</w:t>
            </w:r>
          </w:p>
        </w:tc>
        <w:tc>
          <w:tcPr>
            <w:tcW w:w="709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H16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Stability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Lifestyle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0.37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H17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Stability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Coping/behavior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0.36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H18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Stability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Depression/self-perception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0.46  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H19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Achievement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Lifestyle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0.32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0.007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H20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Achievement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Coping/behavior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0.20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0.098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H21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Achievement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Depression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0.36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H22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Enjoyment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Lifestyle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0.42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H23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Enjoyment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Coping/behavior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0.36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0.002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H24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Enjoyment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Depression/Self-perception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Positive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Mod-strong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0.53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&lt;0.001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Yes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H25</w:t>
            </w:r>
          </w:p>
        </w:tc>
        <w:tc>
          <w:tcPr>
            <w:tcW w:w="1558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Attachment</w:t>
            </w:r>
          </w:p>
        </w:tc>
        <w:tc>
          <w:tcPr>
            <w:tcW w:w="1565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Embarrassment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Negative</w:t>
            </w:r>
          </w:p>
        </w:tc>
        <w:tc>
          <w:tcPr>
            <w:tcW w:w="1129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</w:t>
            </w:r>
          </w:p>
        </w:tc>
        <w:tc>
          <w:tcPr>
            <w:tcW w:w="57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0.05</w:t>
            </w:r>
          </w:p>
        </w:tc>
        <w:tc>
          <w:tcPr>
            <w:tcW w:w="709" w:type="dxa"/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0.654</w:t>
            </w:r>
          </w:p>
        </w:tc>
        <w:tc>
          <w:tcPr>
            <w:tcW w:w="992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1B59C5" w:rsidRPr="00DB2A8D" w:rsidTr="001B59C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8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H26</w:t>
            </w:r>
          </w:p>
        </w:tc>
        <w:tc>
          <w:tcPr>
            <w:tcW w:w="1558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Attachment</w:t>
            </w:r>
          </w:p>
        </w:tc>
        <w:tc>
          <w:tcPr>
            <w:tcW w:w="1565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Depression/self-perception</w:t>
            </w:r>
          </w:p>
        </w:tc>
        <w:tc>
          <w:tcPr>
            <w:tcW w:w="851" w:type="dxa"/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Positive </w:t>
            </w:r>
          </w:p>
        </w:tc>
        <w:tc>
          <w:tcPr>
            <w:tcW w:w="1129" w:type="dxa"/>
            <w:tcBorders>
              <w:left w:val="nil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</w:t>
            </w:r>
          </w:p>
        </w:tc>
        <w:tc>
          <w:tcPr>
            <w:tcW w:w="57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1007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0.28</w:t>
            </w:r>
          </w:p>
        </w:tc>
        <w:tc>
          <w:tcPr>
            <w:tcW w:w="709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0.017</w:t>
            </w:r>
          </w:p>
        </w:tc>
        <w:tc>
          <w:tcPr>
            <w:tcW w:w="992" w:type="dxa"/>
            <w:tcBorders>
              <w:bottom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</w:t>
            </w:r>
          </w:p>
        </w:tc>
      </w:tr>
      <w:tr w:rsidR="001B59C5" w:rsidRPr="00DB2A8D" w:rsidTr="001B59C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71" w:type="dxa"/>
            <w:gridSpan w:val="9"/>
            <w:tcBorders>
              <w:top w:val="single" w:sz="12" w:space="0" w:color="auto"/>
            </w:tcBorders>
            <w:shd w:val="clear" w:color="auto" w:fill="FFFFFF" w:themeFill="background1"/>
          </w:tcPr>
          <w:p w:rsidR="001B59C5" w:rsidRPr="00DB2A8D" w:rsidRDefault="001B59C5" w:rsidP="001B59C5">
            <w:pPr>
              <w:rPr>
                <w:rFonts w:cstheme="minorHAnsi"/>
                <w:sz w:val="16"/>
                <w:szCs w:val="16"/>
              </w:rPr>
            </w:pPr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ICECAP-A,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ICEpop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CAPability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measure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for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adults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; EQ-5D-5L, Euroqol-5D-5L questionnaire; FIQL,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faecal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incontinence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quality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 xml:space="preserve"> of life questionnaire; </w:t>
            </w:r>
            <w:proofErr w:type="spellStart"/>
            <w:r w:rsidRPr="00DB2A8D">
              <w:rPr>
                <w:rFonts w:cstheme="minorHAnsi"/>
                <w:b w:val="0"/>
                <w:sz w:val="14"/>
                <w:szCs w:val="14"/>
              </w:rPr>
              <w:t>mod</w:t>
            </w:r>
            <w:proofErr w:type="spellEnd"/>
            <w:r w:rsidRPr="00DB2A8D">
              <w:rPr>
                <w:rFonts w:cstheme="minorHAnsi"/>
                <w:b w:val="0"/>
                <w:sz w:val="14"/>
                <w:szCs w:val="14"/>
              </w:rPr>
              <w:t>, moderate</w:t>
            </w:r>
          </w:p>
        </w:tc>
      </w:tr>
    </w:tbl>
    <w:p w:rsidR="002C65A7" w:rsidRPr="00DB2A8D" w:rsidRDefault="002C65A7">
      <w:pPr>
        <w:rPr>
          <w:rFonts w:cstheme="minorHAnsi"/>
          <w:b/>
        </w:rPr>
      </w:pPr>
    </w:p>
    <w:p w:rsidR="002C65A7" w:rsidRPr="00DB2A8D" w:rsidRDefault="002C65A7">
      <w:pPr>
        <w:rPr>
          <w:rFonts w:cstheme="minorHAnsi"/>
          <w:b/>
        </w:rPr>
      </w:pPr>
    </w:p>
    <w:p w:rsidR="002C65A7" w:rsidRPr="00DB2A8D" w:rsidRDefault="002C65A7">
      <w:pPr>
        <w:rPr>
          <w:rFonts w:cstheme="minorHAnsi"/>
          <w:b/>
        </w:rPr>
      </w:pPr>
    </w:p>
    <w:p w:rsidR="00BE044C" w:rsidRPr="00DB2A8D" w:rsidRDefault="00BE044C">
      <w:pPr>
        <w:rPr>
          <w:rFonts w:cstheme="minorHAnsi"/>
        </w:rPr>
      </w:pPr>
    </w:p>
    <w:p w:rsidR="00BE044C" w:rsidRPr="00DB2A8D" w:rsidRDefault="00BE044C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1B59C5" w:rsidRPr="00DB2A8D" w:rsidRDefault="001B59C5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tbl>
      <w:tblPr>
        <w:tblStyle w:val="Onopgemaaktetabel4"/>
        <w:tblW w:w="9072" w:type="dxa"/>
        <w:tblLayout w:type="fixed"/>
        <w:tblLook w:val="04A0" w:firstRow="1" w:lastRow="0" w:firstColumn="1" w:lastColumn="0" w:noHBand="0" w:noVBand="1"/>
      </w:tblPr>
      <w:tblGrid>
        <w:gridCol w:w="1276"/>
        <w:gridCol w:w="851"/>
        <w:gridCol w:w="1701"/>
        <w:gridCol w:w="5244"/>
      </w:tblGrid>
      <w:tr w:rsidR="00925C28" w:rsidRPr="00DB2A8D" w:rsidTr="00925C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tcBorders>
              <w:bottom w:val="single" w:sz="12" w:space="0" w:color="auto"/>
            </w:tcBorders>
          </w:tcPr>
          <w:p w:rsidR="00925C28" w:rsidRPr="00DB2A8D" w:rsidRDefault="00925C28" w:rsidP="00D55FA2">
            <w:pPr>
              <w:rPr>
                <w:rFonts w:cstheme="minorHAnsi"/>
                <w:sz w:val="16"/>
                <w:szCs w:val="16"/>
              </w:rPr>
            </w:pPr>
            <w:proofErr w:type="spellStart"/>
            <w:r w:rsidRPr="00DB2A8D">
              <w:rPr>
                <w:rFonts w:cstheme="minorHAnsi"/>
                <w:sz w:val="16"/>
                <w:szCs w:val="16"/>
              </w:rPr>
              <w:lastRenderedPageBreak/>
              <w:t>Table</w:t>
            </w:r>
            <w:proofErr w:type="spellEnd"/>
            <w:r w:rsidRPr="00DB2A8D">
              <w:rPr>
                <w:rFonts w:cstheme="minorHAnsi"/>
                <w:sz w:val="16"/>
                <w:szCs w:val="16"/>
              </w:rPr>
              <w:t xml:space="preserve"> S2. </w:t>
            </w:r>
            <w:r w:rsidRPr="00DB2A8D">
              <w:rPr>
                <w:rFonts w:cstheme="minorHAnsi"/>
                <w:b w:val="0"/>
                <w:sz w:val="16"/>
                <w:szCs w:val="16"/>
              </w:rPr>
              <w:t xml:space="preserve">Hypotheses </w:t>
            </w:r>
            <w:proofErr w:type="spellStart"/>
            <w:r w:rsidRPr="00DB2A8D">
              <w:rPr>
                <w:rFonts w:cstheme="minorHAnsi"/>
                <w:b w:val="0"/>
                <w:sz w:val="16"/>
                <w:szCs w:val="16"/>
              </w:rPr>
              <w:t>known-group</w:t>
            </w:r>
            <w:proofErr w:type="spellEnd"/>
            <w:r w:rsidRPr="00DB2A8D">
              <w:rPr>
                <w:rFonts w:cstheme="minorHAnsi"/>
                <w:b w:val="0"/>
                <w:sz w:val="16"/>
                <w:szCs w:val="16"/>
              </w:rPr>
              <w:t xml:space="preserve"> </w:t>
            </w:r>
            <w:proofErr w:type="spellStart"/>
            <w:r w:rsidRPr="00DB2A8D">
              <w:rPr>
                <w:rFonts w:cstheme="minorHAnsi"/>
                <w:b w:val="0"/>
                <w:sz w:val="16"/>
                <w:szCs w:val="16"/>
              </w:rPr>
              <w:t>validity</w:t>
            </w:r>
            <w:proofErr w:type="spellEnd"/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27" w:type="dxa"/>
            <w:gridSpan w:val="2"/>
            <w:tcBorders>
              <w:bottom w:val="single" w:sz="12" w:space="0" w:color="auto"/>
            </w:tcBorders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Hypothesis</w:t>
            </w:r>
          </w:p>
        </w:tc>
        <w:tc>
          <w:tcPr>
            <w:tcW w:w="1701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Expected association</w:t>
            </w:r>
          </w:p>
        </w:tc>
        <w:tc>
          <w:tcPr>
            <w:tcW w:w="5244" w:type="dxa"/>
            <w:tcBorders>
              <w:top w:val="single" w:sz="2" w:space="0" w:color="auto"/>
              <w:bottom w:val="single" w:sz="12" w:space="0" w:color="auto"/>
            </w:tcBorders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Evidence upon </w:t>
            </w:r>
            <w:r w:rsidR="00540276" w:rsidRPr="00DB2A8D">
              <w:rPr>
                <w:rFonts w:cstheme="minorHAnsi"/>
                <w:sz w:val="16"/>
                <w:szCs w:val="16"/>
                <w:lang w:val="en-US"/>
              </w:rPr>
              <w:t xml:space="preserve">the </w:t>
            </w:r>
            <w:r w:rsidRPr="00DB2A8D">
              <w:rPr>
                <w:rFonts w:cstheme="minorHAnsi"/>
                <w:sz w:val="16"/>
                <w:szCs w:val="16"/>
                <w:lang w:val="en-US"/>
              </w:rPr>
              <w:t>association is hypothesized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single" w:sz="12" w:space="0" w:color="auto"/>
            </w:tcBorders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Sex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Male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None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09171B" w:rsidP="000917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Evidence regarding the influence of sex is contradictory in literature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6, 28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Female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AC04EF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BMI (kg/m</w:t>
            </w:r>
            <w:r w:rsidRPr="00DB2A8D">
              <w:rPr>
                <w:rFonts w:cstheme="minorHAnsi"/>
                <w:b w:val="0"/>
                <w:sz w:val="16"/>
                <w:szCs w:val="16"/>
                <w:vertAlign w:val="superscript"/>
                <w:lang w:val="en-US"/>
              </w:rPr>
              <w:t>2</w:t>
            </w: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)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&lt;25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4C47F7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Weak-mod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09171B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There are several reports describing an association between BMI (and 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≥25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09171B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obesity) in context of HrQoL outcomes in FI </w:t>
            </w:r>
            <w:r w:rsidR="004C47F7"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9, 29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EQ-VAS health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&lt;65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9B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</w:t>
            </w:r>
            <w:r w:rsidR="009B7502" w:rsidRPr="00DB2A8D">
              <w:rPr>
                <w:rFonts w:cstheme="minorHAnsi"/>
                <w:sz w:val="16"/>
                <w:szCs w:val="16"/>
                <w:lang w:val="en-US"/>
              </w:rPr>
              <w:t>large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4C47F7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There are reports in literature describing an association of EQ-VAS and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≥65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4C47F7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ICECAP-A and EQ-5D-5L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18, 19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GAD-7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&lt;10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9B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</w:t>
            </w:r>
            <w:r w:rsidR="009B7502" w:rsidRPr="00DB2A8D">
              <w:rPr>
                <w:rFonts w:cstheme="minorHAnsi"/>
                <w:sz w:val="16"/>
                <w:szCs w:val="16"/>
                <w:lang w:val="en-US"/>
              </w:rPr>
              <w:t>large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4C47F7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For both the ICECAP-A and EQ-5D-5L as well as in context of HrQoL outcomes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≥10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4C47F7" w:rsidP="009F6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In a population with FI there is evidence </w:t>
            </w:r>
            <w:r w:rsidR="009F629A" w:rsidRPr="00DB2A8D">
              <w:rPr>
                <w:rFonts w:cstheme="minorHAnsi"/>
                <w:sz w:val="16"/>
                <w:szCs w:val="16"/>
                <w:lang w:val="en-US"/>
              </w:rPr>
              <w:t xml:space="preserve">regarding the association to 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PHQ-9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&lt;10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9B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Mod-</w:t>
            </w:r>
            <w:r w:rsidR="009B7502" w:rsidRPr="00DB2A8D">
              <w:rPr>
                <w:rFonts w:cstheme="minorHAnsi"/>
                <w:sz w:val="16"/>
                <w:szCs w:val="16"/>
                <w:lang w:val="en-US"/>
              </w:rPr>
              <w:t>large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9F629A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anxiety and depression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6, 18, 19, 28, 30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≥10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AC04EF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proofErr w:type="spellStart"/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Vaizey</w:t>
            </w:r>
            <w:proofErr w:type="spellEnd"/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 xml:space="preserve"> score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&lt;13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None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9F629A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Literature is contradictory regarding symptom severity in context of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≥13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9F629A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HrQoL and well-being in FI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 xml:space="preserve">3, 6, 8 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Employment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0F3E33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Small</w:t>
            </w:r>
            <w:r w:rsidR="009F629A" w:rsidRPr="00DB2A8D">
              <w:rPr>
                <w:rFonts w:cstheme="minorHAnsi"/>
                <w:sz w:val="16"/>
                <w:szCs w:val="16"/>
                <w:lang w:val="en-US"/>
              </w:rPr>
              <w:t>-mod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9F629A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There are reports describing an association between employment status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9F629A" w:rsidP="009F6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and the outcomes on ICECAP-A and EQ-5D-5L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18, 19</w:t>
            </w:r>
          </w:p>
        </w:tc>
      </w:tr>
      <w:tr w:rsidR="009F629A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9F629A" w:rsidRPr="00DB2A8D" w:rsidRDefault="009F629A" w:rsidP="009F629A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Education level</w:t>
            </w:r>
          </w:p>
        </w:tc>
        <w:tc>
          <w:tcPr>
            <w:tcW w:w="851" w:type="dxa"/>
            <w:shd w:val="clear" w:color="auto" w:fill="auto"/>
          </w:tcPr>
          <w:p w:rsidR="009F629A" w:rsidRPr="00DB2A8D" w:rsidRDefault="009F629A" w:rsidP="009F62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Lower</w:t>
            </w:r>
          </w:p>
        </w:tc>
        <w:tc>
          <w:tcPr>
            <w:tcW w:w="1701" w:type="dxa"/>
            <w:shd w:val="clear" w:color="auto" w:fill="auto"/>
          </w:tcPr>
          <w:p w:rsidR="009F629A" w:rsidRPr="00DB2A8D" w:rsidRDefault="000F3E33" w:rsidP="009B75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Small</w:t>
            </w:r>
            <w:r w:rsidR="009B7502" w:rsidRPr="00DB2A8D">
              <w:rPr>
                <w:rFonts w:cstheme="minorHAnsi"/>
                <w:sz w:val="16"/>
                <w:szCs w:val="16"/>
                <w:lang w:val="en-US"/>
              </w:rPr>
              <w:t>-mod</w:t>
            </w:r>
          </w:p>
        </w:tc>
        <w:tc>
          <w:tcPr>
            <w:tcW w:w="5244" w:type="dxa"/>
            <w:shd w:val="clear" w:color="auto" w:fill="auto"/>
          </w:tcPr>
          <w:p w:rsidR="009F629A" w:rsidRPr="00DB2A8D" w:rsidRDefault="009F629A" w:rsidP="009F629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There are reports describing an association between education level</w:t>
            </w:r>
          </w:p>
        </w:tc>
      </w:tr>
      <w:tr w:rsidR="009F629A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9F629A" w:rsidRPr="00DB2A8D" w:rsidRDefault="009F629A" w:rsidP="009F629A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9F629A" w:rsidRPr="00DB2A8D" w:rsidRDefault="009F629A" w:rsidP="009F6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Second</w:t>
            </w:r>
          </w:p>
        </w:tc>
        <w:tc>
          <w:tcPr>
            <w:tcW w:w="1701" w:type="dxa"/>
            <w:shd w:val="clear" w:color="auto" w:fill="auto"/>
          </w:tcPr>
          <w:p w:rsidR="009F629A" w:rsidRPr="00DB2A8D" w:rsidRDefault="009F629A" w:rsidP="009F6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9F629A" w:rsidRPr="00DB2A8D" w:rsidRDefault="009F629A" w:rsidP="009F629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and the outcomes on ICECAP-A and EQ-5D-5L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18, 19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Tertiary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AC04EF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>Comorbid IBS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None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822D29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Literature is contradictory regarding the association of comorbid IBS in FI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822D29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in context of the HrQoL outcome in this population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3, 30</w:t>
            </w:r>
          </w:p>
        </w:tc>
      </w:tr>
      <w:tr w:rsidR="00AC04EF" w:rsidRPr="00DB2A8D" w:rsidTr="00D55F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 w:val="0"/>
                <w:sz w:val="16"/>
                <w:szCs w:val="16"/>
                <w:lang w:val="en-US"/>
              </w:rPr>
              <w:t xml:space="preserve">Surgery </w:t>
            </w: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Yes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0F3E33" w:rsidP="00D55FA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Small</w:t>
            </w:r>
            <w:r w:rsidR="00AC04EF" w:rsidRPr="00DB2A8D">
              <w:rPr>
                <w:rFonts w:cstheme="minorHAnsi"/>
                <w:sz w:val="16"/>
                <w:szCs w:val="16"/>
                <w:lang w:val="en-US"/>
              </w:rPr>
              <w:t>-mod</w:t>
            </w:r>
          </w:p>
        </w:tc>
        <w:tc>
          <w:tcPr>
            <w:tcW w:w="5244" w:type="dxa"/>
            <w:shd w:val="clear" w:color="auto" w:fill="auto"/>
          </w:tcPr>
          <w:p w:rsidR="00AC04EF" w:rsidRPr="00DB2A8D" w:rsidRDefault="004C47F7" w:rsidP="00925C2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There are several reports describing an association between prior surgery</w:t>
            </w:r>
          </w:p>
        </w:tc>
      </w:tr>
      <w:tr w:rsidR="00AC04EF" w:rsidRPr="00DB2A8D" w:rsidTr="00D55FA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shd w:val="clear" w:color="auto" w:fill="auto"/>
          </w:tcPr>
          <w:p w:rsidR="00AC04EF" w:rsidRPr="00DB2A8D" w:rsidRDefault="00AC04EF" w:rsidP="00D55FA2">
            <w:pPr>
              <w:rPr>
                <w:rFonts w:cstheme="minorHAnsi"/>
                <w:b w:val="0"/>
                <w:sz w:val="16"/>
                <w:szCs w:val="16"/>
                <w:lang w:val="en-US"/>
              </w:rPr>
            </w:pPr>
          </w:p>
        </w:tc>
        <w:tc>
          <w:tcPr>
            <w:tcW w:w="85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Cs/>
                <w:sz w:val="16"/>
                <w:szCs w:val="16"/>
                <w:lang w:val="en-US"/>
              </w:rPr>
            </w:pPr>
            <w:r w:rsidRPr="00DB2A8D">
              <w:rPr>
                <w:rFonts w:cstheme="minorHAnsi"/>
                <w:bCs/>
                <w:sz w:val="16"/>
                <w:szCs w:val="16"/>
                <w:lang w:val="en-US"/>
              </w:rPr>
              <w:t>No</w:t>
            </w:r>
          </w:p>
        </w:tc>
        <w:tc>
          <w:tcPr>
            <w:tcW w:w="1701" w:type="dxa"/>
            <w:shd w:val="clear" w:color="auto" w:fill="auto"/>
          </w:tcPr>
          <w:p w:rsidR="00AC04EF" w:rsidRPr="00DB2A8D" w:rsidRDefault="00AC04EF" w:rsidP="00D55FA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5244" w:type="dxa"/>
            <w:shd w:val="clear" w:color="auto" w:fill="auto"/>
          </w:tcPr>
          <w:p w:rsidR="00AC04EF" w:rsidRPr="00DB2A8D" w:rsidRDefault="004C47F7" w:rsidP="00925C2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6"/>
                <w:szCs w:val="16"/>
                <w:vertAlign w:val="superscript"/>
                <w:lang w:val="en-US"/>
              </w:rPr>
            </w:pPr>
            <w:r w:rsidRPr="00DB2A8D">
              <w:rPr>
                <w:rFonts w:cstheme="minorHAnsi"/>
                <w:sz w:val="16"/>
                <w:szCs w:val="16"/>
                <w:lang w:val="en-US"/>
              </w:rPr>
              <w:t>(</w:t>
            </w:r>
            <w:r w:rsidRPr="00DB2A8D">
              <w:rPr>
                <w:rFonts w:cstheme="minorHAnsi"/>
                <w:i/>
                <w:sz w:val="16"/>
                <w:szCs w:val="16"/>
                <w:lang w:val="en-US"/>
              </w:rPr>
              <w:t>e.g.,</w:t>
            </w:r>
            <w:r w:rsidRPr="00DB2A8D">
              <w:rPr>
                <w:rFonts w:cstheme="minorHAnsi"/>
                <w:sz w:val="16"/>
                <w:szCs w:val="16"/>
                <w:lang w:val="en-US"/>
              </w:rPr>
              <w:t xml:space="preserve"> hysterectomy, pelvic surgery) in context of HrQoL in FI </w:t>
            </w:r>
            <w:r w:rsidRPr="00DB2A8D">
              <w:rPr>
                <w:rFonts w:cstheme="minorHAnsi"/>
                <w:sz w:val="16"/>
                <w:szCs w:val="16"/>
                <w:vertAlign w:val="superscript"/>
                <w:lang w:val="en-US"/>
              </w:rPr>
              <w:t>3, 28</w:t>
            </w:r>
          </w:p>
        </w:tc>
      </w:tr>
      <w:tr w:rsidR="00925C28" w:rsidRPr="00DB2A8D" w:rsidTr="00AC04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4"/>
            <w:tcBorders>
              <w:top w:val="single" w:sz="12" w:space="0" w:color="auto"/>
            </w:tcBorders>
            <w:shd w:val="clear" w:color="auto" w:fill="auto"/>
          </w:tcPr>
          <w:p w:rsidR="00925C28" w:rsidRPr="00DB2A8D" w:rsidRDefault="00D55FA2" w:rsidP="009F629A">
            <w:pPr>
              <w:rPr>
                <w:rFonts w:cstheme="minorHAnsi"/>
                <w:b w:val="0"/>
                <w:sz w:val="14"/>
                <w:szCs w:val="14"/>
                <w:lang w:val="en-US"/>
              </w:rPr>
            </w:pPr>
            <w:r w:rsidRPr="00DB2A8D">
              <w:rPr>
                <w:rFonts w:cstheme="minorHAnsi"/>
                <w:b w:val="0"/>
                <w:sz w:val="14"/>
                <w:szCs w:val="14"/>
                <w:lang w:val="en-US"/>
              </w:rPr>
              <w:t>Mod, moderate</w:t>
            </w:r>
            <w:r w:rsidR="00925C28" w:rsidRPr="00DB2A8D">
              <w:rPr>
                <w:rFonts w:cstheme="minorHAnsi"/>
                <w:b w:val="0"/>
                <w:sz w:val="14"/>
                <w:szCs w:val="14"/>
                <w:lang w:val="en-US"/>
              </w:rPr>
              <w:t>; BMI, body mass index; GAD-7, generalized anxiety disorder-7 questionnaire; PHQ-9, patient health questionnaire-9; IBS, irritable bowel syndrome</w:t>
            </w:r>
            <w:r w:rsidR="009F629A" w:rsidRPr="00DB2A8D">
              <w:rPr>
                <w:rFonts w:cstheme="minorHAnsi"/>
                <w:b w:val="0"/>
                <w:sz w:val="14"/>
                <w:szCs w:val="14"/>
                <w:lang w:val="en-US"/>
              </w:rPr>
              <w:t xml:space="preserve">; </w:t>
            </w:r>
            <w:r w:rsidR="009F629A" w:rsidRPr="00DB2A8D">
              <w:rPr>
                <w:rFonts w:cstheme="minorHAnsi"/>
                <w:b w:val="0"/>
                <w:sz w:val="14"/>
                <w:szCs w:val="14"/>
              </w:rPr>
              <w:t xml:space="preserve">ICECAP-A, </w:t>
            </w:r>
            <w:proofErr w:type="spellStart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>ICEpop</w:t>
            </w:r>
            <w:proofErr w:type="spellEnd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>CAPability</w:t>
            </w:r>
            <w:proofErr w:type="spellEnd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>measure</w:t>
            </w:r>
            <w:proofErr w:type="spellEnd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>for</w:t>
            </w:r>
            <w:proofErr w:type="spellEnd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 xml:space="preserve"> </w:t>
            </w:r>
            <w:proofErr w:type="spellStart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>adults</w:t>
            </w:r>
            <w:proofErr w:type="spellEnd"/>
            <w:r w:rsidR="009F629A" w:rsidRPr="00DB2A8D">
              <w:rPr>
                <w:rFonts w:cstheme="minorHAnsi"/>
                <w:b w:val="0"/>
                <w:sz w:val="14"/>
                <w:szCs w:val="14"/>
              </w:rPr>
              <w:t>; EQ-5D-5L, Euroqol-5D-5L questionnaire.</w:t>
            </w:r>
            <w:r w:rsidR="00925C28" w:rsidRPr="00DB2A8D">
              <w:rPr>
                <w:rFonts w:cstheme="minorHAnsi"/>
                <w:b w:val="0"/>
                <w:sz w:val="14"/>
                <w:szCs w:val="14"/>
                <w:lang w:val="en-US"/>
              </w:rPr>
              <w:t xml:space="preserve"> </w:t>
            </w:r>
            <w:r w:rsidR="00925C28" w:rsidRPr="00DB2A8D">
              <w:rPr>
                <w:rFonts w:cstheme="minorHAnsi"/>
                <w:b w:val="0"/>
                <w:sz w:val="14"/>
                <w:szCs w:val="14"/>
                <w:lang w:val="en-US"/>
              </w:rPr>
              <w:br/>
            </w:r>
            <w:r w:rsidR="00925C28" w:rsidRPr="00DB2A8D">
              <w:rPr>
                <w:rFonts w:cstheme="minorHAnsi"/>
                <w:b w:val="0"/>
                <w:sz w:val="14"/>
                <w:szCs w:val="14"/>
                <w:lang w:val="en-US"/>
              </w:rPr>
              <w:br/>
            </w:r>
          </w:p>
        </w:tc>
      </w:tr>
    </w:tbl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p w:rsidR="002C65A7" w:rsidRPr="00DB2A8D" w:rsidRDefault="002C65A7" w:rsidP="00106316">
      <w:pPr>
        <w:rPr>
          <w:rFonts w:cstheme="minorHAnsi"/>
          <w:b/>
        </w:rPr>
      </w:pPr>
    </w:p>
    <w:sectPr w:rsidR="002C65A7" w:rsidRPr="00DB2A8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Clinical Gastro Hepatol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t2ptrw0d8dxt56eazxo52zdrzwazpwptp509&quot;&gt;Fecal incontinence&lt;record-ids&gt;&lt;item&gt;11&lt;/item&gt;&lt;/record-ids&gt;&lt;/item&gt;&lt;/Libraries&gt;"/>
  </w:docVars>
  <w:rsids>
    <w:rsidRoot w:val="00594374"/>
    <w:rsid w:val="00013673"/>
    <w:rsid w:val="00027BC5"/>
    <w:rsid w:val="0009171B"/>
    <w:rsid w:val="000F3E33"/>
    <w:rsid w:val="00106316"/>
    <w:rsid w:val="00167FB6"/>
    <w:rsid w:val="00196A16"/>
    <w:rsid w:val="001B59C5"/>
    <w:rsid w:val="001D09D6"/>
    <w:rsid w:val="001F11FC"/>
    <w:rsid w:val="00224269"/>
    <w:rsid w:val="002C65A7"/>
    <w:rsid w:val="002F305F"/>
    <w:rsid w:val="003059FE"/>
    <w:rsid w:val="004C47F7"/>
    <w:rsid w:val="004D24C6"/>
    <w:rsid w:val="00540276"/>
    <w:rsid w:val="00545D1D"/>
    <w:rsid w:val="00594374"/>
    <w:rsid w:val="005A3615"/>
    <w:rsid w:val="005A72C5"/>
    <w:rsid w:val="005F2E27"/>
    <w:rsid w:val="00633115"/>
    <w:rsid w:val="0065010B"/>
    <w:rsid w:val="00675A0C"/>
    <w:rsid w:val="0068231A"/>
    <w:rsid w:val="006D40DF"/>
    <w:rsid w:val="00747CDE"/>
    <w:rsid w:val="0079281F"/>
    <w:rsid w:val="007F5A16"/>
    <w:rsid w:val="00822D29"/>
    <w:rsid w:val="00925C28"/>
    <w:rsid w:val="009847F0"/>
    <w:rsid w:val="009B7502"/>
    <w:rsid w:val="009C64F7"/>
    <w:rsid w:val="009F629A"/>
    <w:rsid w:val="00A319CD"/>
    <w:rsid w:val="00AB36BF"/>
    <w:rsid w:val="00AC04EF"/>
    <w:rsid w:val="00BA73EC"/>
    <w:rsid w:val="00BE044C"/>
    <w:rsid w:val="00D55FA2"/>
    <w:rsid w:val="00D57BE6"/>
    <w:rsid w:val="00D60AE4"/>
    <w:rsid w:val="00D82BC9"/>
    <w:rsid w:val="00D863B2"/>
    <w:rsid w:val="00DB2A8D"/>
    <w:rsid w:val="00DE05EE"/>
    <w:rsid w:val="00E36124"/>
    <w:rsid w:val="00EA391D"/>
    <w:rsid w:val="00F96F12"/>
    <w:rsid w:val="00FC43EF"/>
    <w:rsid w:val="00FC7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C66E26-E22D-4E70-B5D3-A4427EF1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5943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nopgemaaktetabel4">
    <w:name w:val="Plain Table 4"/>
    <w:basedOn w:val="Standaardtabel"/>
    <w:uiPriority w:val="44"/>
    <w:rsid w:val="00AB36B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elraster1">
    <w:name w:val="Tabelraster1"/>
    <w:basedOn w:val="Standaardtabel"/>
    <w:next w:val="Tabelraster"/>
    <w:uiPriority w:val="39"/>
    <w:rsid w:val="002C65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1B59C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ylvester.groen@mumc.nl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826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5365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Groen, S.R. (Sylvester)</dc:creator>
  <cp:keywords/>
  <dc:description/>
  <cp:lastModifiedBy>Bruls - Groen, S.R. (Sylvester)</cp:lastModifiedBy>
  <cp:revision>2</cp:revision>
  <dcterms:created xsi:type="dcterms:W3CDTF">2026-03-02T09:19:00Z</dcterms:created>
  <dcterms:modified xsi:type="dcterms:W3CDTF">2026-03-02T09:19:00Z</dcterms:modified>
</cp:coreProperties>
</file>