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Suppl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ementary</w:t>
      </w:r>
      <w:r>
        <w:rPr>
          <w:rFonts w:hint="default" w:ascii="Times New Roman" w:hAnsi="Times New Roman" w:cs="Times New Roman"/>
          <w:sz w:val="24"/>
          <w:szCs w:val="24"/>
        </w:rPr>
        <w:t xml:space="preserve"> 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:Details of Major Complications among Included Studies</w:t>
      </w:r>
    </w:p>
    <w:tbl>
      <w:tblPr>
        <w:tblStyle w:val="3"/>
        <w:tblW w:w="523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9"/>
        <w:gridCol w:w="4296"/>
        <w:gridCol w:w="3005"/>
        <w:gridCol w:w="402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1" w:type="pct"/>
            <w:vMerge w:val="restart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8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Study</w:t>
            </w:r>
          </w:p>
        </w:tc>
        <w:tc>
          <w:tcPr>
            <w:tcW w:w="4218" w:type="pct"/>
            <w:gridSpan w:val="3"/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Major complications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1" w:type="pct"/>
            <w:vMerge w:val="continue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pct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TACE+RFA</w:t>
            </w:r>
          </w:p>
        </w:tc>
        <w:tc>
          <w:tcPr>
            <w:tcW w:w="1119" w:type="pct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TACE</w:t>
            </w:r>
          </w:p>
        </w:tc>
        <w:tc>
          <w:tcPr>
            <w:tcW w:w="1499" w:type="pct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RFA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1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509950599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Shibata,T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600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segmental hepatic infarction(n=1)</w:t>
            </w:r>
          </w:p>
        </w:tc>
        <w:tc>
          <w:tcPr>
            <w:tcW w:w="1119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99" w:type="pct"/>
            <w:tcBorders>
              <w:top w:val="single" w:color="auto" w:sz="4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subcapsular hemorrhage of pseudoaneurysm(n=1)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Yang,W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Hemothorax(n=1)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liver function failure </w:t>
            </w: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(n=</w:t>
            </w: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)</w:t>
            </w: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(die)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Moderate intraperitoneal hemorrhage(n=1)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Morimoto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Kim,J. 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Bleeding and hypovolemic shock(n=1)(die)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biloma(n=1)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Peng,Zw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moderate ascites(n=1), liver failure(n=1)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severe ascites(n=1),persistent jaundice(n=1)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Peng,Zw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Bile duct stenosis(n=1),Gastric hemorrhage 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Abdominal infection(n=1),Small intestinal obstruction(n=1)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Liu,H.C 2014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Yin,X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Gastrointestinal bleeding(n=1)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liver dysfunction(n=2),upper gastrointestinal bleeding(n=2)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Hyun,D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biliary strictures(n=2)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Acute cholecystitis(n=1),hepatic failure(n=1)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Shi,C.S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Song, M. J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Tang,C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intraperitoneal hemorrhage(n=1), hemothorax(n=1)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intraperitoneal hemorrhage(n=2)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Kim,M-Y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Abscess(n=2);hemoperitoneum(n=2),</w:t>
            </w:r>
          </w:p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hepatic failure(n=1),delayed colon perforation(n=1),Pneumothorax (n=1),Segmental hepatic infarction 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bookmarkEnd w:id="1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Zhu,N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Shimose,S 2019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hepatic hemorrhage (n=2), bile duct injury (n=2)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等线" w:cs="Times New Roman"/>
                <w:sz w:val="24"/>
                <w:szCs w:val="24"/>
                <w:lang w:val="en-US" w:eastAsia="zh-CN" w:bidi="ar"/>
              </w:rPr>
              <w:t>hepatic failure</w:t>
            </w:r>
            <w:r>
              <w:rPr>
                <w:rStyle w:val="6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（</w:t>
            </w:r>
            <w:r>
              <w:rPr>
                <w:rStyle w:val="5"/>
                <w:rFonts w:hint="default" w:ascii="Times New Roman" w:hAnsi="Times New Roman" w:eastAsia="等线" w:cs="Times New Roman"/>
                <w:sz w:val="24"/>
                <w:szCs w:val="24"/>
                <w:lang w:val="en-US" w:eastAsia="zh-CN" w:bidi="ar"/>
              </w:rPr>
              <w:t>n=2)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Liu, F 2019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Bile duct stenosis(n=2),Gastric hemorrhage(n=2),Abdominal infection(n=1),Small intestinal obstruction(n=1)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Bile duct stenosis(n=2),Gastric hemorrhage(n=2),Abdominal infection(n=1)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Lee,H 2018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Chu,H.H 2019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intraperitoneal bleeding(n=1)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 rupture(n=1),hepatic abscess(n=1)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cloinic microperforation(n=1),intraperitoneal bleeding(n=1),segmental hepatic infarction(n=1)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81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Endo,K 2018</w:t>
            </w:r>
          </w:p>
        </w:tc>
        <w:tc>
          <w:tcPr>
            <w:tcW w:w="1600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ileus (n=1), sub capsular hemorrhage of liver (n=1), cholecystitis (n=1) and pleural effusion (n=1)</w:t>
            </w:r>
          </w:p>
        </w:tc>
        <w:tc>
          <w:tcPr>
            <w:tcW w:w="111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pancreatitis (n=1), cholecystitis (n=1), and ascites (n=1) and pleural effusion (n=1).</w:t>
            </w:r>
          </w:p>
        </w:tc>
        <w:tc>
          <w:tcPr>
            <w:tcW w:w="1499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bookmarkEnd w:id="0"/>
    </w:tbl>
    <w:p>
      <w:pPr>
        <w:rPr>
          <w:rFonts w:hint="default" w:eastAsia="宋体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TACE:transcatheter arterial chemoembolization,RFA:radiofrequency ablation,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NA:not applicable</w:t>
      </w:r>
    </w:p>
    <w:sectPr>
      <w:pgSz w:w="15819" w:h="21376" w:orient="landscape"/>
      <w:pgMar w:top="1800" w:right="1610" w:bottom="1800" w:left="161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rawingGridHorizontalSpacing w:val="105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5C"/>
    <w:rsid w:val="000126E3"/>
    <w:rsid w:val="00015D52"/>
    <w:rsid w:val="000252F2"/>
    <w:rsid w:val="00042CE5"/>
    <w:rsid w:val="00076EF2"/>
    <w:rsid w:val="00083C81"/>
    <w:rsid w:val="000B1D0B"/>
    <w:rsid w:val="000C332A"/>
    <w:rsid w:val="000F53A7"/>
    <w:rsid w:val="00122C69"/>
    <w:rsid w:val="001517EA"/>
    <w:rsid w:val="00154DA9"/>
    <w:rsid w:val="00155923"/>
    <w:rsid w:val="0015748A"/>
    <w:rsid w:val="00157B63"/>
    <w:rsid w:val="00165915"/>
    <w:rsid w:val="00166A41"/>
    <w:rsid w:val="00190C79"/>
    <w:rsid w:val="001945C4"/>
    <w:rsid w:val="00197F85"/>
    <w:rsid w:val="001A1C8D"/>
    <w:rsid w:val="001A4AAD"/>
    <w:rsid w:val="001B6CB8"/>
    <w:rsid w:val="001C3732"/>
    <w:rsid w:val="001D2992"/>
    <w:rsid w:val="001E0E09"/>
    <w:rsid w:val="00200F5C"/>
    <w:rsid w:val="0020770A"/>
    <w:rsid w:val="00226655"/>
    <w:rsid w:val="002C6870"/>
    <w:rsid w:val="002E1D09"/>
    <w:rsid w:val="002E5F78"/>
    <w:rsid w:val="002F0B7E"/>
    <w:rsid w:val="0030092E"/>
    <w:rsid w:val="003474D0"/>
    <w:rsid w:val="00377BE4"/>
    <w:rsid w:val="003B7A6B"/>
    <w:rsid w:val="003D1FE2"/>
    <w:rsid w:val="003D555F"/>
    <w:rsid w:val="003E2115"/>
    <w:rsid w:val="003E4F51"/>
    <w:rsid w:val="00413F97"/>
    <w:rsid w:val="00414923"/>
    <w:rsid w:val="00424A1C"/>
    <w:rsid w:val="004352F1"/>
    <w:rsid w:val="00437712"/>
    <w:rsid w:val="0045284E"/>
    <w:rsid w:val="004562A9"/>
    <w:rsid w:val="004809D8"/>
    <w:rsid w:val="004918E5"/>
    <w:rsid w:val="004A6F96"/>
    <w:rsid w:val="004B5F75"/>
    <w:rsid w:val="004D7F8B"/>
    <w:rsid w:val="004F4031"/>
    <w:rsid w:val="004F6F2D"/>
    <w:rsid w:val="00507D12"/>
    <w:rsid w:val="00524EC5"/>
    <w:rsid w:val="005356BF"/>
    <w:rsid w:val="005514F4"/>
    <w:rsid w:val="00565F87"/>
    <w:rsid w:val="005718D0"/>
    <w:rsid w:val="00571A0C"/>
    <w:rsid w:val="005728A8"/>
    <w:rsid w:val="005772F4"/>
    <w:rsid w:val="00600905"/>
    <w:rsid w:val="00654607"/>
    <w:rsid w:val="00663D24"/>
    <w:rsid w:val="006729C3"/>
    <w:rsid w:val="00680273"/>
    <w:rsid w:val="006C24FD"/>
    <w:rsid w:val="006D4AD2"/>
    <w:rsid w:val="00742420"/>
    <w:rsid w:val="00754277"/>
    <w:rsid w:val="007557BA"/>
    <w:rsid w:val="00756C01"/>
    <w:rsid w:val="00756C79"/>
    <w:rsid w:val="007650A9"/>
    <w:rsid w:val="00782349"/>
    <w:rsid w:val="0078746E"/>
    <w:rsid w:val="007966B6"/>
    <w:rsid w:val="007C2BB6"/>
    <w:rsid w:val="007C49BA"/>
    <w:rsid w:val="00807E58"/>
    <w:rsid w:val="00825AF9"/>
    <w:rsid w:val="00832704"/>
    <w:rsid w:val="00864588"/>
    <w:rsid w:val="008831ED"/>
    <w:rsid w:val="008A6707"/>
    <w:rsid w:val="008B6F7F"/>
    <w:rsid w:val="008D74A3"/>
    <w:rsid w:val="00905BB6"/>
    <w:rsid w:val="00917C09"/>
    <w:rsid w:val="00924235"/>
    <w:rsid w:val="009379C1"/>
    <w:rsid w:val="00942673"/>
    <w:rsid w:val="009579CE"/>
    <w:rsid w:val="00967463"/>
    <w:rsid w:val="00977419"/>
    <w:rsid w:val="00996B1D"/>
    <w:rsid w:val="009B2A71"/>
    <w:rsid w:val="009D2C96"/>
    <w:rsid w:val="009D6AA4"/>
    <w:rsid w:val="009E6A27"/>
    <w:rsid w:val="009E7A19"/>
    <w:rsid w:val="009F6815"/>
    <w:rsid w:val="00A074BE"/>
    <w:rsid w:val="00A12952"/>
    <w:rsid w:val="00A17CDD"/>
    <w:rsid w:val="00A234A3"/>
    <w:rsid w:val="00A41F45"/>
    <w:rsid w:val="00A424CD"/>
    <w:rsid w:val="00A63FBE"/>
    <w:rsid w:val="00A72C1B"/>
    <w:rsid w:val="00A82BBA"/>
    <w:rsid w:val="00AA0C37"/>
    <w:rsid w:val="00AA4570"/>
    <w:rsid w:val="00AA4D35"/>
    <w:rsid w:val="00AA7CA6"/>
    <w:rsid w:val="00AC1129"/>
    <w:rsid w:val="00AC45CF"/>
    <w:rsid w:val="00AE1ABE"/>
    <w:rsid w:val="00B22D21"/>
    <w:rsid w:val="00B44C4A"/>
    <w:rsid w:val="00B84F40"/>
    <w:rsid w:val="00B91F9F"/>
    <w:rsid w:val="00B924A5"/>
    <w:rsid w:val="00BE02D6"/>
    <w:rsid w:val="00BF1ABC"/>
    <w:rsid w:val="00C371C1"/>
    <w:rsid w:val="00C53057"/>
    <w:rsid w:val="00C72529"/>
    <w:rsid w:val="00C84D28"/>
    <w:rsid w:val="00CE366B"/>
    <w:rsid w:val="00CF4F0D"/>
    <w:rsid w:val="00D007C6"/>
    <w:rsid w:val="00D30761"/>
    <w:rsid w:val="00D461E2"/>
    <w:rsid w:val="00D46B45"/>
    <w:rsid w:val="00DA6E0B"/>
    <w:rsid w:val="00DC76C8"/>
    <w:rsid w:val="00DD0899"/>
    <w:rsid w:val="00DE11CE"/>
    <w:rsid w:val="00DE50C6"/>
    <w:rsid w:val="00DE5C34"/>
    <w:rsid w:val="00E106C0"/>
    <w:rsid w:val="00E1370C"/>
    <w:rsid w:val="00E32BAE"/>
    <w:rsid w:val="00E41DDB"/>
    <w:rsid w:val="00E61AF6"/>
    <w:rsid w:val="00E72845"/>
    <w:rsid w:val="00E7411C"/>
    <w:rsid w:val="00E74EBB"/>
    <w:rsid w:val="00E76E68"/>
    <w:rsid w:val="00E77701"/>
    <w:rsid w:val="00E86310"/>
    <w:rsid w:val="00E93AC8"/>
    <w:rsid w:val="00EA69DA"/>
    <w:rsid w:val="00ED02B7"/>
    <w:rsid w:val="00EE1933"/>
    <w:rsid w:val="00EE19F0"/>
    <w:rsid w:val="00F158E8"/>
    <w:rsid w:val="00F24282"/>
    <w:rsid w:val="00F25574"/>
    <w:rsid w:val="00F365D1"/>
    <w:rsid w:val="00F37AA3"/>
    <w:rsid w:val="00F46481"/>
    <w:rsid w:val="00F511C0"/>
    <w:rsid w:val="00F601DA"/>
    <w:rsid w:val="00F66FB0"/>
    <w:rsid w:val="00FA12C1"/>
    <w:rsid w:val="00FB0B29"/>
    <w:rsid w:val="00FB4174"/>
    <w:rsid w:val="00FC3EAC"/>
    <w:rsid w:val="00FE1A91"/>
    <w:rsid w:val="00FF74A7"/>
    <w:rsid w:val="02BC2F74"/>
    <w:rsid w:val="09D35589"/>
    <w:rsid w:val="1C8A3C9F"/>
    <w:rsid w:val="46FB7025"/>
    <w:rsid w:val="6DB53B92"/>
    <w:rsid w:val="703D299C"/>
    <w:rsid w:val="71CC41C3"/>
    <w:rsid w:val="75DC6DC1"/>
    <w:rsid w:val="7825084B"/>
    <w:rsid w:val="7B53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sz w:val="21"/>
      <w:szCs w:val="22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1843</Characters>
  <Lines>15</Lines>
  <Paragraphs>4</Paragraphs>
  <TotalTime>0</TotalTime>
  <ScaleCrop>false</ScaleCrop>
  <LinksUpToDate>false</LinksUpToDate>
  <CharactersWithSpaces>2162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2018-07-17T05:31:00Z</dcterms:created>
  <dc:creator>廖 靖喆</dc:creator>
  <cp:lastModifiedBy>一只鱼鱼鱼</cp:lastModifiedBy>
  <dcterms:modified xsi:type="dcterms:W3CDTF">2020-11-29T14:07:51Z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