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4BE205" w14:textId="597AD7AB" w:rsidR="00215FBE" w:rsidRPr="005D4467" w:rsidRDefault="005D4467" w:rsidP="005D4467">
      <w:pPr>
        <w:spacing w:line="360" w:lineRule="auto"/>
        <w:rPr>
          <w:rFonts w:ascii="Times New Roman" w:hAnsi="Times New Roman" w:cs="Times New Roman"/>
          <w:szCs w:val="21"/>
        </w:rPr>
      </w:pPr>
      <w:r w:rsidRPr="005D4467">
        <w:rPr>
          <w:rFonts w:ascii="Times New Roman" w:hAnsi="Times New Roman" w:cs="Times New Roman"/>
          <w:szCs w:val="21"/>
        </w:rPr>
        <w:t xml:space="preserve">Table S1 </w:t>
      </w:r>
      <w:proofErr w:type="gramStart"/>
      <w:r w:rsidRPr="005D4467">
        <w:rPr>
          <w:rFonts w:ascii="Times New Roman" w:hAnsi="Times New Roman" w:cs="Times New Roman"/>
          <w:szCs w:val="21"/>
        </w:rPr>
        <w:t>The</w:t>
      </w:r>
      <w:proofErr w:type="gramEnd"/>
      <w:r w:rsidRPr="005D4467">
        <w:rPr>
          <w:rFonts w:ascii="Times New Roman" w:hAnsi="Times New Roman" w:cs="Times New Roman"/>
          <w:szCs w:val="21"/>
        </w:rPr>
        <w:t xml:space="preserve"> list of 48 NRs used in this study.</w:t>
      </w:r>
    </w:p>
    <w:tbl>
      <w:tblPr>
        <w:tblStyle w:val="a3"/>
        <w:tblW w:w="1091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992"/>
        <w:gridCol w:w="1418"/>
        <w:gridCol w:w="1276"/>
        <w:gridCol w:w="880"/>
        <w:gridCol w:w="1104"/>
        <w:gridCol w:w="993"/>
        <w:gridCol w:w="1275"/>
        <w:gridCol w:w="1418"/>
        <w:gridCol w:w="1559"/>
      </w:tblGrid>
      <w:tr w:rsidR="005D4467" w:rsidRPr="005D4467" w14:paraId="745ABC10" w14:textId="77777777" w:rsidTr="005D4467">
        <w:trPr>
          <w:trHeight w:val="360"/>
        </w:trPr>
        <w:tc>
          <w:tcPr>
            <w:tcW w:w="2410" w:type="dxa"/>
            <w:gridSpan w:val="2"/>
            <w:hideMark/>
          </w:tcPr>
          <w:p w14:paraId="78935806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Gene symbol and full name</w:t>
            </w:r>
          </w:p>
        </w:tc>
        <w:tc>
          <w:tcPr>
            <w:tcW w:w="1276" w:type="dxa"/>
            <w:hideMark/>
          </w:tcPr>
          <w:p w14:paraId="47A4E99F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Gene abbreviation</w:t>
            </w:r>
          </w:p>
        </w:tc>
        <w:tc>
          <w:tcPr>
            <w:tcW w:w="880" w:type="dxa"/>
            <w:hideMark/>
          </w:tcPr>
          <w:p w14:paraId="1CA353F4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NRNC Symbol</w:t>
            </w:r>
          </w:p>
        </w:tc>
        <w:tc>
          <w:tcPr>
            <w:tcW w:w="1104" w:type="dxa"/>
            <w:hideMark/>
          </w:tcPr>
          <w:p w14:paraId="40D86D4A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NR </w:t>
            </w:r>
            <w:proofErr w:type="spellStart"/>
            <w:r w:rsidRPr="005D4467">
              <w:rPr>
                <w:rFonts w:ascii="Times New Roman" w:hAnsi="Times New Roman" w:cs="Times New Roman"/>
                <w:szCs w:val="21"/>
              </w:rPr>
              <w:t>categorya</w:t>
            </w:r>
            <w:proofErr w:type="spellEnd"/>
          </w:p>
        </w:tc>
        <w:tc>
          <w:tcPr>
            <w:tcW w:w="993" w:type="dxa"/>
            <w:hideMark/>
          </w:tcPr>
          <w:p w14:paraId="49E58BD2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Receptor</w:t>
            </w:r>
          </w:p>
        </w:tc>
        <w:tc>
          <w:tcPr>
            <w:tcW w:w="1275" w:type="dxa"/>
            <w:hideMark/>
          </w:tcPr>
          <w:p w14:paraId="0631CC43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Ligand(s)b</w:t>
            </w:r>
          </w:p>
        </w:tc>
        <w:tc>
          <w:tcPr>
            <w:tcW w:w="1418" w:type="dxa"/>
            <w:hideMark/>
          </w:tcPr>
          <w:p w14:paraId="3F75D911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5D4467">
              <w:rPr>
                <w:rFonts w:ascii="Times New Roman" w:hAnsi="Times New Roman" w:cs="Times New Roman"/>
                <w:szCs w:val="21"/>
              </w:rPr>
              <w:t>Dimerizationc</w:t>
            </w:r>
            <w:proofErr w:type="spellEnd"/>
          </w:p>
        </w:tc>
        <w:tc>
          <w:tcPr>
            <w:tcW w:w="1559" w:type="dxa"/>
            <w:hideMark/>
          </w:tcPr>
          <w:p w14:paraId="271539E5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Associated cancer form(s)a</w:t>
            </w:r>
          </w:p>
        </w:tc>
      </w:tr>
      <w:tr w:rsidR="005D4467" w:rsidRPr="005D4467" w14:paraId="5285CFC9" w14:textId="77777777" w:rsidTr="005D4467">
        <w:trPr>
          <w:trHeight w:val="480"/>
        </w:trPr>
        <w:tc>
          <w:tcPr>
            <w:tcW w:w="10915" w:type="dxa"/>
            <w:gridSpan w:val="9"/>
            <w:hideMark/>
          </w:tcPr>
          <w:p w14:paraId="57EDA2A7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Class I: thyroid hormone receptor-like</w:t>
            </w:r>
          </w:p>
        </w:tc>
      </w:tr>
      <w:tr w:rsidR="005D4467" w:rsidRPr="005D4467" w14:paraId="0D9BA520" w14:textId="77777777" w:rsidTr="005D4467">
        <w:trPr>
          <w:trHeight w:val="1080"/>
        </w:trPr>
        <w:tc>
          <w:tcPr>
            <w:tcW w:w="992" w:type="dxa"/>
            <w:hideMark/>
          </w:tcPr>
          <w:p w14:paraId="72813A2B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THRA</w:t>
            </w:r>
          </w:p>
        </w:tc>
        <w:tc>
          <w:tcPr>
            <w:tcW w:w="1418" w:type="dxa"/>
            <w:hideMark/>
          </w:tcPr>
          <w:p w14:paraId="62A16FE4" w14:textId="5CD2EC35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Thyroid hormone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D4467">
              <w:rPr>
                <w:rFonts w:ascii="Times New Roman" w:hAnsi="Times New Roman" w:cs="Times New Roman"/>
                <w:szCs w:val="21"/>
              </w:rPr>
              <w:t>receptor-α</w:t>
            </w:r>
          </w:p>
        </w:tc>
        <w:tc>
          <w:tcPr>
            <w:tcW w:w="1276" w:type="dxa"/>
            <w:hideMark/>
          </w:tcPr>
          <w:p w14:paraId="664E69CC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THRα</w:t>
            </w:r>
          </w:p>
        </w:tc>
        <w:tc>
          <w:tcPr>
            <w:tcW w:w="880" w:type="dxa"/>
            <w:hideMark/>
          </w:tcPr>
          <w:p w14:paraId="693DAD7E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NR1A1</w:t>
            </w:r>
          </w:p>
        </w:tc>
        <w:tc>
          <w:tcPr>
            <w:tcW w:w="1104" w:type="dxa"/>
            <w:hideMark/>
          </w:tcPr>
          <w:p w14:paraId="7E35BAAC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Endocrine</w:t>
            </w:r>
          </w:p>
        </w:tc>
        <w:tc>
          <w:tcPr>
            <w:tcW w:w="993" w:type="dxa"/>
            <w:hideMark/>
          </w:tcPr>
          <w:p w14:paraId="6E475B02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Thyroid hormone receptor</w:t>
            </w:r>
          </w:p>
        </w:tc>
        <w:tc>
          <w:tcPr>
            <w:tcW w:w="1275" w:type="dxa"/>
            <w:hideMark/>
          </w:tcPr>
          <w:p w14:paraId="427B45C0" w14:textId="48793A9D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Thyroxine (T4), Triiodothyronine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D4467">
              <w:rPr>
                <w:rFonts w:ascii="Times New Roman" w:hAnsi="Times New Roman" w:cs="Times New Roman"/>
                <w:szCs w:val="21"/>
              </w:rPr>
              <w:t>(T3)</w:t>
            </w:r>
          </w:p>
        </w:tc>
        <w:tc>
          <w:tcPr>
            <w:tcW w:w="1418" w:type="dxa"/>
            <w:hideMark/>
          </w:tcPr>
          <w:p w14:paraId="0E2FB17E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Heterodimer/</w:t>
            </w:r>
            <w:r w:rsidRPr="005D4467">
              <w:rPr>
                <w:rFonts w:ascii="Times New Roman" w:hAnsi="Times New Roman" w:cs="Times New Roman"/>
                <w:szCs w:val="21"/>
              </w:rPr>
              <w:br/>
              <w:t>monomer</w:t>
            </w:r>
          </w:p>
        </w:tc>
        <w:tc>
          <w:tcPr>
            <w:tcW w:w="1559" w:type="dxa"/>
            <w:hideMark/>
          </w:tcPr>
          <w:p w14:paraId="56B8E0F9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KIRC/KIRP</w:t>
            </w:r>
          </w:p>
        </w:tc>
      </w:tr>
      <w:tr w:rsidR="005D4467" w:rsidRPr="005D4467" w14:paraId="58A3A035" w14:textId="77777777" w:rsidTr="005D4467">
        <w:trPr>
          <w:trHeight w:val="720"/>
        </w:trPr>
        <w:tc>
          <w:tcPr>
            <w:tcW w:w="992" w:type="dxa"/>
            <w:hideMark/>
          </w:tcPr>
          <w:p w14:paraId="271A68FC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THRB</w:t>
            </w:r>
          </w:p>
        </w:tc>
        <w:tc>
          <w:tcPr>
            <w:tcW w:w="1418" w:type="dxa"/>
            <w:hideMark/>
          </w:tcPr>
          <w:p w14:paraId="3B3A5367" w14:textId="3552787F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Thyroid hormone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D4467">
              <w:rPr>
                <w:rFonts w:ascii="Times New Roman" w:hAnsi="Times New Roman" w:cs="Times New Roman"/>
                <w:szCs w:val="21"/>
              </w:rPr>
              <w:t>receptor-β</w:t>
            </w:r>
          </w:p>
        </w:tc>
        <w:tc>
          <w:tcPr>
            <w:tcW w:w="1276" w:type="dxa"/>
            <w:hideMark/>
          </w:tcPr>
          <w:p w14:paraId="479E77AD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THRβ</w:t>
            </w:r>
          </w:p>
        </w:tc>
        <w:tc>
          <w:tcPr>
            <w:tcW w:w="880" w:type="dxa"/>
            <w:hideMark/>
          </w:tcPr>
          <w:p w14:paraId="2561F8D9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NR1A2</w:t>
            </w:r>
          </w:p>
        </w:tc>
        <w:tc>
          <w:tcPr>
            <w:tcW w:w="1104" w:type="dxa"/>
            <w:hideMark/>
          </w:tcPr>
          <w:p w14:paraId="3A945DDF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Endocrine</w:t>
            </w:r>
          </w:p>
        </w:tc>
        <w:tc>
          <w:tcPr>
            <w:tcW w:w="993" w:type="dxa"/>
            <w:noWrap/>
            <w:hideMark/>
          </w:tcPr>
          <w:p w14:paraId="68E200F6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275" w:type="dxa"/>
            <w:noWrap/>
            <w:hideMark/>
          </w:tcPr>
          <w:p w14:paraId="414BCC1D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418" w:type="dxa"/>
            <w:noWrap/>
            <w:hideMark/>
          </w:tcPr>
          <w:p w14:paraId="13E239D9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559" w:type="dxa"/>
            <w:noWrap/>
            <w:hideMark/>
          </w:tcPr>
          <w:p w14:paraId="68D1EDFB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</w:tr>
      <w:tr w:rsidR="005D4467" w:rsidRPr="005D4467" w14:paraId="6793D75C" w14:textId="77777777" w:rsidTr="005D4467">
        <w:trPr>
          <w:trHeight w:val="1080"/>
        </w:trPr>
        <w:tc>
          <w:tcPr>
            <w:tcW w:w="992" w:type="dxa"/>
            <w:hideMark/>
          </w:tcPr>
          <w:p w14:paraId="1845EBEB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RARA</w:t>
            </w:r>
          </w:p>
        </w:tc>
        <w:tc>
          <w:tcPr>
            <w:tcW w:w="1418" w:type="dxa"/>
            <w:hideMark/>
          </w:tcPr>
          <w:p w14:paraId="4D7867F8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Retinoic acid receptor-α</w:t>
            </w:r>
          </w:p>
        </w:tc>
        <w:tc>
          <w:tcPr>
            <w:tcW w:w="1276" w:type="dxa"/>
            <w:hideMark/>
          </w:tcPr>
          <w:p w14:paraId="1F396784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RARα</w:t>
            </w:r>
          </w:p>
        </w:tc>
        <w:tc>
          <w:tcPr>
            <w:tcW w:w="880" w:type="dxa"/>
            <w:hideMark/>
          </w:tcPr>
          <w:p w14:paraId="7845054C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NR1B1</w:t>
            </w:r>
          </w:p>
        </w:tc>
        <w:tc>
          <w:tcPr>
            <w:tcW w:w="1104" w:type="dxa"/>
            <w:hideMark/>
          </w:tcPr>
          <w:p w14:paraId="0AE9265B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Endocrine</w:t>
            </w:r>
          </w:p>
        </w:tc>
        <w:tc>
          <w:tcPr>
            <w:tcW w:w="993" w:type="dxa"/>
            <w:hideMark/>
          </w:tcPr>
          <w:p w14:paraId="2D711A58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Retinoic acid</w:t>
            </w:r>
            <w:r w:rsidRPr="005D4467">
              <w:rPr>
                <w:rFonts w:ascii="Times New Roman" w:hAnsi="Times New Roman" w:cs="Times New Roman"/>
                <w:szCs w:val="21"/>
              </w:rPr>
              <w:br/>
              <w:t>receptor</w:t>
            </w:r>
          </w:p>
        </w:tc>
        <w:tc>
          <w:tcPr>
            <w:tcW w:w="1275" w:type="dxa"/>
            <w:hideMark/>
          </w:tcPr>
          <w:p w14:paraId="670C7F07" w14:textId="0D0FD13F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All-trans and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D4467">
              <w:rPr>
                <w:rFonts w:ascii="Times New Roman" w:hAnsi="Times New Roman" w:cs="Times New Roman"/>
                <w:szCs w:val="21"/>
              </w:rPr>
              <w:t>9-cis retinoic acid</w:t>
            </w:r>
          </w:p>
        </w:tc>
        <w:tc>
          <w:tcPr>
            <w:tcW w:w="1418" w:type="dxa"/>
            <w:hideMark/>
          </w:tcPr>
          <w:p w14:paraId="6572204F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Heterodimer</w:t>
            </w:r>
          </w:p>
        </w:tc>
        <w:tc>
          <w:tcPr>
            <w:tcW w:w="1559" w:type="dxa"/>
            <w:hideMark/>
          </w:tcPr>
          <w:p w14:paraId="664E5EB3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BRCA, COAD, SKCM</w:t>
            </w:r>
          </w:p>
        </w:tc>
      </w:tr>
      <w:tr w:rsidR="005D4467" w:rsidRPr="005D4467" w14:paraId="4292AE76" w14:textId="77777777" w:rsidTr="005D4467">
        <w:trPr>
          <w:trHeight w:val="720"/>
        </w:trPr>
        <w:tc>
          <w:tcPr>
            <w:tcW w:w="992" w:type="dxa"/>
            <w:hideMark/>
          </w:tcPr>
          <w:p w14:paraId="2DB9D890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RARB</w:t>
            </w:r>
          </w:p>
        </w:tc>
        <w:tc>
          <w:tcPr>
            <w:tcW w:w="1418" w:type="dxa"/>
            <w:hideMark/>
          </w:tcPr>
          <w:p w14:paraId="4DB5D49E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Retinoic acid receptor-β</w:t>
            </w:r>
          </w:p>
        </w:tc>
        <w:tc>
          <w:tcPr>
            <w:tcW w:w="1276" w:type="dxa"/>
            <w:hideMark/>
          </w:tcPr>
          <w:p w14:paraId="53AA961A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RARβ</w:t>
            </w:r>
          </w:p>
        </w:tc>
        <w:tc>
          <w:tcPr>
            <w:tcW w:w="880" w:type="dxa"/>
            <w:hideMark/>
          </w:tcPr>
          <w:p w14:paraId="524D4214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NR1B2</w:t>
            </w:r>
          </w:p>
        </w:tc>
        <w:tc>
          <w:tcPr>
            <w:tcW w:w="1104" w:type="dxa"/>
            <w:hideMark/>
          </w:tcPr>
          <w:p w14:paraId="78ECE2E9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Endocrine</w:t>
            </w:r>
          </w:p>
        </w:tc>
        <w:tc>
          <w:tcPr>
            <w:tcW w:w="993" w:type="dxa"/>
            <w:hideMark/>
          </w:tcPr>
          <w:p w14:paraId="32CA0932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COAD, SKCM</w:t>
            </w:r>
          </w:p>
        </w:tc>
        <w:tc>
          <w:tcPr>
            <w:tcW w:w="1275" w:type="dxa"/>
            <w:noWrap/>
            <w:hideMark/>
          </w:tcPr>
          <w:p w14:paraId="0BCF8315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418" w:type="dxa"/>
            <w:noWrap/>
            <w:hideMark/>
          </w:tcPr>
          <w:p w14:paraId="32E46DC8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559" w:type="dxa"/>
            <w:noWrap/>
            <w:hideMark/>
          </w:tcPr>
          <w:p w14:paraId="0054717E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</w:tr>
      <w:tr w:rsidR="005D4467" w:rsidRPr="005D4467" w14:paraId="1A6F062A" w14:textId="77777777" w:rsidTr="005D4467">
        <w:trPr>
          <w:trHeight w:val="720"/>
        </w:trPr>
        <w:tc>
          <w:tcPr>
            <w:tcW w:w="992" w:type="dxa"/>
            <w:hideMark/>
          </w:tcPr>
          <w:p w14:paraId="103BCDD9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RARG</w:t>
            </w:r>
          </w:p>
        </w:tc>
        <w:tc>
          <w:tcPr>
            <w:tcW w:w="1418" w:type="dxa"/>
            <w:hideMark/>
          </w:tcPr>
          <w:p w14:paraId="6154ABB0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Retinoic acid receptor-γ</w:t>
            </w:r>
          </w:p>
        </w:tc>
        <w:tc>
          <w:tcPr>
            <w:tcW w:w="1276" w:type="dxa"/>
            <w:hideMark/>
          </w:tcPr>
          <w:p w14:paraId="084B5F13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proofErr w:type="spellStart"/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RARγ</w:t>
            </w:r>
            <w:proofErr w:type="spellEnd"/>
          </w:p>
        </w:tc>
        <w:tc>
          <w:tcPr>
            <w:tcW w:w="880" w:type="dxa"/>
            <w:hideMark/>
          </w:tcPr>
          <w:p w14:paraId="4E8B111A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NR1B3</w:t>
            </w:r>
          </w:p>
        </w:tc>
        <w:tc>
          <w:tcPr>
            <w:tcW w:w="1104" w:type="dxa"/>
            <w:hideMark/>
          </w:tcPr>
          <w:p w14:paraId="481BEAEF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Endocrine</w:t>
            </w:r>
          </w:p>
        </w:tc>
        <w:tc>
          <w:tcPr>
            <w:tcW w:w="993" w:type="dxa"/>
            <w:hideMark/>
          </w:tcPr>
          <w:p w14:paraId="7210C084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BRCA, COAD, SKCM</w:t>
            </w:r>
          </w:p>
        </w:tc>
        <w:tc>
          <w:tcPr>
            <w:tcW w:w="1275" w:type="dxa"/>
            <w:noWrap/>
            <w:hideMark/>
          </w:tcPr>
          <w:p w14:paraId="07B68529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418" w:type="dxa"/>
            <w:noWrap/>
            <w:hideMark/>
          </w:tcPr>
          <w:p w14:paraId="001F3D75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559" w:type="dxa"/>
            <w:noWrap/>
            <w:hideMark/>
          </w:tcPr>
          <w:p w14:paraId="49855086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</w:tr>
      <w:tr w:rsidR="005D4467" w:rsidRPr="005D4467" w14:paraId="3E7E90CE" w14:textId="77777777" w:rsidTr="005D4467">
        <w:trPr>
          <w:trHeight w:val="1080"/>
        </w:trPr>
        <w:tc>
          <w:tcPr>
            <w:tcW w:w="992" w:type="dxa"/>
            <w:hideMark/>
          </w:tcPr>
          <w:p w14:paraId="304C472F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PPARA</w:t>
            </w:r>
          </w:p>
        </w:tc>
        <w:tc>
          <w:tcPr>
            <w:tcW w:w="1418" w:type="dxa"/>
            <w:hideMark/>
          </w:tcPr>
          <w:p w14:paraId="7953AC50" w14:textId="77071A33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Peroxisome proliferator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D4467">
              <w:rPr>
                <w:rFonts w:ascii="Times New Roman" w:hAnsi="Times New Roman" w:cs="Times New Roman"/>
                <w:szCs w:val="21"/>
              </w:rPr>
              <w:t>activated receptor-α</w:t>
            </w:r>
          </w:p>
        </w:tc>
        <w:tc>
          <w:tcPr>
            <w:tcW w:w="1276" w:type="dxa"/>
            <w:hideMark/>
          </w:tcPr>
          <w:p w14:paraId="1A067BE4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PPARα</w:t>
            </w:r>
          </w:p>
        </w:tc>
        <w:tc>
          <w:tcPr>
            <w:tcW w:w="880" w:type="dxa"/>
            <w:hideMark/>
          </w:tcPr>
          <w:p w14:paraId="05CB9301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NR1C1</w:t>
            </w:r>
          </w:p>
        </w:tc>
        <w:tc>
          <w:tcPr>
            <w:tcW w:w="1104" w:type="dxa"/>
            <w:hideMark/>
          </w:tcPr>
          <w:p w14:paraId="6DD3312D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Adopted</w:t>
            </w:r>
          </w:p>
        </w:tc>
        <w:tc>
          <w:tcPr>
            <w:tcW w:w="993" w:type="dxa"/>
            <w:hideMark/>
          </w:tcPr>
          <w:p w14:paraId="5A1284CE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Peroxisome</w:t>
            </w:r>
            <w:r w:rsidRPr="005D4467">
              <w:rPr>
                <w:rFonts w:ascii="Times New Roman" w:hAnsi="Times New Roman" w:cs="Times New Roman"/>
                <w:szCs w:val="21"/>
              </w:rPr>
              <w:br/>
              <w:t>proliferator</w:t>
            </w:r>
            <w:r w:rsidRPr="005D4467">
              <w:rPr>
                <w:rFonts w:ascii="Times New Roman" w:hAnsi="Times New Roman" w:cs="Times New Roman"/>
                <w:szCs w:val="21"/>
              </w:rPr>
              <w:br/>
              <w:t>activated receptor</w:t>
            </w:r>
          </w:p>
        </w:tc>
        <w:tc>
          <w:tcPr>
            <w:tcW w:w="1275" w:type="dxa"/>
            <w:hideMark/>
          </w:tcPr>
          <w:p w14:paraId="137DBD9D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Fatty acids</w:t>
            </w:r>
          </w:p>
        </w:tc>
        <w:tc>
          <w:tcPr>
            <w:tcW w:w="1418" w:type="dxa"/>
            <w:hideMark/>
          </w:tcPr>
          <w:p w14:paraId="59DFDD4A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Heterodimer</w:t>
            </w:r>
          </w:p>
        </w:tc>
        <w:tc>
          <w:tcPr>
            <w:tcW w:w="1559" w:type="dxa"/>
            <w:hideMark/>
          </w:tcPr>
          <w:p w14:paraId="7C3954FE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KIRC/KIRP</w:t>
            </w:r>
          </w:p>
        </w:tc>
      </w:tr>
      <w:tr w:rsidR="005D4467" w:rsidRPr="005D4467" w14:paraId="3917F86B" w14:textId="77777777" w:rsidTr="005D4467">
        <w:trPr>
          <w:trHeight w:val="1260"/>
        </w:trPr>
        <w:tc>
          <w:tcPr>
            <w:tcW w:w="992" w:type="dxa"/>
            <w:hideMark/>
          </w:tcPr>
          <w:p w14:paraId="1886047B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PPARD</w:t>
            </w:r>
          </w:p>
        </w:tc>
        <w:tc>
          <w:tcPr>
            <w:tcW w:w="1418" w:type="dxa"/>
            <w:hideMark/>
          </w:tcPr>
          <w:p w14:paraId="6866ADC2" w14:textId="19D4608C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Peroxisome proliferator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D4467">
              <w:rPr>
                <w:rFonts w:ascii="Times New Roman" w:hAnsi="Times New Roman" w:cs="Times New Roman"/>
                <w:szCs w:val="21"/>
              </w:rPr>
              <w:t>activated receptor-β/δ</w:t>
            </w:r>
          </w:p>
        </w:tc>
        <w:tc>
          <w:tcPr>
            <w:tcW w:w="1276" w:type="dxa"/>
            <w:hideMark/>
          </w:tcPr>
          <w:p w14:paraId="4624EBD4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proofErr w:type="spellStart"/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PPARδ</w:t>
            </w:r>
            <w:proofErr w:type="spellEnd"/>
          </w:p>
        </w:tc>
        <w:tc>
          <w:tcPr>
            <w:tcW w:w="880" w:type="dxa"/>
            <w:hideMark/>
          </w:tcPr>
          <w:p w14:paraId="117803A1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NR1C2</w:t>
            </w:r>
          </w:p>
        </w:tc>
        <w:tc>
          <w:tcPr>
            <w:tcW w:w="1104" w:type="dxa"/>
            <w:hideMark/>
          </w:tcPr>
          <w:p w14:paraId="442FE246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Adopted</w:t>
            </w:r>
          </w:p>
        </w:tc>
        <w:tc>
          <w:tcPr>
            <w:tcW w:w="993" w:type="dxa"/>
            <w:hideMark/>
          </w:tcPr>
          <w:p w14:paraId="7C086667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KIRC/KIRP</w:t>
            </w:r>
          </w:p>
        </w:tc>
        <w:tc>
          <w:tcPr>
            <w:tcW w:w="1275" w:type="dxa"/>
            <w:noWrap/>
            <w:hideMark/>
          </w:tcPr>
          <w:p w14:paraId="694D687D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418" w:type="dxa"/>
            <w:noWrap/>
            <w:hideMark/>
          </w:tcPr>
          <w:p w14:paraId="59AE72FA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559" w:type="dxa"/>
            <w:noWrap/>
            <w:hideMark/>
          </w:tcPr>
          <w:p w14:paraId="147DCC6C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</w:tr>
      <w:tr w:rsidR="005D4467" w:rsidRPr="005D4467" w14:paraId="18064FEA" w14:textId="77777777" w:rsidTr="005D4467">
        <w:trPr>
          <w:trHeight w:val="1800"/>
        </w:trPr>
        <w:tc>
          <w:tcPr>
            <w:tcW w:w="992" w:type="dxa"/>
            <w:hideMark/>
          </w:tcPr>
          <w:p w14:paraId="67A1E8A6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lastRenderedPageBreak/>
              <w:t>PPARG</w:t>
            </w:r>
          </w:p>
        </w:tc>
        <w:tc>
          <w:tcPr>
            <w:tcW w:w="1418" w:type="dxa"/>
            <w:hideMark/>
          </w:tcPr>
          <w:p w14:paraId="496728F5" w14:textId="29E5DE1D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Peroxisome proliferator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D4467">
              <w:rPr>
                <w:rFonts w:ascii="Times New Roman" w:hAnsi="Times New Roman" w:cs="Times New Roman"/>
                <w:szCs w:val="21"/>
              </w:rPr>
              <w:t>activated receptor-γ</w:t>
            </w:r>
          </w:p>
        </w:tc>
        <w:tc>
          <w:tcPr>
            <w:tcW w:w="1276" w:type="dxa"/>
            <w:hideMark/>
          </w:tcPr>
          <w:p w14:paraId="159B1420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proofErr w:type="spellStart"/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PPARγ</w:t>
            </w:r>
            <w:proofErr w:type="spellEnd"/>
          </w:p>
        </w:tc>
        <w:tc>
          <w:tcPr>
            <w:tcW w:w="880" w:type="dxa"/>
            <w:hideMark/>
          </w:tcPr>
          <w:p w14:paraId="795FD049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NR1C3</w:t>
            </w:r>
          </w:p>
        </w:tc>
        <w:tc>
          <w:tcPr>
            <w:tcW w:w="1104" w:type="dxa"/>
            <w:hideMark/>
          </w:tcPr>
          <w:p w14:paraId="6BC6775A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Adopted</w:t>
            </w:r>
          </w:p>
        </w:tc>
        <w:tc>
          <w:tcPr>
            <w:tcW w:w="993" w:type="dxa"/>
            <w:hideMark/>
          </w:tcPr>
          <w:p w14:paraId="37DDBB32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HNSC, LIHC,</w:t>
            </w:r>
            <w:r w:rsidRPr="005D4467">
              <w:rPr>
                <w:rFonts w:ascii="Times New Roman" w:hAnsi="Times New Roman" w:cs="Times New Roman"/>
                <w:szCs w:val="21"/>
              </w:rPr>
              <w:br/>
              <w:t>COAD, LUAD/</w:t>
            </w:r>
            <w:r w:rsidRPr="005D4467">
              <w:rPr>
                <w:rFonts w:ascii="Times New Roman" w:hAnsi="Times New Roman" w:cs="Times New Roman"/>
                <w:szCs w:val="21"/>
              </w:rPr>
              <w:br/>
              <w:t>LUSC, KIRC/KIRP,</w:t>
            </w:r>
            <w:r w:rsidRPr="005D4467">
              <w:rPr>
                <w:rFonts w:ascii="Times New Roman" w:hAnsi="Times New Roman" w:cs="Times New Roman"/>
                <w:szCs w:val="21"/>
              </w:rPr>
              <w:br/>
              <w:t>SKCM</w:t>
            </w:r>
          </w:p>
        </w:tc>
        <w:tc>
          <w:tcPr>
            <w:tcW w:w="1275" w:type="dxa"/>
            <w:noWrap/>
            <w:hideMark/>
          </w:tcPr>
          <w:p w14:paraId="50633E9C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418" w:type="dxa"/>
            <w:noWrap/>
            <w:hideMark/>
          </w:tcPr>
          <w:p w14:paraId="0A65D186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559" w:type="dxa"/>
            <w:noWrap/>
            <w:hideMark/>
          </w:tcPr>
          <w:p w14:paraId="7F23B5E7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</w:tr>
      <w:tr w:rsidR="005D4467" w:rsidRPr="005D4467" w14:paraId="513B2761" w14:textId="77777777" w:rsidTr="005D4467">
        <w:trPr>
          <w:trHeight w:val="720"/>
        </w:trPr>
        <w:tc>
          <w:tcPr>
            <w:tcW w:w="992" w:type="dxa"/>
            <w:hideMark/>
          </w:tcPr>
          <w:p w14:paraId="45347430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NR1D1</w:t>
            </w:r>
          </w:p>
        </w:tc>
        <w:tc>
          <w:tcPr>
            <w:tcW w:w="1418" w:type="dxa"/>
            <w:hideMark/>
          </w:tcPr>
          <w:p w14:paraId="085A276A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Rev-</w:t>
            </w:r>
            <w:proofErr w:type="spellStart"/>
            <w:r w:rsidRPr="005D4467">
              <w:rPr>
                <w:rFonts w:ascii="Times New Roman" w:hAnsi="Times New Roman" w:cs="Times New Roman"/>
                <w:szCs w:val="21"/>
              </w:rPr>
              <w:t>ErbA</w:t>
            </w:r>
            <w:proofErr w:type="spellEnd"/>
            <w:r w:rsidRPr="005D4467">
              <w:rPr>
                <w:rFonts w:ascii="Times New Roman" w:hAnsi="Times New Roman" w:cs="Times New Roman"/>
                <w:szCs w:val="21"/>
              </w:rPr>
              <w:t>α</w:t>
            </w:r>
          </w:p>
        </w:tc>
        <w:tc>
          <w:tcPr>
            <w:tcW w:w="1276" w:type="dxa"/>
            <w:hideMark/>
          </w:tcPr>
          <w:p w14:paraId="05A6B60C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REVERBα</w:t>
            </w:r>
          </w:p>
        </w:tc>
        <w:tc>
          <w:tcPr>
            <w:tcW w:w="880" w:type="dxa"/>
            <w:hideMark/>
          </w:tcPr>
          <w:p w14:paraId="67A2A819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NR1D1</w:t>
            </w:r>
          </w:p>
        </w:tc>
        <w:tc>
          <w:tcPr>
            <w:tcW w:w="1104" w:type="dxa"/>
            <w:hideMark/>
          </w:tcPr>
          <w:p w14:paraId="6617BAB2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Adopted</w:t>
            </w:r>
          </w:p>
        </w:tc>
        <w:tc>
          <w:tcPr>
            <w:tcW w:w="993" w:type="dxa"/>
            <w:hideMark/>
          </w:tcPr>
          <w:p w14:paraId="376222EB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Rev-</w:t>
            </w:r>
            <w:proofErr w:type="spellStart"/>
            <w:r w:rsidRPr="005D4467">
              <w:rPr>
                <w:rFonts w:ascii="Times New Roman" w:hAnsi="Times New Roman" w:cs="Times New Roman"/>
                <w:szCs w:val="21"/>
              </w:rPr>
              <w:t>ErbA</w:t>
            </w:r>
            <w:proofErr w:type="spellEnd"/>
          </w:p>
        </w:tc>
        <w:tc>
          <w:tcPr>
            <w:tcW w:w="1275" w:type="dxa"/>
            <w:hideMark/>
          </w:tcPr>
          <w:p w14:paraId="4AE26C8F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Heme</w:t>
            </w:r>
          </w:p>
        </w:tc>
        <w:tc>
          <w:tcPr>
            <w:tcW w:w="1418" w:type="dxa"/>
            <w:hideMark/>
          </w:tcPr>
          <w:p w14:paraId="6B6B85F5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Monomer/ homodimer</w:t>
            </w:r>
          </w:p>
        </w:tc>
        <w:tc>
          <w:tcPr>
            <w:tcW w:w="1559" w:type="dxa"/>
            <w:noWrap/>
            <w:hideMark/>
          </w:tcPr>
          <w:p w14:paraId="16FF0A4F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</w:tr>
      <w:tr w:rsidR="005D4467" w:rsidRPr="005D4467" w14:paraId="7EFA8EA3" w14:textId="77777777" w:rsidTr="005D4467">
        <w:trPr>
          <w:trHeight w:val="360"/>
        </w:trPr>
        <w:tc>
          <w:tcPr>
            <w:tcW w:w="992" w:type="dxa"/>
            <w:hideMark/>
          </w:tcPr>
          <w:p w14:paraId="6562944B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NR1D2</w:t>
            </w:r>
          </w:p>
        </w:tc>
        <w:tc>
          <w:tcPr>
            <w:tcW w:w="1418" w:type="dxa"/>
            <w:hideMark/>
          </w:tcPr>
          <w:p w14:paraId="11DFFC35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Rev-</w:t>
            </w:r>
            <w:proofErr w:type="spellStart"/>
            <w:r w:rsidRPr="005D4467">
              <w:rPr>
                <w:rFonts w:ascii="Times New Roman" w:hAnsi="Times New Roman" w:cs="Times New Roman"/>
                <w:szCs w:val="21"/>
              </w:rPr>
              <w:t>ErbA</w:t>
            </w:r>
            <w:proofErr w:type="spellEnd"/>
            <w:r w:rsidRPr="005D4467">
              <w:rPr>
                <w:rFonts w:ascii="Times New Roman" w:hAnsi="Times New Roman" w:cs="Times New Roman"/>
                <w:szCs w:val="21"/>
              </w:rPr>
              <w:t>α</w:t>
            </w:r>
          </w:p>
        </w:tc>
        <w:tc>
          <w:tcPr>
            <w:tcW w:w="1276" w:type="dxa"/>
            <w:hideMark/>
          </w:tcPr>
          <w:p w14:paraId="58DB3380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REVERBβ</w:t>
            </w:r>
          </w:p>
        </w:tc>
        <w:tc>
          <w:tcPr>
            <w:tcW w:w="880" w:type="dxa"/>
            <w:hideMark/>
          </w:tcPr>
          <w:p w14:paraId="6C53A2D1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NR1D2</w:t>
            </w:r>
          </w:p>
        </w:tc>
        <w:tc>
          <w:tcPr>
            <w:tcW w:w="1104" w:type="dxa"/>
            <w:hideMark/>
          </w:tcPr>
          <w:p w14:paraId="5F9A2CA7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Adopted</w:t>
            </w:r>
          </w:p>
        </w:tc>
        <w:tc>
          <w:tcPr>
            <w:tcW w:w="993" w:type="dxa"/>
            <w:noWrap/>
            <w:hideMark/>
          </w:tcPr>
          <w:p w14:paraId="38AFDEE8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275" w:type="dxa"/>
            <w:noWrap/>
            <w:hideMark/>
          </w:tcPr>
          <w:p w14:paraId="4E0734C2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418" w:type="dxa"/>
            <w:noWrap/>
            <w:hideMark/>
          </w:tcPr>
          <w:p w14:paraId="057FE573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559" w:type="dxa"/>
            <w:noWrap/>
            <w:hideMark/>
          </w:tcPr>
          <w:p w14:paraId="169220A1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</w:tr>
      <w:tr w:rsidR="005D4467" w:rsidRPr="005D4467" w14:paraId="18498EEE" w14:textId="77777777" w:rsidTr="005D4467">
        <w:trPr>
          <w:trHeight w:val="720"/>
        </w:trPr>
        <w:tc>
          <w:tcPr>
            <w:tcW w:w="992" w:type="dxa"/>
            <w:hideMark/>
          </w:tcPr>
          <w:p w14:paraId="6D3EEE5C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RORA</w:t>
            </w:r>
          </w:p>
        </w:tc>
        <w:tc>
          <w:tcPr>
            <w:tcW w:w="1418" w:type="dxa"/>
            <w:hideMark/>
          </w:tcPr>
          <w:p w14:paraId="224B3609" w14:textId="3670375B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RAR-related orphan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D4467">
              <w:rPr>
                <w:rFonts w:ascii="Times New Roman" w:hAnsi="Times New Roman" w:cs="Times New Roman"/>
                <w:szCs w:val="21"/>
              </w:rPr>
              <w:t>receptor-α</w:t>
            </w:r>
          </w:p>
        </w:tc>
        <w:tc>
          <w:tcPr>
            <w:tcW w:w="1276" w:type="dxa"/>
            <w:hideMark/>
          </w:tcPr>
          <w:p w14:paraId="3A64BF6D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RORα</w:t>
            </w:r>
          </w:p>
        </w:tc>
        <w:tc>
          <w:tcPr>
            <w:tcW w:w="880" w:type="dxa"/>
            <w:hideMark/>
          </w:tcPr>
          <w:p w14:paraId="46108F5D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NR1F1</w:t>
            </w:r>
          </w:p>
        </w:tc>
        <w:tc>
          <w:tcPr>
            <w:tcW w:w="1104" w:type="dxa"/>
            <w:hideMark/>
          </w:tcPr>
          <w:p w14:paraId="0458C9AA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Adopted</w:t>
            </w:r>
          </w:p>
        </w:tc>
        <w:tc>
          <w:tcPr>
            <w:tcW w:w="993" w:type="dxa"/>
            <w:hideMark/>
          </w:tcPr>
          <w:p w14:paraId="5D3D414B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RAR-related orphan receptor</w:t>
            </w:r>
          </w:p>
        </w:tc>
        <w:tc>
          <w:tcPr>
            <w:tcW w:w="1275" w:type="dxa"/>
            <w:hideMark/>
          </w:tcPr>
          <w:p w14:paraId="11FEBF7A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Oxysterols</w:t>
            </w:r>
          </w:p>
        </w:tc>
        <w:tc>
          <w:tcPr>
            <w:tcW w:w="1418" w:type="dxa"/>
            <w:hideMark/>
          </w:tcPr>
          <w:p w14:paraId="75046E01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Monomer</w:t>
            </w:r>
          </w:p>
        </w:tc>
        <w:tc>
          <w:tcPr>
            <w:tcW w:w="1559" w:type="dxa"/>
            <w:hideMark/>
          </w:tcPr>
          <w:p w14:paraId="45FD0F87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HNSC</w:t>
            </w:r>
          </w:p>
        </w:tc>
      </w:tr>
      <w:tr w:rsidR="005D4467" w:rsidRPr="005D4467" w14:paraId="35FBBB6B" w14:textId="77777777" w:rsidTr="005D4467">
        <w:trPr>
          <w:trHeight w:val="1080"/>
        </w:trPr>
        <w:tc>
          <w:tcPr>
            <w:tcW w:w="992" w:type="dxa"/>
            <w:hideMark/>
          </w:tcPr>
          <w:p w14:paraId="58FCEE9E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RORB</w:t>
            </w:r>
          </w:p>
        </w:tc>
        <w:tc>
          <w:tcPr>
            <w:tcW w:w="1418" w:type="dxa"/>
            <w:hideMark/>
          </w:tcPr>
          <w:p w14:paraId="7A5AF90A" w14:textId="7F51A23A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RAR-related orphan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D4467">
              <w:rPr>
                <w:rFonts w:ascii="Times New Roman" w:hAnsi="Times New Roman" w:cs="Times New Roman"/>
                <w:szCs w:val="21"/>
              </w:rPr>
              <w:t>receptor-β</w:t>
            </w:r>
          </w:p>
        </w:tc>
        <w:tc>
          <w:tcPr>
            <w:tcW w:w="1276" w:type="dxa"/>
            <w:hideMark/>
          </w:tcPr>
          <w:p w14:paraId="0F10E614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RORβ</w:t>
            </w:r>
          </w:p>
        </w:tc>
        <w:tc>
          <w:tcPr>
            <w:tcW w:w="880" w:type="dxa"/>
            <w:hideMark/>
          </w:tcPr>
          <w:p w14:paraId="1657410B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NR1F2</w:t>
            </w:r>
          </w:p>
        </w:tc>
        <w:tc>
          <w:tcPr>
            <w:tcW w:w="1104" w:type="dxa"/>
            <w:hideMark/>
          </w:tcPr>
          <w:p w14:paraId="2C670A2E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Adopted</w:t>
            </w:r>
          </w:p>
        </w:tc>
        <w:tc>
          <w:tcPr>
            <w:tcW w:w="993" w:type="dxa"/>
            <w:hideMark/>
          </w:tcPr>
          <w:p w14:paraId="07FE4F9F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Cholesterol,</w:t>
            </w:r>
            <w:r w:rsidRPr="005D4467">
              <w:rPr>
                <w:rFonts w:ascii="Times New Roman" w:hAnsi="Times New Roman" w:cs="Times New Roman"/>
                <w:szCs w:val="21"/>
              </w:rPr>
              <w:br/>
              <w:t>cholesteryl</w:t>
            </w:r>
            <w:r w:rsidRPr="005D4467">
              <w:rPr>
                <w:rFonts w:ascii="Times New Roman" w:hAnsi="Times New Roman" w:cs="Times New Roman"/>
                <w:szCs w:val="21"/>
              </w:rPr>
              <w:br/>
              <w:t>sulphate</w:t>
            </w:r>
          </w:p>
        </w:tc>
        <w:tc>
          <w:tcPr>
            <w:tcW w:w="1275" w:type="dxa"/>
            <w:hideMark/>
          </w:tcPr>
          <w:p w14:paraId="4241301F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HNSC</w:t>
            </w:r>
          </w:p>
        </w:tc>
        <w:tc>
          <w:tcPr>
            <w:tcW w:w="1418" w:type="dxa"/>
            <w:noWrap/>
            <w:hideMark/>
          </w:tcPr>
          <w:p w14:paraId="59DFF94A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559" w:type="dxa"/>
            <w:noWrap/>
            <w:hideMark/>
          </w:tcPr>
          <w:p w14:paraId="006B7888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</w:tr>
      <w:tr w:rsidR="005D4467" w:rsidRPr="005D4467" w14:paraId="5B631028" w14:textId="77777777" w:rsidTr="005D4467">
        <w:trPr>
          <w:trHeight w:val="720"/>
        </w:trPr>
        <w:tc>
          <w:tcPr>
            <w:tcW w:w="992" w:type="dxa"/>
            <w:hideMark/>
          </w:tcPr>
          <w:p w14:paraId="1551D2B0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RORC</w:t>
            </w:r>
          </w:p>
        </w:tc>
        <w:tc>
          <w:tcPr>
            <w:tcW w:w="1418" w:type="dxa"/>
            <w:hideMark/>
          </w:tcPr>
          <w:p w14:paraId="7F0C6E91" w14:textId="436C9420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RAR-related orphan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D4467">
              <w:rPr>
                <w:rFonts w:ascii="Times New Roman" w:hAnsi="Times New Roman" w:cs="Times New Roman"/>
                <w:szCs w:val="21"/>
              </w:rPr>
              <w:t>receptor-γ</w:t>
            </w:r>
          </w:p>
        </w:tc>
        <w:tc>
          <w:tcPr>
            <w:tcW w:w="1276" w:type="dxa"/>
            <w:hideMark/>
          </w:tcPr>
          <w:p w14:paraId="1AFABF91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proofErr w:type="spellStart"/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RORγ</w:t>
            </w:r>
            <w:proofErr w:type="spellEnd"/>
          </w:p>
        </w:tc>
        <w:tc>
          <w:tcPr>
            <w:tcW w:w="880" w:type="dxa"/>
            <w:hideMark/>
          </w:tcPr>
          <w:p w14:paraId="2093E024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NR1F3</w:t>
            </w:r>
          </w:p>
        </w:tc>
        <w:tc>
          <w:tcPr>
            <w:tcW w:w="1104" w:type="dxa"/>
            <w:hideMark/>
          </w:tcPr>
          <w:p w14:paraId="640A7CF9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Adopted</w:t>
            </w:r>
          </w:p>
        </w:tc>
        <w:tc>
          <w:tcPr>
            <w:tcW w:w="993" w:type="dxa"/>
            <w:hideMark/>
          </w:tcPr>
          <w:p w14:paraId="016949A2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Retinoic acid</w:t>
            </w:r>
          </w:p>
        </w:tc>
        <w:tc>
          <w:tcPr>
            <w:tcW w:w="1275" w:type="dxa"/>
            <w:hideMark/>
          </w:tcPr>
          <w:p w14:paraId="3F3A71EA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HNSC</w:t>
            </w:r>
          </w:p>
        </w:tc>
        <w:tc>
          <w:tcPr>
            <w:tcW w:w="1418" w:type="dxa"/>
            <w:noWrap/>
            <w:hideMark/>
          </w:tcPr>
          <w:p w14:paraId="40310257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559" w:type="dxa"/>
            <w:noWrap/>
            <w:hideMark/>
          </w:tcPr>
          <w:p w14:paraId="33338ADD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</w:tr>
      <w:tr w:rsidR="005D4467" w:rsidRPr="005D4467" w14:paraId="65D76758" w14:textId="77777777" w:rsidTr="005D4467">
        <w:trPr>
          <w:trHeight w:val="720"/>
        </w:trPr>
        <w:tc>
          <w:tcPr>
            <w:tcW w:w="992" w:type="dxa"/>
            <w:hideMark/>
          </w:tcPr>
          <w:p w14:paraId="026FC080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NR1H3</w:t>
            </w:r>
          </w:p>
        </w:tc>
        <w:tc>
          <w:tcPr>
            <w:tcW w:w="1418" w:type="dxa"/>
            <w:hideMark/>
          </w:tcPr>
          <w:p w14:paraId="1438AC8B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Liver X receptor-α</w:t>
            </w:r>
          </w:p>
        </w:tc>
        <w:tc>
          <w:tcPr>
            <w:tcW w:w="1276" w:type="dxa"/>
            <w:hideMark/>
          </w:tcPr>
          <w:p w14:paraId="5D401342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LXRα</w:t>
            </w:r>
          </w:p>
        </w:tc>
        <w:tc>
          <w:tcPr>
            <w:tcW w:w="880" w:type="dxa"/>
            <w:hideMark/>
          </w:tcPr>
          <w:p w14:paraId="7E2FB5BF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NR1H3</w:t>
            </w:r>
          </w:p>
        </w:tc>
        <w:tc>
          <w:tcPr>
            <w:tcW w:w="1104" w:type="dxa"/>
            <w:hideMark/>
          </w:tcPr>
          <w:p w14:paraId="075C5A60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Adopted</w:t>
            </w:r>
          </w:p>
        </w:tc>
        <w:tc>
          <w:tcPr>
            <w:tcW w:w="993" w:type="dxa"/>
            <w:hideMark/>
          </w:tcPr>
          <w:p w14:paraId="7D03BD42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Liver X receptor- like</w:t>
            </w:r>
          </w:p>
        </w:tc>
        <w:tc>
          <w:tcPr>
            <w:tcW w:w="1275" w:type="dxa"/>
            <w:hideMark/>
          </w:tcPr>
          <w:p w14:paraId="13808983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Oxysterols</w:t>
            </w:r>
          </w:p>
        </w:tc>
        <w:tc>
          <w:tcPr>
            <w:tcW w:w="1418" w:type="dxa"/>
            <w:hideMark/>
          </w:tcPr>
          <w:p w14:paraId="452815DF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BRCA</w:t>
            </w:r>
          </w:p>
        </w:tc>
        <w:tc>
          <w:tcPr>
            <w:tcW w:w="1559" w:type="dxa"/>
            <w:noWrap/>
            <w:hideMark/>
          </w:tcPr>
          <w:p w14:paraId="2DDBD717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</w:tr>
      <w:tr w:rsidR="005D4467" w:rsidRPr="005D4467" w14:paraId="6B07C65B" w14:textId="77777777" w:rsidTr="005D4467">
        <w:trPr>
          <w:trHeight w:val="360"/>
        </w:trPr>
        <w:tc>
          <w:tcPr>
            <w:tcW w:w="992" w:type="dxa"/>
            <w:hideMark/>
          </w:tcPr>
          <w:p w14:paraId="13A47A95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NR1H2</w:t>
            </w:r>
          </w:p>
        </w:tc>
        <w:tc>
          <w:tcPr>
            <w:tcW w:w="1418" w:type="dxa"/>
            <w:hideMark/>
          </w:tcPr>
          <w:p w14:paraId="27FF50EA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Liver X receptor-β</w:t>
            </w:r>
          </w:p>
        </w:tc>
        <w:tc>
          <w:tcPr>
            <w:tcW w:w="1276" w:type="dxa"/>
            <w:hideMark/>
          </w:tcPr>
          <w:p w14:paraId="08CFEFFC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LXRβ</w:t>
            </w:r>
          </w:p>
        </w:tc>
        <w:tc>
          <w:tcPr>
            <w:tcW w:w="880" w:type="dxa"/>
            <w:hideMark/>
          </w:tcPr>
          <w:p w14:paraId="2C365B42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NR1H2</w:t>
            </w:r>
          </w:p>
        </w:tc>
        <w:tc>
          <w:tcPr>
            <w:tcW w:w="1104" w:type="dxa"/>
            <w:hideMark/>
          </w:tcPr>
          <w:p w14:paraId="3C57BC1B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Adopted</w:t>
            </w:r>
          </w:p>
        </w:tc>
        <w:tc>
          <w:tcPr>
            <w:tcW w:w="993" w:type="dxa"/>
            <w:hideMark/>
          </w:tcPr>
          <w:p w14:paraId="0CD83C71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Oxysterols</w:t>
            </w:r>
          </w:p>
        </w:tc>
        <w:tc>
          <w:tcPr>
            <w:tcW w:w="1275" w:type="dxa"/>
            <w:hideMark/>
          </w:tcPr>
          <w:p w14:paraId="5E936C5A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Heterodimer</w:t>
            </w:r>
          </w:p>
        </w:tc>
        <w:tc>
          <w:tcPr>
            <w:tcW w:w="1418" w:type="dxa"/>
            <w:hideMark/>
          </w:tcPr>
          <w:p w14:paraId="58B0A677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BRCA, SKCM</w:t>
            </w:r>
          </w:p>
        </w:tc>
        <w:tc>
          <w:tcPr>
            <w:tcW w:w="1559" w:type="dxa"/>
            <w:noWrap/>
            <w:hideMark/>
          </w:tcPr>
          <w:p w14:paraId="0BEF010B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</w:tr>
      <w:tr w:rsidR="005D4467" w:rsidRPr="005D4467" w14:paraId="13197E5E" w14:textId="77777777" w:rsidTr="005D4467">
        <w:trPr>
          <w:trHeight w:val="360"/>
        </w:trPr>
        <w:tc>
          <w:tcPr>
            <w:tcW w:w="992" w:type="dxa"/>
            <w:hideMark/>
          </w:tcPr>
          <w:p w14:paraId="24517637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NR1H4</w:t>
            </w:r>
          </w:p>
        </w:tc>
        <w:tc>
          <w:tcPr>
            <w:tcW w:w="1418" w:type="dxa"/>
            <w:hideMark/>
          </w:tcPr>
          <w:p w14:paraId="6430D7D9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5D4467">
              <w:rPr>
                <w:rFonts w:ascii="Times New Roman" w:hAnsi="Times New Roman" w:cs="Times New Roman"/>
                <w:szCs w:val="21"/>
              </w:rPr>
              <w:t>Farnesoid</w:t>
            </w:r>
            <w:proofErr w:type="spellEnd"/>
            <w:r w:rsidRPr="005D4467">
              <w:rPr>
                <w:rFonts w:ascii="Times New Roman" w:hAnsi="Times New Roman" w:cs="Times New Roman"/>
                <w:szCs w:val="21"/>
              </w:rPr>
              <w:t xml:space="preserve"> X </w:t>
            </w:r>
            <w:r w:rsidRPr="005D4467">
              <w:rPr>
                <w:rFonts w:ascii="Times New Roman" w:hAnsi="Times New Roman" w:cs="Times New Roman"/>
                <w:szCs w:val="21"/>
              </w:rPr>
              <w:lastRenderedPageBreak/>
              <w:t>receptor</w:t>
            </w:r>
          </w:p>
        </w:tc>
        <w:tc>
          <w:tcPr>
            <w:tcW w:w="1276" w:type="dxa"/>
            <w:hideMark/>
          </w:tcPr>
          <w:p w14:paraId="40D57EB1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lastRenderedPageBreak/>
              <w:t>FXR</w:t>
            </w:r>
          </w:p>
        </w:tc>
        <w:tc>
          <w:tcPr>
            <w:tcW w:w="880" w:type="dxa"/>
            <w:hideMark/>
          </w:tcPr>
          <w:p w14:paraId="596A247D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NR1H4</w:t>
            </w:r>
          </w:p>
        </w:tc>
        <w:tc>
          <w:tcPr>
            <w:tcW w:w="1104" w:type="dxa"/>
            <w:hideMark/>
          </w:tcPr>
          <w:p w14:paraId="5806C798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Adopted</w:t>
            </w:r>
          </w:p>
        </w:tc>
        <w:tc>
          <w:tcPr>
            <w:tcW w:w="993" w:type="dxa"/>
            <w:hideMark/>
          </w:tcPr>
          <w:p w14:paraId="1723F98C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Bile </w:t>
            </w:r>
            <w:r w:rsidRPr="005D4467">
              <w:rPr>
                <w:rFonts w:ascii="Times New Roman" w:hAnsi="Times New Roman" w:cs="Times New Roman"/>
                <w:szCs w:val="21"/>
              </w:rPr>
              <w:lastRenderedPageBreak/>
              <w:t>acids</w:t>
            </w:r>
          </w:p>
        </w:tc>
        <w:tc>
          <w:tcPr>
            <w:tcW w:w="1275" w:type="dxa"/>
            <w:hideMark/>
          </w:tcPr>
          <w:p w14:paraId="5A2935D7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lastRenderedPageBreak/>
              <w:t>Heterodime</w:t>
            </w:r>
            <w:r w:rsidRPr="005D4467">
              <w:rPr>
                <w:rFonts w:ascii="Times New Roman" w:hAnsi="Times New Roman" w:cs="Times New Roman"/>
                <w:szCs w:val="21"/>
              </w:rPr>
              <w:lastRenderedPageBreak/>
              <w:t>r</w:t>
            </w:r>
          </w:p>
        </w:tc>
        <w:tc>
          <w:tcPr>
            <w:tcW w:w="1418" w:type="dxa"/>
            <w:hideMark/>
          </w:tcPr>
          <w:p w14:paraId="7A036BF8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lastRenderedPageBreak/>
              <w:t>LIHC, ESCA</w:t>
            </w:r>
          </w:p>
        </w:tc>
        <w:tc>
          <w:tcPr>
            <w:tcW w:w="1559" w:type="dxa"/>
            <w:noWrap/>
            <w:hideMark/>
          </w:tcPr>
          <w:p w14:paraId="7051F463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</w:tr>
      <w:tr w:rsidR="005D4467" w:rsidRPr="005D4467" w14:paraId="5EAC7C4B" w14:textId="77777777" w:rsidTr="005D4467">
        <w:trPr>
          <w:trHeight w:val="1080"/>
        </w:trPr>
        <w:tc>
          <w:tcPr>
            <w:tcW w:w="992" w:type="dxa"/>
            <w:hideMark/>
          </w:tcPr>
          <w:p w14:paraId="54118E20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VDR</w:t>
            </w:r>
          </w:p>
        </w:tc>
        <w:tc>
          <w:tcPr>
            <w:tcW w:w="1418" w:type="dxa"/>
            <w:hideMark/>
          </w:tcPr>
          <w:p w14:paraId="40864162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Vitamin D receptor</w:t>
            </w:r>
          </w:p>
        </w:tc>
        <w:tc>
          <w:tcPr>
            <w:tcW w:w="1276" w:type="dxa"/>
            <w:hideMark/>
          </w:tcPr>
          <w:p w14:paraId="79872BAF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VDR</w:t>
            </w:r>
          </w:p>
        </w:tc>
        <w:tc>
          <w:tcPr>
            <w:tcW w:w="880" w:type="dxa"/>
            <w:hideMark/>
          </w:tcPr>
          <w:p w14:paraId="51A3C5AB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NR1I1</w:t>
            </w:r>
          </w:p>
        </w:tc>
        <w:tc>
          <w:tcPr>
            <w:tcW w:w="1104" w:type="dxa"/>
            <w:hideMark/>
          </w:tcPr>
          <w:p w14:paraId="12E31CF2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Endocrine</w:t>
            </w:r>
          </w:p>
        </w:tc>
        <w:tc>
          <w:tcPr>
            <w:tcW w:w="993" w:type="dxa"/>
            <w:hideMark/>
          </w:tcPr>
          <w:p w14:paraId="2DDA3201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Vitamin D</w:t>
            </w:r>
            <w:r w:rsidRPr="005D4467">
              <w:rPr>
                <w:rFonts w:ascii="Times New Roman" w:hAnsi="Times New Roman" w:cs="Times New Roman"/>
                <w:szCs w:val="21"/>
              </w:rPr>
              <w:br/>
              <w:t>receptor-like</w:t>
            </w:r>
          </w:p>
        </w:tc>
        <w:tc>
          <w:tcPr>
            <w:tcW w:w="1275" w:type="dxa"/>
            <w:hideMark/>
          </w:tcPr>
          <w:p w14:paraId="26BD0BC9" w14:textId="73934F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Calcitriol (1',25'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D4467">
              <w:rPr>
                <w:rFonts w:ascii="Times New Roman" w:hAnsi="Times New Roman" w:cs="Times New Roman"/>
                <w:szCs w:val="21"/>
              </w:rPr>
              <w:t>dihydroxy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D4467">
              <w:rPr>
                <w:rFonts w:ascii="Times New Roman" w:hAnsi="Times New Roman" w:cs="Times New Roman"/>
                <w:szCs w:val="21"/>
              </w:rPr>
              <w:t>vitamin D3)</w:t>
            </w:r>
          </w:p>
        </w:tc>
        <w:tc>
          <w:tcPr>
            <w:tcW w:w="1418" w:type="dxa"/>
            <w:hideMark/>
          </w:tcPr>
          <w:p w14:paraId="3D79D312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Heterodimer</w:t>
            </w:r>
          </w:p>
        </w:tc>
        <w:tc>
          <w:tcPr>
            <w:tcW w:w="1559" w:type="dxa"/>
            <w:hideMark/>
          </w:tcPr>
          <w:p w14:paraId="05A32419" w14:textId="1CE9AF92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HNSC, LIHC,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D4467">
              <w:rPr>
                <w:rFonts w:ascii="Times New Roman" w:hAnsi="Times New Roman" w:cs="Times New Roman"/>
                <w:szCs w:val="21"/>
              </w:rPr>
              <w:t>COAD, BLCA,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D4467">
              <w:rPr>
                <w:rFonts w:ascii="Times New Roman" w:hAnsi="Times New Roman" w:cs="Times New Roman"/>
                <w:szCs w:val="21"/>
              </w:rPr>
              <w:t>LUAD/LUSC</w:t>
            </w:r>
          </w:p>
        </w:tc>
      </w:tr>
      <w:tr w:rsidR="005D4467" w:rsidRPr="005D4467" w14:paraId="188D96A6" w14:textId="77777777" w:rsidTr="005D4467">
        <w:trPr>
          <w:trHeight w:val="360"/>
        </w:trPr>
        <w:tc>
          <w:tcPr>
            <w:tcW w:w="992" w:type="dxa"/>
            <w:hideMark/>
          </w:tcPr>
          <w:p w14:paraId="1A291F57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NR1I2</w:t>
            </w:r>
          </w:p>
        </w:tc>
        <w:tc>
          <w:tcPr>
            <w:tcW w:w="1418" w:type="dxa"/>
            <w:hideMark/>
          </w:tcPr>
          <w:p w14:paraId="36A41B22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5D4467">
              <w:rPr>
                <w:rFonts w:ascii="Times New Roman" w:hAnsi="Times New Roman" w:cs="Times New Roman"/>
                <w:szCs w:val="21"/>
              </w:rPr>
              <w:t>Pregnane</w:t>
            </w:r>
            <w:proofErr w:type="spellEnd"/>
            <w:r w:rsidRPr="005D4467">
              <w:rPr>
                <w:rFonts w:ascii="Times New Roman" w:hAnsi="Times New Roman" w:cs="Times New Roman"/>
                <w:szCs w:val="21"/>
              </w:rPr>
              <w:t xml:space="preserve"> X receptor</w:t>
            </w:r>
          </w:p>
        </w:tc>
        <w:tc>
          <w:tcPr>
            <w:tcW w:w="1276" w:type="dxa"/>
            <w:hideMark/>
          </w:tcPr>
          <w:p w14:paraId="50B1A89D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PXR</w:t>
            </w:r>
          </w:p>
        </w:tc>
        <w:tc>
          <w:tcPr>
            <w:tcW w:w="880" w:type="dxa"/>
            <w:hideMark/>
          </w:tcPr>
          <w:p w14:paraId="4A9E70E4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NR1I2</w:t>
            </w:r>
          </w:p>
        </w:tc>
        <w:tc>
          <w:tcPr>
            <w:tcW w:w="1104" w:type="dxa"/>
            <w:hideMark/>
          </w:tcPr>
          <w:p w14:paraId="3B5DBD36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Adopted</w:t>
            </w:r>
          </w:p>
        </w:tc>
        <w:tc>
          <w:tcPr>
            <w:tcW w:w="993" w:type="dxa"/>
            <w:hideMark/>
          </w:tcPr>
          <w:p w14:paraId="1630870D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Bile acids</w:t>
            </w:r>
          </w:p>
        </w:tc>
        <w:tc>
          <w:tcPr>
            <w:tcW w:w="1275" w:type="dxa"/>
            <w:noWrap/>
            <w:hideMark/>
          </w:tcPr>
          <w:p w14:paraId="5EB9CDAB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418" w:type="dxa"/>
            <w:noWrap/>
            <w:hideMark/>
          </w:tcPr>
          <w:p w14:paraId="1914120F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559" w:type="dxa"/>
            <w:noWrap/>
            <w:hideMark/>
          </w:tcPr>
          <w:p w14:paraId="3205835F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</w:tr>
      <w:tr w:rsidR="005D4467" w:rsidRPr="005D4467" w14:paraId="47F579E4" w14:textId="77777777" w:rsidTr="005D4467">
        <w:trPr>
          <w:trHeight w:val="1080"/>
        </w:trPr>
        <w:tc>
          <w:tcPr>
            <w:tcW w:w="992" w:type="dxa"/>
            <w:hideMark/>
          </w:tcPr>
          <w:p w14:paraId="0AD92E8E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NR1I3</w:t>
            </w:r>
          </w:p>
        </w:tc>
        <w:tc>
          <w:tcPr>
            <w:tcW w:w="1418" w:type="dxa"/>
            <w:hideMark/>
          </w:tcPr>
          <w:p w14:paraId="48DBC5AB" w14:textId="15308468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Constitutive androstane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D4467">
              <w:rPr>
                <w:rFonts w:ascii="Times New Roman" w:hAnsi="Times New Roman" w:cs="Times New Roman"/>
                <w:szCs w:val="21"/>
              </w:rPr>
              <w:t>receptor</w:t>
            </w:r>
          </w:p>
        </w:tc>
        <w:tc>
          <w:tcPr>
            <w:tcW w:w="1276" w:type="dxa"/>
            <w:hideMark/>
          </w:tcPr>
          <w:p w14:paraId="323B00EC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CAR</w:t>
            </w:r>
          </w:p>
        </w:tc>
        <w:tc>
          <w:tcPr>
            <w:tcW w:w="880" w:type="dxa"/>
            <w:hideMark/>
          </w:tcPr>
          <w:p w14:paraId="1C9F225F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NR1I3</w:t>
            </w:r>
          </w:p>
        </w:tc>
        <w:tc>
          <w:tcPr>
            <w:tcW w:w="1104" w:type="dxa"/>
            <w:hideMark/>
          </w:tcPr>
          <w:p w14:paraId="1FF658AD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Adopted</w:t>
            </w:r>
          </w:p>
        </w:tc>
        <w:tc>
          <w:tcPr>
            <w:tcW w:w="993" w:type="dxa"/>
            <w:hideMark/>
          </w:tcPr>
          <w:p w14:paraId="48B4A73C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Androstanol, </w:t>
            </w:r>
            <w:proofErr w:type="spellStart"/>
            <w:r w:rsidRPr="005D4467">
              <w:rPr>
                <w:rFonts w:ascii="Times New Roman" w:hAnsi="Times New Roman" w:cs="Times New Roman"/>
                <w:szCs w:val="21"/>
              </w:rPr>
              <w:t>androstenol</w:t>
            </w:r>
            <w:proofErr w:type="spellEnd"/>
          </w:p>
        </w:tc>
        <w:tc>
          <w:tcPr>
            <w:tcW w:w="1275" w:type="dxa"/>
            <w:noWrap/>
            <w:hideMark/>
          </w:tcPr>
          <w:p w14:paraId="55808016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418" w:type="dxa"/>
            <w:noWrap/>
            <w:hideMark/>
          </w:tcPr>
          <w:p w14:paraId="3DBEBD49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559" w:type="dxa"/>
            <w:noWrap/>
            <w:hideMark/>
          </w:tcPr>
          <w:p w14:paraId="59706592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</w:tr>
      <w:tr w:rsidR="005D4467" w:rsidRPr="005D4467" w14:paraId="7579B716" w14:textId="77777777" w:rsidTr="005D4467">
        <w:trPr>
          <w:trHeight w:val="620"/>
        </w:trPr>
        <w:tc>
          <w:tcPr>
            <w:tcW w:w="10915" w:type="dxa"/>
            <w:gridSpan w:val="9"/>
            <w:hideMark/>
          </w:tcPr>
          <w:p w14:paraId="2F51F03A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Class II: retinoid X receptor-like</w:t>
            </w:r>
          </w:p>
        </w:tc>
      </w:tr>
      <w:tr w:rsidR="005D4467" w:rsidRPr="005D4467" w14:paraId="609FCA32" w14:textId="77777777" w:rsidTr="005D4467">
        <w:trPr>
          <w:trHeight w:val="720"/>
        </w:trPr>
        <w:tc>
          <w:tcPr>
            <w:tcW w:w="992" w:type="dxa"/>
            <w:hideMark/>
          </w:tcPr>
          <w:p w14:paraId="5971B4E9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HNF4A</w:t>
            </w:r>
          </w:p>
        </w:tc>
        <w:tc>
          <w:tcPr>
            <w:tcW w:w="1418" w:type="dxa"/>
            <w:hideMark/>
          </w:tcPr>
          <w:p w14:paraId="7A363A77" w14:textId="165A6EB0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Hepatocyte nuclear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D4467">
              <w:rPr>
                <w:rFonts w:ascii="Times New Roman" w:hAnsi="Times New Roman" w:cs="Times New Roman"/>
                <w:szCs w:val="21"/>
              </w:rPr>
              <w:t>factor-4-α</w:t>
            </w:r>
          </w:p>
        </w:tc>
        <w:tc>
          <w:tcPr>
            <w:tcW w:w="1276" w:type="dxa"/>
            <w:hideMark/>
          </w:tcPr>
          <w:p w14:paraId="0D6DCFAF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HNF4α</w:t>
            </w:r>
          </w:p>
        </w:tc>
        <w:tc>
          <w:tcPr>
            <w:tcW w:w="880" w:type="dxa"/>
            <w:hideMark/>
          </w:tcPr>
          <w:p w14:paraId="48C52824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NR2A1</w:t>
            </w:r>
          </w:p>
        </w:tc>
        <w:tc>
          <w:tcPr>
            <w:tcW w:w="1104" w:type="dxa"/>
            <w:hideMark/>
          </w:tcPr>
          <w:p w14:paraId="4EA1D66D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Adopted</w:t>
            </w:r>
          </w:p>
        </w:tc>
        <w:tc>
          <w:tcPr>
            <w:tcW w:w="993" w:type="dxa"/>
            <w:hideMark/>
          </w:tcPr>
          <w:p w14:paraId="31ABFC46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Hepatocyte nuclear factor-4</w:t>
            </w:r>
          </w:p>
        </w:tc>
        <w:tc>
          <w:tcPr>
            <w:tcW w:w="1275" w:type="dxa"/>
            <w:hideMark/>
          </w:tcPr>
          <w:p w14:paraId="2DF9D9C1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Fatty acids</w:t>
            </w:r>
          </w:p>
        </w:tc>
        <w:tc>
          <w:tcPr>
            <w:tcW w:w="1418" w:type="dxa"/>
            <w:hideMark/>
          </w:tcPr>
          <w:p w14:paraId="65239029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Homodimer</w:t>
            </w:r>
          </w:p>
        </w:tc>
        <w:tc>
          <w:tcPr>
            <w:tcW w:w="1559" w:type="dxa"/>
            <w:hideMark/>
          </w:tcPr>
          <w:p w14:paraId="205E66F0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COAD</w:t>
            </w:r>
          </w:p>
        </w:tc>
      </w:tr>
      <w:tr w:rsidR="005D4467" w:rsidRPr="005D4467" w14:paraId="655E6EEC" w14:textId="77777777" w:rsidTr="005D4467">
        <w:trPr>
          <w:trHeight w:val="720"/>
        </w:trPr>
        <w:tc>
          <w:tcPr>
            <w:tcW w:w="992" w:type="dxa"/>
            <w:hideMark/>
          </w:tcPr>
          <w:p w14:paraId="6D1CC52A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HNF4G</w:t>
            </w:r>
          </w:p>
        </w:tc>
        <w:tc>
          <w:tcPr>
            <w:tcW w:w="1418" w:type="dxa"/>
            <w:hideMark/>
          </w:tcPr>
          <w:p w14:paraId="03C4D6C5" w14:textId="291D3040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Hepatocyte nuclear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D4467">
              <w:rPr>
                <w:rFonts w:ascii="Times New Roman" w:hAnsi="Times New Roman" w:cs="Times New Roman"/>
                <w:szCs w:val="21"/>
              </w:rPr>
              <w:t>factor-4-γ</w:t>
            </w:r>
          </w:p>
        </w:tc>
        <w:tc>
          <w:tcPr>
            <w:tcW w:w="1276" w:type="dxa"/>
            <w:hideMark/>
          </w:tcPr>
          <w:p w14:paraId="316FF672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HNF4γ</w:t>
            </w:r>
          </w:p>
        </w:tc>
        <w:tc>
          <w:tcPr>
            <w:tcW w:w="880" w:type="dxa"/>
            <w:hideMark/>
          </w:tcPr>
          <w:p w14:paraId="2F4E33B4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NR2A2</w:t>
            </w:r>
          </w:p>
        </w:tc>
        <w:tc>
          <w:tcPr>
            <w:tcW w:w="1104" w:type="dxa"/>
            <w:hideMark/>
          </w:tcPr>
          <w:p w14:paraId="66225462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Adopted</w:t>
            </w:r>
          </w:p>
        </w:tc>
        <w:tc>
          <w:tcPr>
            <w:tcW w:w="993" w:type="dxa"/>
            <w:noWrap/>
            <w:hideMark/>
          </w:tcPr>
          <w:p w14:paraId="4E0C2531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275" w:type="dxa"/>
            <w:noWrap/>
            <w:hideMark/>
          </w:tcPr>
          <w:p w14:paraId="42FBB0BA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418" w:type="dxa"/>
            <w:noWrap/>
            <w:hideMark/>
          </w:tcPr>
          <w:p w14:paraId="4CB7A6F0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559" w:type="dxa"/>
            <w:noWrap/>
            <w:hideMark/>
          </w:tcPr>
          <w:p w14:paraId="3C8C1716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</w:tr>
      <w:tr w:rsidR="005D4467" w:rsidRPr="005D4467" w14:paraId="63579294" w14:textId="77777777" w:rsidTr="005D4467">
        <w:trPr>
          <w:trHeight w:val="720"/>
        </w:trPr>
        <w:tc>
          <w:tcPr>
            <w:tcW w:w="992" w:type="dxa"/>
            <w:hideMark/>
          </w:tcPr>
          <w:p w14:paraId="72D23BF5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RXRA</w:t>
            </w:r>
          </w:p>
        </w:tc>
        <w:tc>
          <w:tcPr>
            <w:tcW w:w="1418" w:type="dxa"/>
            <w:hideMark/>
          </w:tcPr>
          <w:p w14:paraId="0653193F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Retinoid X receptor-α</w:t>
            </w:r>
          </w:p>
        </w:tc>
        <w:tc>
          <w:tcPr>
            <w:tcW w:w="1276" w:type="dxa"/>
            <w:hideMark/>
          </w:tcPr>
          <w:p w14:paraId="3CFC4773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RXRα</w:t>
            </w:r>
          </w:p>
        </w:tc>
        <w:tc>
          <w:tcPr>
            <w:tcW w:w="880" w:type="dxa"/>
            <w:hideMark/>
          </w:tcPr>
          <w:p w14:paraId="354DDE25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NR2B1</w:t>
            </w:r>
          </w:p>
        </w:tc>
        <w:tc>
          <w:tcPr>
            <w:tcW w:w="1104" w:type="dxa"/>
            <w:hideMark/>
          </w:tcPr>
          <w:p w14:paraId="07500358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Adopted</w:t>
            </w:r>
          </w:p>
        </w:tc>
        <w:tc>
          <w:tcPr>
            <w:tcW w:w="993" w:type="dxa"/>
            <w:hideMark/>
          </w:tcPr>
          <w:p w14:paraId="239CE88A" w14:textId="633BE5C9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Retinoid X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D4467">
              <w:rPr>
                <w:rFonts w:ascii="Times New Roman" w:hAnsi="Times New Roman" w:cs="Times New Roman"/>
                <w:szCs w:val="21"/>
              </w:rPr>
              <w:t>receptor</w:t>
            </w:r>
          </w:p>
        </w:tc>
        <w:tc>
          <w:tcPr>
            <w:tcW w:w="1275" w:type="dxa"/>
            <w:hideMark/>
          </w:tcPr>
          <w:p w14:paraId="5591B7FE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9-cis-retinoic acid</w:t>
            </w:r>
          </w:p>
        </w:tc>
        <w:tc>
          <w:tcPr>
            <w:tcW w:w="1418" w:type="dxa"/>
            <w:hideMark/>
          </w:tcPr>
          <w:p w14:paraId="524C7E83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Heterodimer</w:t>
            </w:r>
          </w:p>
        </w:tc>
        <w:tc>
          <w:tcPr>
            <w:tcW w:w="1559" w:type="dxa"/>
            <w:hideMark/>
          </w:tcPr>
          <w:p w14:paraId="5B9E4F5D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BRCA, COAD, SKCM</w:t>
            </w:r>
          </w:p>
        </w:tc>
      </w:tr>
      <w:tr w:rsidR="005D4467" w:rsidRPr="005D4467" w14:paraId="63962742" w14:textId="77777777" w:rsidTr="005D4467">
        <w:trPr>
          <w:trHeight w:val="720"/>
        </w:trPr>
        <w:tc>
          <w:tcPr>
            <w:tcW w:w="992" w:type="dxa"/>
            <w:hideMark/>
          </w:tcPr>
          <w:p w14:paraId="319F11E8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RXRB</w:t>
            </w:r>
          </w:p>
        </w:tc>
        <w:tc>
          <w:tcPr>
            <w:tcW w:w="1418" w:type="dxa"/>
            <w:hideMark/>
          </w:tcPr>
          <w:p w14:paraId="3E7EB877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Retinoid X receptor-β</w:t>
            </w:r>
          </w:p>
        </w:tc>
        <w:tc>
          <w:tcPr>
            <w:tcW w:w="1276" w:type="dxa"/>
            <w:hideMark/>
          </w:tcPr>
          <w:p w14:paraId="1E777623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RXRβ</w:t>
            </w:r>
          </w:p>
        </w:tc>
        <w:tc>
          <w:tcPr>
            <w:tcW w:w="880" w:type="dxa"/>
            <w:hideMark/>
          </w:tcPr>
          <w:p w14:paraId="67FBEC70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NR2B2</w:t>
            </w:r>
          </w:p>
        </w:tc>
        <w:tc>
          <w:tcPr>
            <w:tcW w:w="1104" w:type="dxa"/>
            <w:hideMark/>
          </w:tcPr>
          <w:p w14:paraId="46AA68B7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Adopted</w:t>
            </w:r>
          </w:p>
        </w:tc>
        <w:tc>
          <w:tcPr>
            <w:tcW w:w="993" w:type="dxa"/>
            <w:hideMark/>
          </w:tcPr>
          <w:p w14:paraId="12802121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BRCA, COAD, SKCM</w:t>
            </w:r>
          </w:p>
        </w:tc>
        <w:tc>
          <w:tcPr>
            <w:tcW w:w="1275" w:type="dxa"/>
            <w:noWrap/>
            <w:hideMark/>
          </w:tcPr>
          <w:p w14:paraId="5883B100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418" w:type="dxa"/>
            <w:noWrap/>
            <w:hideMark/>
          </w:tcPr>
          <w:p w14:paraId="4F2A27D0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559" w:type="dxa"/>
            <w:noWrap/>
            <w:hideMark/>
          </w:tcPr>
          <w:p w14:paraId="1F463619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</w:tr>
      <w:tr w:rsidR="005D4467" w:rsidRPr="005D4467" w14:paraId="15AAEB82" w14:textId="77777777" w:rsidTr="005D4467">
        <w:trPr>
          <w:trHeight w:val="1080"/>
        </w:trPr>
        <w:tc>
          <w:tcPr>
            <w:tcW w:w="992" w:type="dxa"/>
            <w:hideMark/>
          </w:tcPr>
          <w:p w14:paraId="126D0870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RXRG</w:t>
            </w:r>
          </w:p>
        </w:tc>
        <w:tc>
          <w:tcPr>
            <w:tcW w:w="1418" w:type="dxa"/>
            <w:hideMark/>
          </w:tcPr>
          <w:p w14:paraId="7BE97505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Retinoid X receptor-γ</w:t>
            </w:r>
          </w:p>
        </w:tc>
        <w:tc>
          <w:tcPr>
            <w:tcW w:w="1276" w:type="dxa"/>
            <w:hideMark/>
          </w:tcPr>
          <w:p w14:paraId="463B33D5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proofErr w:type="spellStart"/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RXRγ</w:t>
            </w:r>
            <w:proofErr w:type="spellEnd"/>
          </w:p>
        </w:tc>
        <w:tc>
          <w:tcPr>
            <w:tcW w:w="880" w:type="dxa"/>
            <w:hideMark/>
          </w:tcPr>
          <w:p w14:paraId="68404553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NR2B3</w:t>
            </w:r>
          </w:p>
        </w:tc>
        <w:tc>
          <w:tcPr>
            <w:tcW w:w="1104" w:type="dxa"/>
            <w:hideMark/>
          </w:tcPr>
          <w:p w14:paraId="04B05DEB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Adopted</w:t>
            </w:r>
          </w:p>
        </w:tc>
        <w:tc>
          <w:tcPr>
            <w:tcW w:w="993" w:type="dxa"/>
            <w:hideMark/>
          </w:tcPr>
          <w:p w14:paraId="7D0FAEE6" w14:textId="5D2F4F5A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BRCA, COAD,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D4467">
              <w:rPr>
                <w:rFonts w:ascii="Times New Roman" w:hAnsi="Times New Roman" w:cs="Times New Roman"/>
                <w:szCs w:val="21"/>
              </w:rPr>
              <w:t xml:space="preserve">LUAD/LUSC, </w:t>
            </w:r>
            <w:r w:rsidRPr="005D4467">
              <w:rPr>
                <w:rFonts w:ascii="Times New Roman" w:hAnsi="Times New Roman" w:cs="Times New Roman"/>
                <w:szCs w:val="21"/>
              </w:rPr>
              <w:lastRenderedPageBreak/>
              <w:t>SKCM</w:t>
            </w:r>
          </w:p>
        </w:tc>
        <w:tc>
          <w:tcPr>
            <w:tcW w:w="1275" w:type="dxa"/>
            <w:noWrap/>
            <w:hideMark/>
          </w:tcPr>
          <w:p w14:paraId="5DB5A60A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lastRenderedPageBreak/>
              <w:t xml:space="preserve">　</w:t>
            </w:r>
          </w:p>
        </w:tc>
        <w:tc>
          <w:tcPr>
            <w:tcW w:w="1418" w:type="dxa"/>
            <w:noWrap/>
            <w:hideMark/>
          </w:tcPr>
          <w:p w14:paraId="1CAFAA79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559" w:type="dxa"/>
            <w:noWrap/>
            <w:hideMark/>
          </w:tcPr>
          <w:p w14:paraId="1A2B9975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</w:tr>
      <w:tr w:rsidR="005D4467" w:rsidRPr="005D4467" w14:paraId="1B1A56F6" w14:textId="77777777" w:rsidTr="005D4467">
        <w:trPr>
          <w:trHeight w:val="720"/>
        </w:trPr>
        <w:tc>
          <w:tcPr>
            <w:tcW w:w="992" w:type="dxa"/>
            <w:hideMark/>
          </w:tcPr>
          <w:p w14:paraId="59199113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NR2C1</w:t>
            </w:r>
          </w:p>
        </w:tc>
        <w:tc>
          <w:tcPr>
            <w:tcW w:w="1418" w:type="dxa"/>
            <w:hideMark/>
          </w:tcPr>
          <w:p w14:paraId="44DF5E3E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Testicular receptor 2</w:t>
            </w:r>
          </w:p>
        </w:tc>
        <w:tc>
          <w:tcPr>
            <w:tcW w:w="1276" w:type="dxa"/>
            <w:hideMark/>
          </w:tcPr>
          <w:p w14:paraId="482F5048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TR2</w:t>
            </w:r>
          </w:p>
        </w:tc>
        <w:tc>
          <w:tcPr>
            <w:tcW w:w="880" w:type="dxa"/>
            <w:hideMark/>
          </w:tcPr>
          <w:p w14:paraId="5A27B93D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NR2C1</w:t>
            </w:r>
          </w:p>
        </w:tc>
        <w:tc>
          <w:tcPr>
            <w:tcW w:w="1104" w:type="dxa"/>
            <w:hideMark/>
          </w:tcPr>
          <w:p w14:paraId="40FA4642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Orphan</w:t>
            </w:r>
          </w:p>
        </w:tc>
        <w:tc>
          <w:tcPr>
            <w:tcW w:w="993" w:type="dxa"/>
            <w:hideMark/>
          </w:tcPr>
          <w:p w14:paraId="5C66176F" w14:textId="33AFF2CC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Testicular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D4467">
              <w:rPr>
                <w:rFonts w:ascii="Times New Roman" w:hAnsi="Times New Roman" w:cs="Times New Roman"/>
                <w:szCs w:val="21"/>
              </w:rPr>
              <w:t>receptor</w:t>
            </w:r>
          </w:p>
        </w:tc>
        <w:tc>
          <w:tcPr>
            <w:tcW w:w="1275" w:type="dxa"/>
            <w:hideMark/>
          </w:tcPr>
          <w:p w14:paraId="539DE5C6" w14:textId="7463200D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All-trans retinoic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D4467">
              <w:rPr>
                <w:rFonts w:ascii="Times New Roman" w:hAnsi="Times New Roman" w:cs="Times New Roman"/>
                <w:szCs w:val="21"/>
              </w:rPr>
              <w:t>acid</w:t>
            </w:r>
          </w:p>
        </w:tc>
        <w:tc>
          <w:tcPr>
            <w:tcW w:w="1418" w:type="dxa"/>
            <w:hideMark/>
          </w:tcPr>
          <w:p w14:paraId="6B84BEB5" w14:textId="6792200C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Homodimer/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D4467">
              <w:rPr>
                <w:rFonts w:ascii="Times New Roman" w:hAnsi="Times New Roman" w:cs="Times New Roman"/>
                <w:szCs w:val="21"/>
              </w:rPr>
              <w:t>heterodimer</w:t>
            </w:r>
          </w:p>
        </w:tc>
        <w:tc>
          <w:tcPr>
            <w:tcW w:w="1559" w:type="dxa"/>
            <w:hideMark/>
          </w:tcPr>
          <w:p w14:paraId="5E952787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PRAD</w:t>
            </w:r>
          </w:p>
        </w:tc>
      </w:tr>
      <w:tr w:rsidR="005D4467" w:rsidRPr="005D4467" w14:paraId="0E7492BA" w14:textId="77777777" w:rsidTr="005D4467">
        <w:trPr>
          <w:trHeight w:val="360"/>
        </w:trPr>
        <w:tc>
          <w:tcPr>
            <w:tcW w:w="992" w:type="dxa"/>
            <w:hideMark/>
          </w:tcPr>
          <w:p w14:paraId="5C86EAF1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NR2C2</w:t>
            </w:r>
          </w:p>
        </w:tc>
        <w:tc>
          <w:tcPr>
            <w:tcW w:w="1418" w:type="dxa"/>
            <w:hideMark/>
          </w:tcPr>
          <w:p w14:paraId="3EEFF5A5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Testicular receptor 4</w:t>
            </w:r>
          </w:p>
        </w:tc>
        <w:tc>
          <w:tcPr>
            <w:tcW w:w="1276" w:type="dxa"/>
            <w:hideMark/>
          </w:tcPr>
          <w:p w14:paraId="16AF8978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TR4</w:t>
            </w:r>
          </w:p>
        </w:tc>
        <w:tc>
          <w:tcPr>
            <w:tcW w:w="880" w:type="dxa"/>
            <w:hideMark/>
          </w:tcPr>
          <w:p w14:paraId="673981DB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NR2C2</w:t>
            </w:r>
          </w:p>
        </w:tc>
        <w:tc>
          <w:tcPr>
            <w:tcW w:w="1104" w:type="dxa"/>
            <w:hideMark/>
          </w:tcPr>
          <w:p w14:paraId="2437906B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Adopted</w:t>
            </w:r>
          </w:p>
        </w:tc>
        <w:tc>
          <w:tcPr>
            <w:tcW w:w="993" w:type="dxa"/>
            <w:noWrap/>
            <w:hideMark/>
          </w:tcPr>
          <w:p w14:paraId="02AC14E5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275" w:type="dxa"/>
            <w:noWrap/>
            <w:hideMark/>
          </w:tcPr>
          <w:p w14:paraId="1EAA3543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418" w:type="dxa"/>
            <w:noWrap/>
            <w:hideMark/>
          </w:tcPr>
          <w:p w14:paraId="02CA1B4B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559" w:type="dxa"/>
            <w:noWrap/>
            <w:hideMark/>
          </w:tcPr>
          <w:p w14:paraId="1E85CF76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</w:tr>
      <w:tr w:rsidR="005D4467" w:rsidRPr="005D4467" w14:paraId="3A49CD68" w14:textId="77777777" w:rsidTr="005D4467">
        <w:trPr>
          <w:trHeight w:val="1080"/>
        </w:trPr>
        <w:tc>
          <w:tcPr>
            <w:tcW w:w="992" w:type="dxa"/>
            <w:hideMark/>
          </w:tcPr>
          <w:p w14:paraId="292D9E2C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NR2E1</w:t>
            </w:r>
          </w:p>
        </w:tc>
        <w:tc>
          <w:tcPr>
            <w:tcW w:w="1418" w:type="dxa"/>
            <w:hideMark/>
          </w:tcPr>
          <w:p w14:paraId="5619C517" w14:textId="67E138EC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Homologue of the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D4467">
              <w:rPr>
                <w:rFonts w:ascii="Times New Roman" w:hAnsi="Times New Roman" w:cs="Times New Roman"/>
                <w:szCs w:val="21"/>
              </w:rPr>
              <w:t>Drosophila tailless gene</w:t>
            </w:r>
          </w:p>
        </w:tc>
        <w:tc>
          <w:tcPr>
            <w:tcW w:w="1276" w:type="dxa"/>
            <w:hideMark/>
          </w:tcPr>
          <w:p w14:paraId="35AAEBA8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TLX</w:t>
            </w:r>
          </w:p>
        </w:tc>
        <w:tc>
          <w:tcPr>
            <w:tcW w:w="880" w:type="dxa"/>
            <w:hideMark/>
          </w:tcPr>
          <w:p w14:paraId="791F5FDF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NR2E1</w:t>
            </w:r>
          </w:p>
        </w:tc>
        <w:tc>
          <w:tcPr>
            <w:tcW w:w="1104" w:type="dxa"/>
            <w:hideMark/>
          </w:tcPr>
          <w:p w14:paraId="43ADF808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Orphan</w:t>
            </w:r>
          </w:p>
        </w:tc>
        <w:tc>
          <w:tcPr>
            <w:tcW w:w="993" w:type="dxa"/>
            <w:hideMark/>
          </w:tcPr>
          <w:p w14:paraId="041114DD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TLX/PNR</w:t>
            </w:r>
          </w:p>
        </w:tc>
        <w:tc>
          <w:tcPr>
            <w:tcW w:w="1275" w:type="dxa"/>
            <w:hideMark/>
          </w:tcPr>
          <w:p w14:paraId="1E5A207A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Monomer/ homodimer</w:t>
            </w:r>
          </w:p>
        </w:tc>
        <w:tc>
          <w:tcPr>
            <w:tcW w:w="1418" w:type="dxa"/>
            <w:hideMark/>
          </w:tcPr>
          <w:p w14:paraId="029CB906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PRAD</w:t>
            </w:r>
          </w:p>
        </w:tc>
        <w:tc>
          <w:tcPr>
            <w:tcW w:w="1559" w:type="dxa"/>
            <w:noWrap/>
            <w:hideMark/>
          </w:tcPr>
          <w:p w14:paraId="5172C058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</w:tr>
      <w:tr w:rsidR="005D4467" w:rsidRPr="005D4467" w14:paraId="759573FB" w14:textId="77777777" w:rsidTr="005D4467">
        <w:trPr>
          <w:trHeight w:val="1080"/>
        </w:trPr>
        <w:tc>
          <w:tcPr>
            <w:tcW w:w="992" w:type="dxa"/>
            <w:hideMark/>
          </w:tcPr>
          <w:p w14:paraId="3C59ECAB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NR2E3</w:t>
            </w:r>
          </w:p>
        </w:tc>
        <w:tc>
          <w:tcPr>
            <w:tcW w:w="1418" w:type="dxa"/>
            <w:hideMark/>
          </w:tcPr>
          <w:p w14:paraId="60D92673" w14:textId="45988290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Photoreceptor cell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D4467">
              <w:rPr>
                <w:rFonts w:ascii="Times New Roman" w:hAnsi="Times New Roman" w:cs="Times New Roman"/>
                <w:szCs w:val="21"/>
              </w:rPr>
              <w:t>specific nuclear receptor</w:t>
            </w:r>
          </w:p>
        </w:tc>
        <w:tc>
          <w:tcPr>
            <w:tcW w:w="1276" w:type="dxa"/>
            <w:hideMark/>
          </w:tcPr>
          <w:p w14:paraId="05A4EAD0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PNR</w:t>
            </w:r>
          </w:p>
        </w:tc>
        <w:tc>
          <w:tcPr>
            <w:tcW w:w="880" w:type="dxa"/>
            <w:hideMark/>
          </w:tcPr>
          <w:p w14:paraId="22D0E9A8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NR2E3</w:t>
            </w:r>
          </w:p>
        </w:tc>
        <w:tc>
          <w:tcPr>
            <w:tcW w:w="1104" w:type="dxa"/>
            <w:hideMark/>
          </w:tcPr>
          <w:p w14:paraId="43A09F6F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Orphan</w:t>
            </w:r>
          </w:p>
        </w:tc>
        <w:tc>
          <w:tcPr>
            <w:tcW w:w="993" w:type="dxa"/>
            <w:hideMark/>
          </w:tcPr>
          <w:p w14:paraId="04113128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Benzimidazoles</w:t>
            </w:r>
          </w:p>
        </w:tc>
        <w:tc>
          <w:tcPr>
            <w:tcW w:w="1275" w:type="dxa"/>
            <w:noWrap/>
            <w:hideMark/>
          </w:tcPr>
          <w:p w14:paraId="2297781E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418" w:type="dxa"/>
            <w:noWrap/>
            <w:hideMark/>
          </w:tcPr>
          <w:p w14:paraId="27E7CD4C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559" w:type="dxa"/>
            <w:noWrap/>
            <w:hideMark/>
          </w:tcPr>
          <w:p w14:paraId="02BBB182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</w:tr>
      <w:tr w:rsidR="005D4467" w:rsidRPr="005D4467" w14:paraId="5EDF82A8" w14:textId="77777777" w:rsidTr="005D4467">
        <w:trPr>
          <w:trHeight w:val="1080"/>
        </w:trPr>
        <w:tc>
          <w:tcPr>
            <w:tcW w:w="992" w:type="dxa"/>
            <w:hideMark/>
          </w:tcPr>
          <w:p w14:paraId="018F6764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NR2F1</w:t>
            </w:r>
          </w:p>
        </w:tc>
        <w:tc>
          <w:tcPr>
            <w:tcW w:w="1418" w:type="dxa"/>
            <w:hideMark/>
          </w:tcPr>
          <w:p w14:paraId="757E0D77" w14:textId="0D71B911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Chicken ovalbumin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D4467">
              <w:rPr>
                <w:rFonts w:ascii="Times New Roman" w:hAnsi="Times New Roman" w:cs="Times New Roman"/>
                <w:szCs w:val="21"/>
              </w:rPr>
              <w:t>upstream promoter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D4467">
              <w:rPr>
                <w:rFonts w:ascii="Times New Roman" w:hAnsi="Times New Roman" w:cs="Times New Roman"/>
                <w:szCs w:val="21"/>
              </w:rPr>
              <w:t>transcription factor I</w:t>
            </w:r>
          </w:p>
        </w:tc>
        <w:tc>
          <w:tcPr>
            <w:tcW w:w="1276" w:type="dxa"/>
            <w:hideMark/>
          </w:tcPr>
          <w:p w14:paraId="7FD77986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COUPTF1</w:t>
            </w:r>
          </w:p>
        </w:tc>
        <w:tc>
          <w:tcPr>
            <w:tcW w:w="880" w:type="dxa"/>
            <w:hideMark/>
          </w:tcPr>
          <w:p w14:paraId="085E199F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NR2F1</w:t>
            </w:r>
          </w:p>
        </w:tc>
        <w:tc>
          <w:tcPr>
            <w:tcW w:w="1104" w:type="dxa"/>
            <w:hideMark/>
          </w:tcPr>
          <w:p w14:paraId="1D0999B1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Orphan</w:t>
            </w:r>
          </w:p>
        </w:tc>
        <w:tc>
          <w:tcPr>
            <w:tcW w:w="993" w:type="dxa"/>
            <w:hideMark/>
          </w:tcPr>
          <w:p w14:paraId="1459E63B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COUP/EAR</w:t>
            </w:r>
          </w:p>
        </w:tc>
        <w:tc>
          <w:tcPr>
            <w:tcW w:w="1275" w:type="dxa"/>
            <w:hideMark/>
          </w:tcPr>
          <w:p w14:paraId="57E2317C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Retinol/ATRA</w:t>
            </w:r>
          </w:p>
        </w:tc>
        <w:tc>
          <w:tcPr>
            <w:tcW w:w="1418" w:type="dxa"/>
            <w:hideMark/>
          </w:tcPr>
          <w:p w14:paraId="1B9149E6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Homodimer/ heterodimer</w:t>
            </w:r>
          </w:p>
        </w:tc>
        <w:tc>
          <w:tcPr>
            <w:tcW w:w="1559" w:type="dxa"/>
            <w:noWrap/>
            <w:hideMark/>
          </w:tcPr>
          <w:p w14:paraId="2FCCCCF4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</w:tr>
      <w:tr w:rsidR="005D4467" w:rsidRPr="005D4467" w14:paraId="69C5790C" w14:textId="77777777" w:rsidTr="005D4467">
        <w:trPr>
          <w:trHeight w:val="1080"/>
        </w:trPr>
        <w:tc>
          <w:tcPr>
            <w:tcW w:w="992" w:type="dxa"/>
            <w:hideMark/>
          </w:tcPr>
          <w:p w14:paraId="3FA454F4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NR2F2</w:t>
            </w:r>
          </w:p>
        </w:tc>
        <w:tc>
          <w:tcPr>
            <w:tcW w:w="1418" w:type="dxa"/>
            <w:hideMark/>
          </w:tcPr>
          <w:p w14:paraId="1E5BDA07" w14:textId="7C5D1C0E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Chicken ovalbumin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D4467">
              <w:rPr>
                <w:rFonts w:ascii="Times New Roman" w:hAnsi="Times New Roman" w:cs="Times New Roman"/>
                <w:szCs w:val="21"/>
              </w:rPr>
              <w:t>upstream promoter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D4467">
              <w:rPr>
                <w:rFonts w:ascii="Times New Roman" w:hAnsi="Times New Roman" w:cs="Times New Roman"/>
                <w:szCs w:val="21"/>
              </w:rPr>
              <w:t>transcription factor II</w:t>
            </w:r>
          </w:p>
        </w:tc>
        <w:tc>
          <w:tcPr>
            <w:tcW w:w="1276" w:type="dxa"/>
            <w:hideMark/>
          </w:tcPr>
          <w:p w14:paraId="44C7F9A9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COUPTF2</w:t>
            </w:r>
          </w:p>
        </w:tc>
        <w:tc>
          <w:tcPr>
            <w:tcW w:w="880" w:type="dxa"/>
            <w:hideMark/>
          </w:tcPr>
          <w:p w14:paraId="46C1AE4C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NR2F2</w:t>
            </w:r>
          </w:p>
        </w:tc>
        <w:tc>
          <w:tcPr>
            <w:tcW w:w="1104" w:type="dxa"/>
            <w:hideMark/>
          </w:tcPr>
          <w:p w14:paraId="0F4874A7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Orphan</w:t>
            </w:r>
          </w:p>
        </w:tc>
        <w:tc>
          <w:tcPr>
            <w:tcW w:w="993" w:type="dxa"/>
            <w:noWrap/>
            <w:hideMark/>
          </w:tcPr>
          <w:p w14:paraId="69AFD261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275" w:type="dxa"/>
            <w:noWrap/>
            <w:hideMark/>
          </w:tcPr>
          <w:p w14:paraId="1926B76C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418" w:type="dxa"/>
            <w:noWrap/>
            <w:hideMark/>
          </w:tcPr>
          <w:p w14:paraId="7D575816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559" w:type="dxa"/>
            <w:noWrap/>
            <w:hideMark/>
          </w:tcPr>
          <w:p w14:paraId="1ADB4A7E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</w:tr>
      <w:tr w:rsidR="005D4467" w:rsidRPr="005D4467" w14:paraId="69A34C3B" w14:textId="77777777" w:rsidTr="005D4467">
        <w:trPr>
          <w:trHeight w:val="360"/>
        </w:trPr>
        <w:tc>
          <w:tcPr>
            <w:tcW w:w="992" w:type="dxa"/>
            <w:hideMark/>
          </w:tcPr>
          <w:p w14:paraId="57C1A0D1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NR2F6</w:t>
            </w:r>
          </w:p>
        </w:tc>
        <w:tc>
          <w:tcPr>
            <w:tcW w:w="1418" w:type="dxa"/>
            <w:hideMark/>
          </w:tcPr>
          <w:p w14:paraId="3A435B80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V-</w:t>
            </w:r>
            <w:proofErr w:type="spellStart"/>
            <w:r w:rsidRPr="005D4467">
              <w:rPr>
                <w:rFonts w:ascii="Times New Roman" w:hAnsi="Times New Roman" w:cs="Times New Roman"/>
                <w:szCs w:val="21"/>
              </w:rPr>
              <w:t>erbA</w:t>
            </w:r>
            <w:proofErr w:type="spellEnd"/>
            <w:r w:rsidRPr="005D4467">
              <w:rPr>
                <w:rFonts w:ascii="Times New Roman" w:hAnsi="Times New Roman" w:cs="Times New Roman"/>
                <w:szCs w:val="21"/>
              </w:rPr>
              <w:t>-related</w:t>
            </w:r>
          </w:p>
        </w:tc>
        <w:tc>
          <w:tcPr>
            <w:tcW w:w="1276" w:type="dxa"/>
            <w:hideMark/>
          </w:tcPr>
          <w:p w14:paraId="451A14B7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EAR2</w:t>
            </w:r>
          </w:p>
        </w:tc>
        <w:tc>
          <w:tcPr>
            <w:tcW w:w="880" w:type="dxa"/>
            <w:hideMark/>
          </w:tcPr>
          <w:p w14:paraId="14999ACF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NR2F6</w:t>
            </w:r>
          </w:p>
        </w:tc>
        <w:tc>
          <w:tcPr>
            <w:tcW w:w="1104" w:type="dxa"/>
            <w:hideMark/>
          </w:tcPr>
          <w:p w14:paraId="63D4A102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Orphan</w:t>
            </w:r>
          </w:p>
        </w:tc>
        <w:tc>
          <w:tcPr>
            <w:tcW w:w="993" w:type="dxa"/>
            <w:noWrap/>
            <w:hideMark/>
          </w:tcPr>
          <w:p w14:paraId="6F31B133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275" w:type="dxa"/>
            <w:noWrap/>
            <w:hideMark/>
          </w:tcPr>
          <w:p w14:paraId="6067EBCF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418" w:type="dxa"/>
            <w:noWrap/>
            <w:hideMark/>
          </w:tcPr>
          <w:p w14:paraId="0DCE4ED3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559" w:type="dxa"/>
            <w:noWrap/>
            <w:hideMark/>
          </w:tcPr>
          <w:p w14:paraId="3EB2BA56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</w:tr>
      <w:tr w:rsidR="005D4467" w:rsidRPr="005D4467" w14:paraId="63A76D84" w14:textId="77777777" w:rsidTr="005D4467">
        <w:trPr>
          <w:trHeight w:val="680"/>
        </w:trPr>
        <w:tc>
          <w:tcPr>
            <w:tcW w:w="10915" w:type="dxa"/>
            <w:gridSpan w:val="9"/>
            <w:hideMark/>
          </w:tcPr>
          <w:p w14:paraId="38B06F37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lastRenderedPageBreak/>
              <w:t>Class III: estrogen receptor-like</w:t>
            </w:r>
          </w:p>
        </w:tc>
      </w:tr>
      <w:tr w:rsidR="005D4467" w:rsidRPr="005D4467" w14:paraId="7D023818" w14:textId="77777777" w:rsidTr="005D4467">
        <w:trPr>
          <w:trHeight w:val="720"/>
        </w:trPr>
        <w:tc>
          <w:tcPr>
            <w:tcW w:w="992" w:type="dxa"/>
            <w:hideMark/>
          </w:tcPr>
          <w:p w14:paraId="2921474F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ESR1</w:t>
            </w:r>
          </w:p>
        </w:tc>
        <w:tc>
          <w:tcPr>
            <w:tcW w:w="1418" w:type="dxa"/>
            <w:hideMark/>
          </w:tcPr>
          <w:p w14:paraId="7CB959D1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Estrogen receptor-α</w:t>
            </w:r>
          </w:p>
        </w:tc>
        <w:tc>
          <w:tcPr>
            <w:tcW w:w="1276" w:type="dxa"/>
            <w:hideMark/>
          </w:tcPr>
          <w:p w14:paraId="6DB7A900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ERα</w:t>
            </w:r>
          </w:p>
        </w:tc>
        <w:tc>
          <w:tcPr>
            <w:tcW w:w="880" w:type="dxa"/>
            <w:hideMark/>
          </w:tcPr>
          <w:p w14:paraId="39DB4B6D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NR3A1</w:t>
            </w:r>
          </w:p>
        </w:tc>
        <w:tc>
          <w:tcPr>
            <w:tcW w:w="1104" w:type="dxa"/>
            <w:hideMark/>
          </w:tcPr>
          <w:p w14:paraId="2CE97A21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Endocrine</w:t>
            </w:r>
          </w:p>
        </w:tc>
        <w:tc>
          <w:tcPr>
            <w:tcW w:w="993" w:type="dxa"/>
            <w:hideMark/>
          </w:tcPr>
          <w:p w14:paraId="13FEFC30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Estrogen receptor</w:t>
            </w:r>
          </w:p>
        </w:tc>
        <w:tc>
          <w:tcPr>
            <w:tcW w:w="1275" w:type="dxa"/>
            <w:hideMark/>
          </w:tcPr>
          <w:p w14:paraId="381D79C1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5D4467">
              <w:rPr>
                <w:rFonts w:ascii="Times New Roman" w:hAnsi="Times New Roman" w:cs="Times New Roman"/>
                <w:szCs w:val="21"/>
              </w:rPr>
              <w:t>Estradiols</w:t>
            </w:r>
            <w:proofErr w:type="spellEnd"/>
          </w:p>
        </w:tc>
        <w:tc>
          <w:tcPr>
            <w:tcW w:w="1418" w:type="dxa"/>
            <w:hideMark/>
          </w:tcPr>
          <w:p w14:paraId="5DD4C36B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Homodimer</w:t>
            </w:r>
          </w:p>
        </w:tc>
        <w:tc>
          <w:tcPr>
            <w:tcW w:w="1559" w:type="dxa"/>
            <w:hideMark/>
          </w:tcPr>
          <w:p w14:paraId="4659C5B3" w14:textId="1C1A3AFD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HNSC, BRCA,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D4467">
              <w:rPr>
                <w:rFonts w:ascii="Times New Roman" w:hAnsi="Times New Roman" w:cs="Times New Roman"/>
                <w:szCs w:val="21"/>
              </w:rPr>
              <w:t>BLCA, OV</w:t>
            </w:r>
          </w:p>
        </w:tc>
      </w:tr>
      <w:tr w:rsidR="005D4467" w:rsidRPr="005D4467" w14:paraId="40089705" w14:textId="77777777" w:rsidTr="005D4467">
        <w:trPr>
          <w:trHeight w:val="1380"/>
        </w:trPr>
        <w:tc>
          <w:tcPr>
            <w:tcW w:w="992" w:type="dxa"/>
            <w:hideMark/>
          </w:tcPr>
          <w:p w14:paraId="592EE947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ESR2</w:t>
            </w:r>
          </w:p>
        </w:tc>
        <w:tc>
          <w:tcPr>
            <w:tcW w:w="1418" w:type="dxa"/>
            <w:hideMark/>
          </w:tcPr>
          <w:p w14:paraId="77B82CAB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Estrogen receptor-β</w:t>
            </w:r>
          </w:p>
        </w:tc>
        <w:tc>
          <w:tcPr>
            <w:tcW w:w="1276" w:type="dxa"/>
            <w:hideMark/>
          </w:tcPr>
          <w:p w14:paraId="6F96A131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ERβ</w:t>
            </w:r>
          </w:p>
        </w:tc>
        <w:tc>
          <w:tcPr>
            <w:tcW w:w="880" w:type="dxa"/>
            <w:hideMark/>
          </w:tcPr>
          <w:p w14:paraId="00B2C56C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NR3A2</w:t>
            </w:r>
          </w:p>
        </w:tc>
        <w:tc>
          <w:tcPr>
            <w:tcW w:w="1104" w:type="dxa"/>
            <w:hideMark/>
          </w:tcPr>
          <w:p w14:paraId="654C7402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Endocrine</w:t>
            </w:r>
          </w:p>
        </w:tc>
        <w:tc>
          <w:tcPr>
            <w:tcW w:w="993" w:type="dxa"/>
            <w:hideMark/>
          </w:tcPr>
          <w:p w14:paraId="410B5E46" w14:textId="15804A58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5D4467">
              <w:rPr>
                <w:rFonts w:ascii="Times New Roman" w:hAnsi="Times New Roman" w:cs="Times New Roman"/>
                <w:szCs w:val="21"/>
              </w:rPr>
              <w:t>Estradiols</w:t>
            </w:r>
            <w:proofErr w:type="spellEnd"/>
            <w:r w:rsidRPr="005D4467">
              <w:rPr>
                <w:rFonts w:ascii="Times New Roman" w:hAnsi="Times New Roman" w:cs="Times New Roman"/>
                <w:szCs w:val="21"/>
              </w:rPr>
              <w:t>,</w:t>
            </w:r>
            <w:r w:rsidRPr="005D4467">
              <w:rPr>
                <w:rFonts w:ascii="Times New Roman" w:hAnsi="Times New Roman" w:cs="Times New Roman"/>
                <w:szCs w:val="21"/>
              </w:rPr>
              <w:br/>
              <w:t>5α-androstane-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D4467">
              <w:rPr>
                <w:rFonts w:ascii="Times New Roman" w:hAnsi="Times New Roman" w:cs="Times New Roman"/>
                <w:szCs w:val="21"/>
              </w:rPr>
              <w:t>3β, 17β-diol</w:t>
            </w:r>
          </w:p>
        </w:tc>
        <w:tc>
          <w:tcPr>
            <w:tcW w:w="1275" w:type="dxa"/>
            <w:hideMark/>
          </w:tcPr>
          <w:p w14:paraId="6C2C77CC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COAD, OV</w:t>
            </w:r>
          </w:p>
        </w:tc>
        <w:tc>
          <w:tcPr>
            <w:tcW w:w="1418" w:type="dxa"/>
            <w:noWrap/>
            <w:hideMark/>
          </w:tcPr>
          <w:p w14:paraId="00FCBB2F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559" w:type="dxa"/>
            <w:noWrap/>
            <w:hideMark/>
          </w:tcPr>
          <w:p w14:paraId="7AA5A71A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</w:tr>
      <w:tr w:rsidR="005D4467" w:rsidRPr="005D4467" w14:paraId="6031FEE2" w14:textId="77777777" w:rsidTr="005D4467">
        <w:trPr>
          <w:trHeight w:val="720"/>
        </w:trPr>
        <w:tc>
          <w:tcPr>
            <w:tcW w:w="992" w:type="dxa"/>
            <w:hideMark/>
          </w:tcPr>
          <w:p w14:paraId="24966286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ESRRA</w:t>
            </w:r>
          </w:p>
        </w:tc>
        <w:tc>
          <w:tcPr>
            <w:tcW w:w="1418" w:type="dxa"/>
            <w:hideMark/>
          </w:tcPr>
          <w:p w14:paraId="384E8200" w14:textId="75FC8396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Estrogen-related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D4467">
              <w:rPr>
                <w:rFonts w:ascii="Times New Roman" w:hAnsi="Times New Roman" w:cs="Times New Roman"/>
                <w:szCs w:val="21"/>
              </w:rPr>
              <w:t>receptor-α</w:t>
            </w:r>
          </w:p>
        </w:tc>
        <w:tc>
          <w:tcPr>
            <w:tcW w:w="1276" w:type="dxa"/>
            <w:hideMark/>
          </w:tcPr>
          <w:p w14:paraId="36DE133E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ERRα</w:t>
            </w:r>
          </w:p>
        </w:tc>
        <w:tc>
          <w:tcPr>
            <w:tcW w:w="880" w:type="dxa"/>
            <w:hideMark/>
          </w:tcPr>
          <w:p w14:paraId="0094F1D1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NR3B1</w:t>
            </w:r>
          </w:p>
        </w:tc>
        <w:tc>
          <w:tcPr>
            <w:tcW w:w="1104" w:type="dxa"/>
            <w:hideMark/>
          </w:tcPr>
          <w:p w14:paraId="6D0D8C8E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Adopted</w:t>
            </w:r>
          </w:p>
        </w:tc>
        <w:tc>
          <w:tcPr>
            <w:tcW w:w="993" w:type="dxa"/>
            <w:hideMark/>
          </w:tcPr>
          <w:p w14:paraId="3BD6152E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Estrogen related receptor</w:t>
            </w:r>
          </w:p>
        </w:tc>
        <w:tc>
          <w:tcPr>
            <w:tcW w:w="1275" w:type="dxa"/>
            <w:hideMark/>
          </w:tcPr>
          <w:p w14:paraId="1EF752D1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Monomer/ homodimer</w:t>
            </w:r>
          </w:p>
        </w:tc>
        <w:tc>
          <w:tcPr>
            <w:tcW w:w="1418" w:type="dxa"/>
            <w:hideMark/>
          </w:tcPr>
          <w:p w14:paraId="1130CBE2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OV</w:t>
            </w:r>
          </w:p>
        </w:tc>
        <w:tc>
          <w:tcPr>
            <w:tcW w:w="1559" w:type="dxa"/>
            <w:noWrap/>
            <w:hideMark/>
          </w:tcPr>
          <w:p w14:paraId="180A5A2C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</w:tr>
      <w:tr w:rsidR="005D4467" w:rsidRPr="005D4467" w14:paraId="1667632B" w14:textId="77777777" w:rsidTr="005D4467">
        <w:trPr>
          <w:trHeight w:val="720"/>
        </w:trPr>
        <w:tc>
          <w:tcPr>
            <w:tcW w:w="992" w:type="dxa"/>
            <w:hideMark/>
          </w:tcPr>
          <w:p w14:paraId="790C0714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ESRRB</w:t>
            </w:r>
          </w:p>
        </w:tc>
        <w:tc>
          <w:tcPr>
            <w:tcW w:w="1418" w:type="dxa"/>
            <w:hideMark/>
          </w:tcPr>
          <w:p w14:paraId="5D788872" w14:textId="0806CCA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Estrogen-related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D4467">
              <w:rPr>
                <w:rFonts w:ascii="Times New Roman" w:hAnsi="Times New Roman" w:cs="Times New Roman"/>
                <w:szCs w:val="21"/>
              </w:rPr>
              <w:t>receptor-β</w:t>
            </w:r>
          </w:p>
        </w:tc>
        <w:tc>
          <w:tcPr>
            <w:tcW w:w="1276" w:type="dxa"/>
            <w:hideMark/>
          </w:tcPr>
          <w:p w14:paraId="741752C1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ERRβ</w:t>
            </w:r>
          </w:p>
        </w:tc>
        <w:tc>
          <w:tcPr>
            <w:tcW w:w="880" w:type="dxa"/>
            <w:hideMark/>
          </w:tcPr>
          <w:p w14:paraId="3DCEB20C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NR3B2</w:t>
            </w:r>
          </w:p>
        </w:tc>
        <w:tc>
          <w:tcPr>
            <w:tcW w:w="1104" w:type="dxa"/>
            <w:hideMark/>
          </w:tcPr>
          <w:p w14:paraId="3D913A9F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Adopted</w:t>
            </w:r>
          </w:p>
        </w:tc>
        <w:tc>
          <w:tcPr>
            <w:tcW w:w="993" w:type="dxa"/>
            <w:noWrap/>
            <w:hideMark/>
          </w:tcPr>
          <w:p w14:paraId="0782AB73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275" w:type="dxa"/>
            <w:noWrap/>
            <w:hideMark/>
          </w:tcPr>
          <w:p w14:paraId="3AF80B68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418" w:type="dxa"/>
            <w:noWrap/>
            <w:hideMark/>
          </w:tcPr>
          <w:p w14:paraId="58DA6A33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559" w:type="dxa"/>
            <w:noWrap/>
            <w:hideMark/>
          </w:tcPr>
          <w:p w14:paraId="4E290310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</w:tr>
      <w:tr w:rsidR="005D4467" w:rsidRPr="005D4467" w14:paraId="0AED6A70" w14:textId="77777777" w:rsidTr="005D4467">
        <w:trPr>
          <w:trHeight w:val="720"/>
        </w:trPr>
        <w:tc>
          <w:tcPr>
            <w:tcW w:w="992" w:type="dxa"/>
            <w:hideMark/>
          </w:tcPr>
          <w:p w14:paraId="175420BF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ESRRG</w:t>
            </w:r>
          </w:p>
        </w:tc>
        <w:tc>
          <w:tcPr>
            <w:tcW w:w="1418" w:type="dxa"/>
            <w:hideMark/>
          </w:tcPr>
          <w:p w14:paraId="1178F4BD" w14:textId="192C85E8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Estrogen-related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D4467">
              <w:rPr>
                <w:rFonts w:ascii="Times New Roman" w:hAnsi="Times New Roman" w:cs="Times New Roman"/>
                <w:szCs w:val="21"/>
              </w:rPr>
              <w:t>receptor-γ</w:t>
            </w:r>
          </w:p>
        </w:tc>
        <w:tc>
          <w:tcPr>
            <w:tcW w:w="1276" w:type="dxa"/>
            <w:hideMark/>
          </w:tcPr>
          <w:p w14:paraId="6851B6B9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proofErr w:type="spellStart"/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ERRγ</w:t>
            </w:r>
            <w:proofErr w:type="spellEnd"/>
          </w:p>
        </w:tc>
        <w:tc>
          <w:tcPr>
            <w:tcW w:w="880" w:type="dxa"/>
            <w:hideMark/>
          </w:tcPr>
          <w:p w14:paraId="21DBBCA9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NR3B3</w:t>
            </w:r>
          </w:p>
        </w:tc>
        <w:tc>
          <w:tcPr>
            <w:tcW w:w="1104" w:type="dxa"/>
            <w:hideMark/>
          </w:tcPr>
          <w:p w14:paraId="05E176FD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Adopted</w:t>
            </w:r>
          </w:p>
        </w:tc>
        <w:tc>
          <w:tcPr>
            <w:tcW w:w="993" w:type="dxa"/>
            <w:hideMark/>
          </w:tcPr>
          <w:p w14:paraId="359E8859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PRAD, OV</w:t>
            </w:r>
          </w:p>
        </w:tc>
        <w:tc>
          <w:tcPr>
            <w:tcW w:w="1275" w:type="dxa"/>
            <w:noWrap/>
            <w:hideMark/>
          </w:tcPr>
          <w:p w14:paraId="1DE1A044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418" w:type="dxa"/>
            <w:noWrap/>
            <w:hideMark/>
          </w:tcPr>
          <w:p w14:paraId="73CE13B0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559" w:type="dxa"/>
            <w:noWrap/>
            <w:hideMark/>
          </w:tcPr>
          <w:p w14:paraId="43D62F9D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</w:tr>
      <w:tr w:rsidR="005D4467" w:rsidRPr="005D4467" w14:paraId="2725E5D9" w14:textId="77777777" w:rsidTr="005D4467">
        <w:trPr>
          <w:trHeight w:val="1040"/>
        </w:trPr>
        <w:tc>
          <w:tcPr>
            <w:tcW w:w="992" w:type="dxa"/>
            <w:hideMark/>
          </w:tcPr>
          <w:p w14:paraId="5118FA57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NR3C1</w:t>
            </w:r>
          </w:p>
        </w:tc>
        <w:tc>
          <w:tcPr>
            <w:tcW w:w="1418" w:type="dxa"/>
            <w:hideMark/>
          </w:tcPr>
          <w:p w14:paraId="4648C986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Glucocorticoid receptor</w:t>
            </w:r>
          </w:p>
        </w:tc>
        <w:tc>
          <w:tcPr>
            <w:tcW w:w="1276" w:type="dxa"/>
            <w:hideMark/>
          </w:tcPr>
          <w:p w14:paraId="7168056D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GR</w:t>
            </w:r>
          </w:p>
        </w:tc>
        <w:tc>
          <w:tcPr>
            <w:tcW w:w="880" w:type="dxa"/>
            <w:hideMark/>
          </w:tcPr>
          <w:p w14:paraId="3EA50814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NR3C1</w:t>
            </w:r>
          </w:p>
        </w:tc>
        <w:tc>
          <w:tcPr>
            <w:tcW w:w="1104" w:type="dxa"/>
            <w:hideMark/>
          </w:tcPr>
          <w:p w14:paraId="5C33CD3E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Endocrine</w:t>
            </w:r>
          </w:p>
        </w:tc>
        <w:tc>
          <w:tcPr>
            <w:tcW w:w="993" w:type="dxa"/>
            <w:hideMark/>
          </w:tcPr>
          <w:p w14:paraId="4A55A588" w14:textId="37ED8452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3-Ketosteroid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D4467">
              <w:rPr>
                <w:rFonts w:ascii="Times New Roman" w:hAnsi="Times New Roman" w:cs="Times New Roman"/>
                <w:szCs w:val="21"/>
              </w:rPr>
              <w:t>receptors</w:t>
            </w:r>
          </w:p>
        </w:tc>
        <w:tc>
          <w:tcPr>
            <w:tcW w:w="1275" w:type="dxa"/>
            <w:hideMark/>
          </w:tcPr>
          <w:p w14:paraId="52BC1C5C" w14:textId="6DAB95B1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Cortisol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D4467">
              <w:rPr>
                <w:rFonts w:ascii="Times New Roman" w:hAnsi="Times New Roman" w:cs="Times New Roman"/>
                <w:szCs w:val="21"/>
              </w:rPr>
              <w:t>(hydrocortisone)</w:t>
            </w:r>
          </w:p>
        </w:tc>
        <w:tc>
          <w:tcPr>
            <w:tcW w:w="1418" w:type="dxa"/>
            <w:hideMark/>
          </w:tcPr>
          <w:p w14:paraId="1598D9FB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Homodimer</w:t>
            </w:r>
          </w:p>
        </w:tc>
        <w:tc>
          <w:tcPr>
            <w:tcW w:w="1559" w:type="dxa"/>
            <w:hideMark/>
          </w:tcPr>
          <w:p w14:paraId="23EF1C85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BRCA, PRAD</w:t>
            </w:r>
          </w:p>
        </w:tc>
      </w:tr>
      <w:tr w:rsidR="005D4467" w:rsidRPr="005D4467" w14:paraId="588658EA" w14:textId="77777777" w:rsidTr="005D4467">
        <w:trPr>
          <w:trHeight w:val="720"/>
        </w:trPr>
        <w:tc>
          <w:tcPr>
            <w:tcW w:w="992" w:type="dxa"/>
            <w:hideMark/>
          </w:tcPr>
          <w:p w14:paraId="73EF6CE7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NR3C2</w:t>
            </w:r>
          </w:p>
        </w:tc>
        <w:tc>
          <w:tcPr>
            <w:tcW w:w="1418" w:type="dxa"/>
            <w:hideMark/>
          </w:tcPr>
          <w:p w14:paraId="4331C72A" w14:textId="6659B393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Mineralocorticoid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D4467">
              <w:rPr>
                <w:rFonts w:ascii="Times New Roman" w:hAnsi="Times New Roman" w:cs="Times New Roman"/>
                <w:szCs w:val="21"/>
              </w:rPr>
              <w:t>receptor</w:t>
            </w:r>
          </w:p>
        </w:tc>
        <w:tc>
          <w:tcPr>
            <w:tcW w:w="1276" w:type="dxa"/>
            <w:hideMark/>
          </w:tcPr>
          <w:p w14:paraId="67B269CD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MR</w:t>
            </w:r>
          </w:p>
        </w:tc>
        <w:tc>
          <w:tcPr>
            <w:tcW w:w="880" w:type="dxa"/>
            <w:hideMark/>
          </w:tcPr>
          <w:p w14:paraId="4291CB9E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NR3C2</w:t>
            </w:r>
          </w:p>
        </w:tc>
        <w:tc>
          <w:tcPr>
            <w:tcW w:w="1104" w:type="dxa"/>
            <w:hideMark/>
          </w:tcPr>
          <w:p w14:paraId="6E3D46AF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Endocrine</w:t>
            </w:r>
          </w:p>
        </w:tc>
        <w:tc>
          <w:tcPr>
            <w:tcW w:w="993" w:type="dxa"/>
            <w:hideMark/>
          </w:tcPr>
          <w:p w14:paraId="3FCDA30E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Aldosterone</w:t>
            </w:r>
          </w:p>
        </w:tc>
        <w:tc>
          <w:tcPr>
            <w:tcW w:w="1275" w:type="dxa"/>
            <w:noWrap/>
            <w:hideMark/>
          </w:tcPr>
          <w:p w14:paraId="4EF5371D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418" w:type="dxa"/>
            <w:noWrap/>
            <w:hideMark/>
          </w:tcPr>
          <w:p w14:paraId="30502402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559" w:type="dxa"/>
            <w:noWrap/>
            <w:hideMark/>
          </w:tcPr>
          <w:p w14:paraId="0D823DB7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</w:tr>
      <w:tr w:rsidR="005D4467" w:rsidRPr="005D4467" w14:paraId="24C1C30A" w14:textId="77777777" w:rsidTr="005D4467">
        <w:trPr>
          <w:trHeight w:val="360"/>
        </w:trPr>
        <w:tc>
          <w:tcPr>
            <w:tcW w:w="992" w:type="dxa"/>
            <w:hideMark/>
          </w:tcPr>
          <w:p w14:paraId="350DF521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PGR</w:t>
            </w:r>
          </w:p>
        </w:tc>
        <w:tc>
          <w:tcPr>
            <w:tcW w:w="1418" w:type="dxa"/>
            <w:hideMark/>
          </w:tcPr>
          <w:p w14:paraId="7381D0F2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Progesterone receptor</w:t>
            </w:r>
          </w:p>
        </w:tc>
        <w:tc>
          <w:tcPr>
            <w:tcW w:w="1276" w:type="dxa"/>
            <w:hideMark/>
          </w:tcPr>
          <w:p w14:paraId="5639CB93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PR</w:t>
            </w:r>
          </w:p>
        </w:tc>
        <w:tc>
          <w:tcPr>
            <w:tcW w:w="880" w:type="dxa"/>
            <w:hideMark/>
          </w:tcPr>
          <w:p w14:paraId="0243A364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NR3C3</w:t>
            </w:r>
          </w:p>
        </w:tc>
        <w:tc>
          <w:tcPr>
            <w:tcW w:w="1104" w:type="dxa"/>
            <w:hideMark/>
          </w:tcPr>
          <w:p w14:paraId="77DFF6C3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Endocrine</w:t>
            </w:r>
          </w:p>
        </w:tc>
        <w:tc>
          <w:tcPr>
            <w:tcW w:w="993" w:type="dxa"/>
            <w:hideMark/>
          </w:tcPr>
          <w:p w14:paraId="660A82F6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Progesterone</w:t>
            </w:r>
          </w:p>
        </w:tc>
        <w:tc>
          <w:tcPr>
            <w:tcW w:w="1275" w:type="dxa"/>
            <w:hideMark/>
          </w:tcPr>
          <w:p w14:paraId="3C4F0C55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BRCA, OV</w:t>
            </w:r>
          </w:p>
        </w:tc>
        <w:tc>
          <w:tcPr>
            <w:tcW w:w="1418" w:type="dxa"/>
            <w:noWrap/>
            <w:hideMark/>
          </w:tcPr>
          <w:p w14:paraId="3F98E11C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559" w:type="dxa"/>
            <w:noWrap/>
            <w:hideMark/>
          </w:tcPr>
          <w:p w14:paraId="6700CCE8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</w:tr>
      <w:tr w:rsidR="005D4467" w:rsidRPr="005D4467" w14:paraId="331F2E70" w14:textId="77777777" w:rsidTr="005D4467">
        <w:trPr>
          <w:trHeight w:val="1320"/>
        </w:trPr>
        <w:tc>
          <w:tcPr>
            <w:tcW w:w="992" w:type="dxa"/>
            <w:hideMark/>
          </w:tcPr>
          <w:p w14:paraId="3864198B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AR</w:t>
            </w:r>
          </w:p>
        </w:tc>
        <w:tc>
          <w:tcPr>
            <w:tcW w:w="1418" w:type="dxa"/>
            <w:hideMark/>
          </w:tcPr>
          <w:p w14:paraId="7334CB33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Androgen receptor</w:t>
            </w:r>
          </w:p>
        </w:tc>
        <w:tc>
          <w:tcPr>
            <w:tcW w:w="1276" w:type="dxa"/>
            <w:hideMark/>
          </w:tcPr>
          <w:p w14:paraId="4B645E56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AR</w:t>
            </w:r>
          </w:p>
        </w:tc>
        <w:tc>
          <w:tcPr>
            <w:tcW w:w="880" w:type="dxa"/>
            <w:hideMark/>
          </w:tcPr>
          <w:p w14:paraId="6483D7FD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NR3C4</w:t>
            </w:r>
          </w:p>
        </w:tc>
        <w:tc>
          <w:tcPr>
            <w:tcW w:w="1104" w:type="dxa"/>
            <w:hideMark/>
          </w:tcPr>
          <w:p w14:paraId="31020171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Endocrine</w:t>
            </w:r>
          </w:p>
        </w:tc>
        <w:tc>
          <w:tcPr>
            <w:tcW w:w="993" w:type="dxa"/>
            <w:hideMark/>
          </w:tcPr>
          <w:p w14:paraId="34FE218C" w14:textId="4A8BCC70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Testosterone,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proofErr w:type="spellStart"/>
            <w:r w:rsidRPr="005D4467">
              <w:rPr>
                <w:rFonts w:ascii="Times New Roman" w:hAnsi="Times New Roman" w:cs="Times New Roman"/>
                <w:szCs w:val="21"/>
              </w:rPr>
              <w:t>dihydrot</w:t>
            </w:r>
            <w:r w:rsidRPr="005D4467">
              <w:rPr>
                <w:rFonts w:ascii="Times New Roman" w:hAnsi="Times New Roman" w:cs="Times New Roman"/>
                <w:szCs w:val="21"/>
              </w:rPr>
              <w:lastRenderedPageBreak/>
              <w:t>esterone</w:t>
            </w:r>
            <w:proofErr w:type="spellEnd"/>
          </w:p>
        </w:tc>
        <w:tc>
          <w:tcPr>
            <w:tcW w:w="1275" w:type="dxa"/>
            <w:hideMark/>
          </w:tcPr>
          <w:p w14:paraId="1459B501" w14:textId="12D7EEEE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lastRenderedPageBreak/>
              <w:t>HNSC, BRCA,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D4467">
              <w:rPr>
                <w:rFonts w:ascii="Times New Roman" w:hAnsi="Times New Roman" w:cs="Times New Roman"/>
                <w:szCs w:val="21"/>
              </w:rPr>
              <w:t xml:space="preserve">BLCA, </w:t>
            </w:r>
            <w:r w:rsidRPr="005D4467">
              <w:rPr>
                <w:rFonts w:ascii="Times New Roman" w:hAnsi="Times New Roman" w:cs="Times New Roman"/>
                <w:szCs w:val="21"/>
              </w:rPr>
              <w:lastRenderedPageBreak/>
              <w:t>PRAD,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D4467">
              <w:rPr>
                <w:rFonts w:ascii="Times New Roman" w:hAnsi="Times New Roman" w:cs="Times New Roman"/>
                <w:szCs w:val="21"/>
              </w:rPr>
              <w:t>LUAD/LUSC</w:t>
            </w:r>
          </w:p>
        </w:tc>
        <w:tc>
          <w:tcPr>
            <w:tcW w:w="1418" w:type="dxa"/>
            <w:noWrap/>
            <w:hideMark/>
          </w:tcPr>
          <w:p w14:paraId="5081A33B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lastRenderedPageBreak/>
              <w:t xml:space="preserve">　</w:t>
            </w:r>
          </w:p>
        </w:tc>
        <w:tc>
          <w:tcPr>
            <w:tcW w:w="1559" w:type="dxa"/>
            <w:noWrap/>
            <w:hideMark/>
          </w:tcPr>
          <w:p w14:paraId="185FED4C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</w:tr>
      <w:tr w:rsidR="005D4467" w:rsidRPr="005D4467" w14:paraId="542E728D" w14:textId="77777777" w:rsidTr="005D4467">
        <w:trPr>
          <w:trHeight w:val="540"/>
        </w:trPr>
        <w:tc>
          <w:tcPr>
            <w:tcW w:w="10915" w:type="dxa"/>
            <w:gridSpan w:val="9"/>
            <w:hideMark/>
          </w:tcPr>
          <w:p w14:paraId="4E455082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Class IV: nerve growth factor IB-like</w:t>
            </w:r>
          </w:p>
        </w:tc>
      </w:tr>
      <w:tr w:rsidR="005D4467" w:rsidRPr="005D4467" w14:paraId="340E25A7" w14:textId="77777777" w:rsidTr="005D4467">
        <w:trPr>
          <w:trHeight w:val="720"/>
        </w:trPr>
        <w:tc>
          <w:tcPr>
            <w:tcW w:w="992" w:type="dxa"/>
            <w:hideMark/>
          </w:tcPr>
          <w:p w14:paraId="14ED7792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NR4A1</w:t>
            </w:r>
          </w:p>
        </w:tc>
        <w:tc>
          <w:tcPr>
            <w:tcW w:w="1418" w:type="dxa"/>
            <w:hideMark/>
          </w:tcPr>
          <w:p w14:paraId="7510E88A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Nerve Growth factor IB</w:t>
            </w:r>
          </w:p>
        </w:tc>
        <w:tc>
          <w:tcPr>
            <w:tcW w:w="1276" w:type="dxa"/>
            <w:hideMark/>
          </w:tcPr>
          <w:p w14:paraId="24B5E16F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NGFIB/NUR77</w:t>
            </w:r>
          </w:p>
        </w:tc>
        <w:tc>
          <w:tcPr>
            <w:tcW w:w="880" w:type="dxa"/>
            <w:hideMark/>
          </w:tcPr>
          <w:p w14:paraId="709616FE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NR4A1</w:t>
            </w:r>
          </w:p>
        </w:tc>
        <w:tc>
          <w:tcPr>
            <w:tcW w:w="1104" w:type="dxa"/>
            <w:hideMark/>
          </w:tcPr>
          <w:p w14:paraId="48FD0CE7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Adopted</w:t>
            </w:r>
          </w:p>
        </w:tc>
        <w:tc>
          <w:tcPr>
            <w:tcW w:w="993" w:type="dxa"/>
            <w:hideMark/>
          </w:tcPr>
          <w:p w14:paraId="2EE4D2DC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NGFIB/NURR1/ NOR1</w:t>
            </w:r>
          </w:p>
        </w:tc>
        <w:tc>
          <w:tcPr>
            <w:tcW w:w="1275" w:type="dxa"/>
            <w:hideMark/>
          </w:tcPr>
          <w:p w14:paraId="1B7A0CB4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Monomer/ homodimer/</w:t>
            </w:r>
          </w:p>
        </w:tc>
        <w:tc>
          <w:tcPr>
            <w:tcW w:w="1418" w:type="dxa"/>
            <w:noWrap/>
            <w:hideMark/>
          </w:tcPr>
          <w:p w14:paraId="34461382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559" w:type="dxa"/>
            <w:noWrap/>
            <w:hideMark/>
          </w:tcPr>
          <w:p w14:paraId="7F672BF4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</w:tr>
      <w:tr w:rsidR="005D4467" w:rsidRPr="005D4467" w14:paraId="2E976116" w14:textId="77777777" w:rsidTr="005D4467">
        <w:trPr>
          <w:trHeight w:val="720"/>
        </w:trPr>
        <w:tc>
          <w:tcPr>
            <w:tcW w:w="992" w:type="dxa"/>
            <w:hideMark/>
          </w:tcPr>
          <w:p w14:paraId="1DC754CE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NR4A2</w:t>
            </w:r>
          </w:p>
        </w:tc>
        <w:tc>
          <w:tcPr>
            <w:tcW w:w="1418" w:type="dxa"/>
            <w:hideMark/>
          </w:tcPr>
          <w:p w14:paraId="030D3436" w14:textId="4A0F3DEA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Nuclear receptor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D4467">
              <w:rPr>
                <w:rFonts w:ascii="Times New Roman" w:hAnsi="Times New Roman" w:cs="Times New Roman"/>
                <w:szCs w:val="21"/>
              </w:rPr>
              <w:t>related 1</w:t>
            </w:r>
          </w:p>
        </w:tc>
        <w:tc>
          <w:tcPr>
            <w:tcW w:w="1276" w:type="dxa"/>
            <w:hideMark/>
          </w:tcPr>
          <w:p w14:paraId="2C98B923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NURR1</w:t>
            </w:r>
          </w:p>
        </w:tc>
        <w:tc>
          <w:tcPr>
            <w:tcW w:w="880" w:type="dxa"/>
            <w:hideMark/>
          </w:tcPr>
          <w:p w14:paraId="7A032C0F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NR4A2</w:t>
            </w:r>
          </w:p>
        </w:tc>
        <w:tc>
          <w:tcPr>
            <w:tcW w:w="1104" w:type="dxa"/>
            <w:hideMark/>
          </w:tcPr>
          <w:p w14:paraId="66BE4311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Adopted</w:t>
            </w:r>
          </w:p>
        </w:tc>
        <w:tc>
          <w:tcPr>
            <w:tcW w:w="993" w:type="dxa"/>
            <w:hideMark/>
          </w:tcPr>
          <w:p w14:paraId="2C1FDAB0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BLCA, PRAD</w:t>
            </w:r>
          </w:p>
        </w:tc>
        <w:tc>
          <w:tcPr>
            <w:tcW w:w="1275" w:type="dxa"/>
            <w:noWrap/>
            <w:hideMark/>
          </w:tcPr>
          <w:p w14:paraId="5D1560E9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418" w:type="dxa"/>
            <w:noWrap/>
            <w:hideMark/>
          </w:tcPr>
          <w:p w14:paraId="1833B5B8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559" w:type="dxa"/>
            <w:noWrap/>
            <w:hideMark/>
          </w:tcPr>
          <w:p w14:paraId="12CF1CFA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</w:tr>
      <w:tr w:rsidR="005D4467" w:rsidRPr="005D4467" w14:paraId="75891ACE" w14:textId="77777777" w:rsidTr="005D4467">
        <w:trPr>
          <w:trHeight w:val="1080"/>
        </w:trPr>
        <w:tc>
          <w:tcPr>
            <w:tcW w:w="992" w:type="dxa"/>
            <w:hideMark/>
          </w:tcPr>
          <w:p w14:paraId="007460AA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NR4A3</w:t>
            </w:r>
          </w:p>
        </w:tc>
        <w:tc>
          <w:tcPr>
            <w:tcW w:w="1418" w:type="dxa"/>
            <w:hideMark/>
          </w:tcPr>
          <w:p w14:paraId="0BACFACE" w14:textId="026AF0D6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Neuron-derived orphan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D4467">
              <w:rPr>
                <w:rFonts w:ascii="Times New Roman" w:hAnsi="Times New Roman" w:cs="Times New Roman"/>
                <w:szCs w:val="21"/>
              </w:rPr>
              <w:t>receptor 1</w:t>
            </w:r>
          </w:p>
        </w:tc>
        <w:tc>
          <w:tcPr>
            <w:tcW w:w="1276" w:type="dxa"/>
            <w:hideMark/>
          </w:tcPr>
          <w:p w14:paraId="061E684A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NOR1</w:t>
            </w:r>
          </w:p>
        </w:tc>
        <w:tc>
          <w:tcPr>
            <w:tcW w:w="880" w:type="dxa"/>
            <w:hideMark/>
          </w:tcPr>
          <w:p w14:paraId="57938761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NR4A3</w:t>
            </w:r>
          </w:p>
        </w:tc>
        <w:tc>
          <w:tcPr>
            <w:tcW w:w="1104" w:type="dxa"/>
            <w:hideMark/>
          </w:tcPr>
          <w:p w14:paraId="51BD880A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Adopted</w:t>
            </w:r>
          </w:p>
        </w:tc>
        <w:tc>
          <w:tcPr>
            <w:tcW w:w="993" w:type="dxa"/>
            <w:noWrap/>
            <w:hideMark/>
          </w:tcPr>
          <w:p w14:paraId="6F18CA16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275" w:type="dxa"/>
            <w:noWrap/>
            <w:hideMark/>
          </w:tcPr>
          <w:p w14:paraId="250DA1C2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418" w:type="dxa"/>
            <w:noWrap/>
            <w:hideMark/>
          </w:tcPr>
          <w:p w14:paraId="17035B62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559" w:type="dxa"/>
            <w:noWrap/>
            <w:hideMark/>
          </w:tcPr>
          <w:p w14:paraId="76D57226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</w:tr>
      <w:tr w:rsidR="005D4467" w:rsidRPr="005D4467" w14:paraId="63434623" w14:textId="77777777" w:rsidTr="005D4467">
        <w:trPr>
          <w:trHeight w:val="600"/>
        </w:trPr>
        <w:tc>
          <w:tcPr>
            <w:tcW w:w="10915" w:type="dxa"/>
            <w:gridSpan w:val="9"/>
            <w:hideMark/>
          </w:tcPr>
          <w:p w14:paraId="27D64C8B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Class V: steroidogenic factor-like</w:t>
            </w:r>
          </w:p>
        </w:tc>
      </w:tr>
      <w:tr w:rsidR="005D4467" w:rsidRPr="005D4467" w14:paraId="450734AC" w14:textId="77777777" w:rsidTr="005D4467">
        <w:trPr>
          <w:trHeight w:val="360"/>
        </w:trPr>
        <w:tc>
          <w:tcPr>
            <w:tcW w:w="992" w:type="dxa"/>
            <w:hideMark/>
          </w:tcPr>
          <w:p w14:paraId="26E69E28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NR5A1</w:t>
            </w:r>
          </w:p>
        </w:tc>
        <w:tc>
          <w:tcPr>
            <w:tcW w:w="1418" w:type="dxa"/>
            <w:hideMark/>
          </w:tcPr>
          <w:p w14:paraId="784E3E84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NR5A1</w:t>
            </w:r>
          </w:p>
        </w:tc>
        <w:tc>
          <w:tcPr>
            <w:tcW w:w="1276" w:type="dxa"/>
            <w:hideMark/>
          </w:tcPr>
          <w:p w14:paraId="6CC153EC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SF1</w:t>
            </w:r>
          </w:p>
        </w:tc>
        <w:tc>
          <w:tcPr>
            <w:tcW w:w="880" w:type="dxa"/>
            <w:hideMark/>
          </w:tcPr>
          <w:p w14:paraId="4FBD7C3F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NR5A1</w:t>
            </w:r>
          </w:p>
        </w:tc>
        <w:tc>
          <w:tcPr>
            <w:tcW w:w="1104" w:type="dxa"/>
            <w:hideMark/>
          </w:tcPr>
          <w:p w14:paraId="33544BF0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Adopted</w:t>
            </w:r>
          </w:p>
        </w:tc>
        <w:tc>
          <w:tcPr>
            <w:tcW w:w="993" w:type="dxa"/>
            <w:hideMark/>
          </w:tcPr>
          <w:p w14:paraId="43F201DD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SF1/LRH1</w:t>
            </w:r>
          </w:p>
        </w:tc>
        <w:tc>
          <w:tcPr>
            <w:tcW w:w="1275" w:type="dxa"/>
            <w:hideMark/>
          </w:tcPr>
          <w:p w14:paraId="363E66A9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Phospholipids</w:t>
            </w:r>
          </w:p>
        </w:tc>
        <w:tc>
          <w:tcPr>
            <w:tcW w:w="1418" w:type="dxa"/>
            <w:hideMark/>
          </w:tcPr>
          <w:p w14:paraId="12F5200A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Monomer</w:t>
            </w:r>
          </w:p>
        </w:tc>
        <w:tc>
          <w:tcPr>
            <w:tcW w:w="1559" w:type="dxa"/>
            <w:noWrap/>
            <w:hideMark/>
          </w:tcPr>
          <w:p w14:paraId="60DACD6A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</w:tr>
      <w:tr w:rsidR="005D4467" w:rsidRPr="005D4467" w14:paraId="6F458648" w14:textId="77777777" w:rsidTr="005D4467">
        <w:trPr>
          <w:trHeight w:val="360"/>
        </w:trPr>
        <w:tc>
          <w:tcPr>
            <w:tcW w:w="992" w:type="dxa"/>
            <w:hideMark/>
          </w:tcPr>
          <w:p w14:paraId="407C8A2B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NR5A2</w:t>
            </w:r>
          </w:p>
        </w:tc>
        <w:tc>
          <w:tcPr>
            <w:tcW w:w="1418" w:type="dxa"/>
            <w:hideMark/>
          </w:tcPr>
          <w:p w14:paraId="04CD6BBE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NR5A2</w:t>
            </w:r>
          </w:p>
        </w:tc>
        <w:tc>
          <w:tcPr>
            <w:tcW w:w="1276" w:type="dxa"/>
            <w:hideMark/>
          </w:tcPr>
          <w:p w14:paraId="57AAFC83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LRH1</w:t>
            </w:r>
          </w:p>
        </w:tc>
        <w:tc>
          <w:tcPr>
            <w:tcW w:w="880" w:type="dxa"/>
            <w:hideMark/>
          </w:tcPr>
          <w:p w14:paraId="55A61909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NR5A2</w:t>
            </w:r>
          </w:p>
        </w:tc>
        <w:tc>
          <w:tcPr>
            <w:tcW w:w="1104" w:type="dxa"/>
            <w:hideMark/>
          </w:tcPr>
          <w:p w14:paraId="601B5A3D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Orphan</w:t>
            </w:r>
          </w:p>
        </w:tc>
        <w:tc>
          <w:tcPr>
            <w:tcW w:w="993" w:type="dxa"/>
            <w:hideMark/>
          </w:tcPr>
          <w:p w14:paraId="1461CC8D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BRCA, COAD</w:t>
            </w:r>
          </w:p>
        </w:tc>
        <w:tc>
          <w:tcPr>
            <w:tcW w:w="1275" w:type="dxa"/>
            <w:noWrap/>
            <w:hideMark/>
          </w:tcPr>
          <w:p w14:paraId="06F0F067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418" w:type="dxa"/>
            <w:noWrap/>
            <w:hideMark/>
          </w:tcPr>
          <w:p w14:paraId="64435537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559" w:type="dxa"/>
            <w:noWrap/>
            <w:hideMark/>
          </w:tcPr>
          <w:p w14:paraId="062908DC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</w:tr>
      <w:tr w:rsidR="005D4467" w:rsidRPr="005D4467" w14:paraId="263F332C" w14:textId="77777777" w:rsidTr="005D4467">
        <w:trPr>
          <w:trHeight w:val="540"/>
        </w:trPr>
        <w:tc>
          <w:tcPr>
            <w:tcW w:w="10915" w:type="dxa"/>
            <w:gridSpan w:val="9"/>
            <w:hideMark/>
          </w:tcPr>
          <w:p w14:paraId="593D785B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Class VI: germ cell nuclear factor-like</w:t>
            </w:r>
          </w:p>
        </w:tc>
      </w:tr>
      <w:tr w:rsidR="005D4467" w:rsidRPr="005D4467" w14:paraId="203DF5DC" w14:textId="77777777" w:rsidTr="005D4467">
        <w:trPr>
          <w:trHeight w:val="360"/>
        </w:trPr>
        <w:tc>
          <w:tcPr>
            <w:tcW w:w="992" w:type="dxa"/>
            <w:hideMark/>
          </w:tcPr>
          <w:p w14:paraId="619AD8FA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NR6A1</w:t>
            </w:r>
          </w:p>
        </w:tc>
        <w:tc>
          <w:tcPr>
            <w:tcW w:w="1418" w:type="dxa"/>
            <w:hideMark/>
          </w:tcPr>
          <w:p w14:paraId="0C82DF4B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NR6A1</w:t>
            </w:r>
          </w:p>
        </w:tc>
        <w:tc>
          <w:tcPr>
            <w:tcW w:w="1276" w:type="dxa"/>
            <w:hideMark/>
          </w:tcPr>
          <w:p w14:paraId="13BCE603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GCNF</w:t>
            </w:r>
          </w:p>
        </w:tc>
        <w:tc>
          <w:tcPr>
            <w:tcW w:w="880" w:type="dxa"/>
            <w:hideMark/>
          </w:tcPr>
          <w:p w14:paraId="50D0C98B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NR6A1</w:t>
            </w:r>
          </w:p>
        </w:tc>
        <w:tc>
          <w:tcPr>
            <w:tcW w:w="1104" w:type="dxa"/>
            <w:hideMark/>
          </w:tcPr>
          <w:p w14:paraId="74D0CC22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Orphan</w:t>
            </w:r>
          </w:p>
        </w:tc>
        <w:tc>
          <w:tcPr>
            <w:tcW w:w="993" w:type="dxa"/>
            <w:hideMark/>
          </w:tcPr>
          <w:p w14:paraId="0934311C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GCNF</w:t>
            </w:r>
          </w:p>
        </w:tc>
        <w:tc>
          <w:tcPr>
            <w:tcW w:w="1275" w:type="dxa"/>
            <w:hideMark/>
          </w:tcPr>
          <w:p w14:paraId="324CC348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Homodimer</w:t>
            </w:r>
          </w:p>
        </w:tc>
        <w:tc>
          <w:tcPr>
            <w:tcW w:w="1418" w:type="dxa"/>
            <w:noWrap/>
            <w:hideMark/>
          </w:tcPr>
          <w:p w14:paraId="45EC7F44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559" w:type="dxa"/>
            <w:noWrap/>
            <w:hideMark/>
          </w:tcPr>
          <w:p w14:paraId="1CDB32F1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</w:tr>
      <w:tr w:rsidR="005D4467" w:rsidRPr="005D4467" w14:paraId="1D1145EB" w14:textId="77777777" w:rsidTr="005D4467">
        <w:trPr>
          <w:trHeight w:val="560"/>
        </w:trPr>
        <w:tc>
          <w:tcPr>
            <w:tcW w:w="10915" w:type="dxa"/>
            <w:gridSpan w:val="9"/>
            <w:hideMark/>
          </w:tcPr>
          <w:p w14:paraId="040DB624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Class 0: Miscellaneous</w:t>
            </w:r>
          </w:p>
        </w:tc>
      </w:tr>
      <w:tr w:rsidR="005D4467" w:rsidRPr="005D4467" w14:paraId="708A92B4" w14:textId="77777777" w:rsidTr="005D4467">
        <w:trPr>
          <w:trHeight w:val="360"/>
        </w:trPr>
        <w:tc>
          <w:tcPr>
            <w:tcW w:w="992" w:type="dxa"/>
            <w:hideMark/>
          </w:tcPr>
          <w:p w14:paraId="3AB3FCBF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NR0B1</w:t>
            </w:r>
          </w:p>
        </w:tc>
        <w:tc>
          <w:tcPr>
            <w:tcW w:w="1418" w:type="dxa"/>
            <w:hideMark/>
          </w:tcPr>
          <w:p w14:paraId="25F403F4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NR0B1</w:t>
            </w:r>
          </w:p>
        </w:tc>
        <w:tc>
          <w:tcPr>
            <w:tcW w:w="1276" w:type="dxa"/>
            <w:hideMark/>
          </w:tcPr>
          <w:p w14:paraId="1D4875F1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DAX1</w:t>
            </w:r>
          </w:p>
        </w:tc>
        <w:tc>
          <w:tcPr>
            <w:tcW w:w="880" w:type="dxa"/>
            <w:hideMark/>
          </w:tcPr>
          <w:p w14:paraId="7FE17145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NR0B1</w:t>
            </w:r>
          </w:p>
        </w:tc>
        <w:tc>
          <w:tcPr>
            <w:tcW w:w="1104" w:type="dxa"/>
            <w:hideMark/>
          </w:tcPr>
          <w:p w14:paraId="06C3524A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Orphan</w:t>
            </w:r>
          </w:p>
        </w:tc>
        <w:tc>
          <w:tcPr>
            <w:tcW w:w="993" w:type="dxa"/>
            <w:hideMark/>
          </w:tcPr>
          <w:p w14:paraId="0E389BDB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DAX/SHP</w:t>
            </w:r>
          </w:p>
        </w:tc>
        <w:tc>
          <w:tcPr>
            <w:tcW w:w="1275" w:type="dxa"/>
            <w:hideMark/>
          </w:tcPr>
          <w:p w14:paraId="2CBFD22A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Heterodimer</w:t>
            </w:r>
          </w:p>
        </w:tc>
        <w:tc>
          <w:tcPr>
            <w:tcW w:w="1418" w:type="dxa"/>
            <w:hideMark/>
          </w:tcPr>
          <w:p w14:paraId="55EE522C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PRAD</w:t>
            </w:r>
          </w:p>
        </w:tc>
        <w:tc>
          <w:tcPr>
            <w:tcW w:w="1559" w:type="dxa"/>
            <w:noWrap/>
            <w:hideMark/>
          </w:tcPr>
          <w:p w14:paraId="32D355AD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</w:tr>
      <w:tr w:rsidR="005D4467" w:rsidRPr="005D4467" w14:paraId="49E81435" w14:textId="77777777" w:rsidTr="005D4467">
        <w:trPr>
          <w:trHeight w:val="900"/>
        </w:trPr>
        <w:tc>
          <w:tcPr>
            <w:tcW w:w="992" w:type="dxa"/>
            <w:hideMark/>
          </w:tcPr>
          <w:p w14:paraId="0F2B00D3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NR0B2</w:t>
            </w:r>
          </w:p>
        </w:tc>
        <w:tc>
          <w:tcPr>
            <w:tcW w:w="1418" w:type="dxa"/>
            <w:hideMark/>
          </w:tcPr>
          <w:p w14:paraId="7FCB54D2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NR0B2</w:t>
            </w:r>
          </w:p>
        </w:tc>
        <w:tc>
          <w:tcPr>
            <w:tcW w:w="1276" w:type="dxa"/>
            <w:hideMark/>
          </w:tcPr>
          <w:p w14:paraId="36820901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D4467">
              <w:rPr>
                <w:rFonts w:ascii="Times New Roman" w:hAnsi="Times New Roman" w:cs="Times New Roman"/>
                <w:i/>
                <w:iCs/>
                <w:szCs w:val="21"/>
              </w:rPr>
              <w:t>SHP</w:t>
            </w:r>
          </w:p>
        </w:tc>
        <w:tc>
          <w:tcPr>
            <w:tcW w:w="880" w:type="dxa"/>
            <w:hideMark/>
          </w:tcPr>
          <w:p w14:paraId="35A04A00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NR0B2</w:t>
            </w:r>
          </w:p>
        </w:tc>
        <w:tc>
          <w:tcPr>
            <w:tcW w:w="1104" w:type="dxa"/>
            <w:hideMark/>
          </w:tcPr>
          <w:p w14:paraId="6143A549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Orphan</w:t>
            </w:r>
          </w:p>
        </w:tc>
        <w:tc>
          <w:tcPr>
            <w:tcW w:w="993" w:type="dxa"/>
            <w:hideMark/>
          </w:tcPr>
          <w:p w14:paraId="7B28BFB3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CD437 Retinoids</w:t>
            </w:r>
          </w:p>
        </w:tc>
        <w:tc>
          <w:tcPr>
            <w:tcW w:w="1275" w:type="dxa"/>
            <w:hideMark/>
          </w:tcPr>
          <w:p w14:paraId="654F4297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>LIHC, KIRC/KIRP</w:t>
            </w:r>
          </w:p>
        </w:tc>
        <w:tc>
          <w:tcPr>
            <w:tcW w:w="1418" w:type="dxa"/>
            <w:noWrap/>
            <w:hideMark/>
          </w:tcPr>
          <w:p w14:paraId="2CBA91C5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  <w:tc>
          <w:tcPr>
            <w:tcW w:w="1559" w:type="dxa"/>
            <w:noWrap/>
            <w:hideMark/>
          </w:tcPr>
          <w:p w14:paraId="0C76F029" w14:textId="77777777" w:rsidR="005D4467" w:rsidRPr="005D4467" w:rsidRDefault="005D4467" w:rsidP="005D446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467">
              <w:rPr>
                <w:rFonts w:ascii="Times New Roman" w:hAnsi="Times New Roman" w:cs="Times New Roman"/>
                <w:szCs w:val="21"/>
              </w:rPr>
              <w:t xml:space="preserve">　</w:t>
            </w:r>
          </w:p>
        </w:tc>
      </w:tr>
    </w:tbl>
    <w:p w14:paraId="47929317" w14:textId="77777777" w:rsidR="005D4467" w:rsidRPr="005D4467" w:rsidRDefault="005D4467" w:rsidP="005D4467">
      <w:pPr>
        <w:spacing w:line="360" w:lineRule="auto"/>
        <w:rPr>
          <w:rFonts w:ascii="Times New Roman" w:hAnsi="Times New Roman" w:cs="Times New Roman"/>
          <w:szCs w:val="21"/>
        </w:rPr>
      </w:pPr>
    </w:p>
    <w:sectPr w:rsidR="005D4467" w:rsidRPr="005D44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467"/>
    <w:rsid w:val="00215FBE"/>
    <w:rsid w:val="00286B01"/>
    <w:rsid w:val="005D4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85598"/>
  <w15:chartTrackingRefBased/>
  <w15:docId w15:val="{57377A8C-C564-47B0-B943-F699366ED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44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696</Words>
  <Characters>3970</Characters>
  <Application>Microsoft Office Word</Application>
  <DocSecurity>0</DocSecurity>
  <Lines>33</Lines>
  <Paragraphs>9</Paragraphs>
  <ScaleCrop>false</ScaleCrop>
  <Company/>
  <LinksUpToDate>false</LinksUpToDate>
  <CharactersWithSpaces>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</cp:revision>
  <dcterms:created xsi:type="dcterms:W3CDTF">2020-06-12T07:17:00Z</dcterms:created>
  <dcterms:modified xsi:type="dcterms:W3CDTF">2020-06-12T07:24:00Z</dcterms:modified>
</cp:coreProperties>
</file>