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13E" w:rsidRDefault="002A513E" w:rsidP="00BB0EC6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en-GB"/>
        </w:rPr>
        <w:t>Supplementary No.1</w:t>
      </w:r>
      <w:r w:rsidRPr="00E65972">
        <w:rPr>
          <w:rFonts w:ascii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2A513E">
        <w:rPr>
          <w:rFonts w:ascii="Times New Roman" w:hAnsi="Times New Roman" w:cs="Times New Roman"/>
          <w:sz w:val="24"/>
          <w:szCs w:val="24"/>
          <w:lang w:eastAsia="en-GB"/>
        </w:rPr>
        <w:t>Coefficients from univariable models of O</w:t>
      </w:r>
      <w:r w:rsidRPr="00E65972">
        <w:rPr>
          <w:rFonts w:ascii="Times New Roman" w:hAnsi="Times New Roman" w:cs="Times New Roman"/>
          <w:sz w:val="24"/>
          <w:szCs w:val="24"/>
          <w:lang w:eastAsia="en-GB"/>
        </w:rPr>
        <w:t xml:space="preserve">S </w:t>
      </w:r>
    </w:p>
    <w:p w:rsidR="002A513E" w:rsidRPr="00AD2DA6" w:rsidRDefault="002A513E" w:rsidP="002A513E">
      <w:pPr>
        <w:spacing w:after="0" w:line="240" w:lineRule="auto"/>
        <w:rPr>
          <w:lang w:eastAsia="en-GB"/>
        </w:rPr>
      </w:pPr>
    </w:p>
    <w:tbl>
      <w:tblPr>
        <w:tblW w:w="0" w:type="auto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6"/>
        <w:gridCol w:w="2176"/>
        <w:gridCol w:w="970"/>
      </w:tblGrid>
      <w:tr w:rsidR="00BB0EC6" w:rsidRPr="00E65972" w:rsidTr="00BB0EC6">
        <w:trPr>
          <w:trHeight w:val="593"/>
        </w:trPr>
        <w:tc>
          <w:tcPr>
            <w:tcW w:w="0" w:type="auto"/>
            <w:vMerge w:val="restart"/>
            <w:shd w:val="clear" w:color="auto" w:fill="auto"/>
          </w:tcPr>
          <w:p w:rsidR="00BB0EC6" w:rsidRPr="00E65972" w:rsidRDefault="00BB0EC6" w:rsidP="00C52482">
            <w:pPr>
              <w:snapToGri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</w:pPr>
            <w:r w:rsidRPr="00E659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  <w:t>Variables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BB0EC6" w:rsidRPr="00E65972" w:rsidRDefault="00BB0EC6" w:rsidP="00C52482">
            <w:pPr>
              <w:snapToGri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</w:pPr>
            <w:r w:rsidRPr="00E659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  <w:t>OS</w:t>
            </w:r>
          </w:p>
        </w:tc>
      </w:tr>
      <w:tr w:rsidR="00BB0EC6" w:rsidRPr="00E65972" w:rsidTr="00BB0EC6">
        <w:trPr>
          <w:trHeight w:val="593"/>
        </w:trPr>
        <w:tc>
          <w:tcPr>
            <w:tcW w:w="0" w:type="auto"/>
            <w:vMerge/>
            <w:shd w:val="clear" w:color="auto" w:fill="auto"/>
          </w:tcPr>
          <w:p w:rsidR="00BB0EC6" w:rsidRPr="00E65972" w:rsidRDefault="00BB0EC6" w:rsidP="00C52482">
            <w:pPr>
              <w:snapToGrid w:val="0"/>
              <w:spacing w:before="240"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</w:pP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</w:pPr>
            <w:r w:rsidRPr="00E659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  <w:t>HR (95% CI)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before="24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</w:pPr>
            <w:r w:rsidRPr="00E6597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en-GB" w:bidi="ar-EG"/>
              </w:rPr>
              <w:t>P</w:t>
            </w:r>
            <w:r w:rsidRPr="00E6597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GB" w:bidi="ar-EG"/>
              </w:rPr>
              <w:t xml:space="preserve"> value</w:t>
            </w:r>
          </w:p>
        </w:tc>
      </w:tr>
      <w:tr w:rsidR="00BB0EC6" w:rsidRPr="00E65972" w:rsidTr="00BB0EC6">
        <w:trPr>
          <w:trHeight w:val="566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Age ≥70 y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1.028 (0.993 -1.06)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0.119</w:t>
            </w:r>
          </w:p>
        </w:tc>
      </w:tr>
      <w:tr w:rsidR="00BB0EC6" w:rsidRPr="00E65972" w:rsidTr="00BB0EC6">
        <w:trPr>
          <w:trHeight w:val="575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Male gender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(0.062 - </w:t>
            </w:r>
            <w:r w:rsidRPr="003647C0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5.466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9F04C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93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Differentiation (moderate)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1.084 (0.36 - 3.25)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86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Differentiation (poor)</w:t>
            </w:r>
          </w:p>
        </w:tc>
        <w:tc>
          <w:tcPr>
            <w:tcW w:w="0" w:type="auto"/>
            <w:shd w:val="clear" w:color="auto" w:fill="auto"/>
          </w:tcPr>
          <w:p w:rsidR="00BB0EC6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0.913 (0.331 -2.51)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0.88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Tumor stage III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2.36 (0.96 -5.77)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0.9</w:t>
            </w: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Radiological response (CR vs SD/PD)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0.65 (025–1.69)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0.37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Laparoscopic Gastrectomy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1.016 (0.49 - 2.09)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96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Total </w:t>
            </w: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gastrectomy (distal vs total)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2.89 (0.635 - 13.16)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0.17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Loco-regional Metastasis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1.61 (0.33 - 7.77)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BB0E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54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Distant Metastasis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1.41 (0.45 - 4.33)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BB0EC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55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R1 </w:t>
            </w: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Marginal r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esection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2.45 (0.29–20.29)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0.41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Complications (yes vs no)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0.168 (0.014 - 1.99)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0.16</w:t>
            </w:r>
          </w:p>
        </w:tc>
      </w:tr>
      <w:tr w:rsidR="00BB0EC6" w:rsidRPr="00E65972" w:rsidTr="00BB0EC6">
        <w:trPr>
          <w:trHeight w:val="741"/>
        </w:trPr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Reintervention (yes vs no)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35.56 (3.39–372.19)</w:t>
            </w:r>
          </w:p>
        </w:tc>
        <w:tc>
          <w:tcPr>
            <w:tcW w:w="0" w:type="auto"/>
            <w:shd w:val="clear" w:color="auto" w:fill="auto"/>
          </w:tcPr>
          <w:p w:rsidR="00BB0EC6" w:rsidRPr="00E65972" w:rsidRDefault="00BB0EC6" w:rsidP="00C5248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65972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0.003</w:t>
            </w:r>
          </w:p>
        </w:tc>
      </w:tr>
    </w:tbl>
    <w:p w:rsidR="00332545" w:rsidRDefault="00332545">
      <w:bookmarkStart w:id="0" w:name="_GoBack"/>
      <w:bookmarkEnd w:id="0"/>
    </w:p>
    <w:sectPr w:rsidR="0033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1MDQ0NzSwMDQwMbBU0lEKTi0uzszPAykwrAUADilerywAAAA="/>
  </w:docVars>
  <w:rsids>
    <w:rsidRoot w:val="002A513E"/>
    <w:rsid w:val="002A513E"/>
    <w:rsid w:val="00332545"/>
    <w:rsid w:val="003B5BA5"/>
    <w:rsid w:val="009F04CD"/>
    <w:rsid w:val="00BB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7D166"/>
  <w15:chartTrackingRefBased/>
  <w15:docId w15:val="{2B39B35F-2F2A-4D57-95CA-AED06CD81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513E"/>
    <w:pPr>
      <w:spacing w:after="200" w:line="276" w:lineRule="auto"/>
    </w:pPr>
    <w:rPr>
      <w:rFonts w:ascii="Calibri" w:eastAsia="Times New Roman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2A513E"/>
    <w:rPr>
      <w:rFonts w:ascii="Calibri" w:eastAsia="Calibri" w:hAnsi="Calibri" w:cs="Arial"/>
      <w:sz w:val="16"/>
      <w:szCs w:val="16"/>
    </w:rPr>
  </w:style>
  <w:style w:type="character" w:customStyle="1" w:styleId="CommentTextChar">
    <w:name w:val="Comment Text Char"/>
    <w:link w:val="CommentText"/>
    <w:rsid w:val="002A513E"/>
    <w:rPr>
      <w:rFonts w:ascii="Calibri" w:eastAsia="Times New Roman" w:hAnsi="Calibri" w:cs="Arial"/>
      <w:sz w:val="20"/>
      <w:szCs w:val="20"/>
    </w:rPr>
  </w:style>
  <w:style w:type="paragraph" w:styleId="CommentText">
    <w:name w:val="annotation text"/>
    <w:basedOn w:val="Normal"/>
    <w:link w:val="CommentTextChar"/>
    <w:rsid w:val="002A513E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A513E"/>
    <w:rPr>
      <w:rFonts w:ascii="Calibri" w:eastAsia="Times New Roman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13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Gehad El Ashal</dc:creator>
  <cp:keywords/>
  <dc:description/>
  <cp:lastModifiedBy>Gehad El Ashal</cp:lastModifiedBy>
  <cp:revision>4</cp:revision>
  <dcterms:created xsi:type="dcterms:W3CDTF">2020-11-23T04:59:00Z</dcterms:created>
  <dcterms:modified xsi:type="dcterms:W3CDTF">2020-11-23T05:09:00Z</dcterms:modified>
</cp:coreProperties>
</file>