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A74" w:rsidRPr="003D738E" w:rsidRDefault="003D738E" w:rsidP="003D738E">
      <w:pPr>
        <w:spacing w:line="480" w:lineRule="auto"/>
        <w:rPr>
          <w:rFonts w:ascii="Times New Roman" w:hAnsi="Times New Roman"/>
          <w:sz w:val="28"/>
          <w:szCs w:val="28"/>
        </w:rPr>
      </w:pPr>
      <w:r w:rsidRPr="00BB5176">
        <w:rPr>
          <w:rFonts w:ascii="Times New Roman" w:hAnsi="Times New Roman"/>
          <w:b/>
          <w:sz w:val="28"/>
          <w:szCs w:val="28"/>
        </w:rPr>
        <w:t xml:space="preserve">Table </w:t>
      </w:r>
      <w:r>
        <w:rPr>
          <w:rFonts w:ascii="Times New Roman" w:hAnsi="Times New Roman" w:hint="eastAsia"/>
          <w:b/>
          <w:sz w:val="28"/>
          <w:szCs w:val="28"/>
        </w:rPr>
        <w:t>S8</w:t>
      </w:r>
      <w:r w:rsidRPr="00BB5176">
        <w:rPr>
          <w:rFonts w:ascii="Times New Roman" w:hAnsi="Times New Roman"/>
          <w:b/>
          <w:sz w:val="28"/>
          <w:szCs w:val="28"/>
        </w:rPr>
        <w:t xml:space="preserve"> </w:t>
      </w:r>
      <w:r w:rsidRPr="00BB5176">
        <w:rPr>
          <w:rFonts w:ascii="Times New Roman" w:hAnsi="Times New Roman"/>
          <w:sz w:val="28"/>
          <w:szCs w:val="28"/>
        </w:rPr>
        <w:t>Confirmed efficacy results (investigator-assessed) in the total population</w:t>
      </w:r>
      <w:r w:rsidR="00C90FB1">
        <w:rPr>
          <w:rFonts w:ascii="Times New Roman" w:eastAsia="等线" w:hAnsi="Times New Roman" w:cs="Times New Roman" w:hint="eastAsia"/>
          <w:color w:val="000000"/>
          <w:kern w:val="0"/>
          <w:sz w:val="28"/>
          <w:szCs w:val="28"/>
        </w:rPr>
        <w:t>.</w:t>
      </w:r>
    </w:p>
    <w:tbl>
      <w:tblPr>
        <w:tblW w:w="8364" w:type="dxa"/>
        <w:jc w:val="center"/>
        <w:tblLook w:val="04A0"/>
      </w:tblPr>
      <w:tblGrid>
        <w:gridCol w:w="1480"/>
        <w:gridCol w:w="1781"/>
        <w:gridCol w:w="1134"/>
        <w:gridCol w:w="1842"/>
        <w:gridCol w:w="851"/>
        <w:gridCol w:w="1276"/>
      </w:tblGrid>
      <w:tr w:rsidR="00D37A74" w:rsidRPr="00D37A74" w:rsidTr="00D37A74">
        <w:trPr>
          <w:trHeight w:val="330"/>
          <w:jc w:val="center"/>
        </w:trPr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7A74" w:rsidRPr="00D37A74" w:rsidRDefault="00D37A74" w:rsidP="00D37A7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37A7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Efficacy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7A74" w:rsidRPr="00D37A74" w:rsidRDefault="00D37A74" w:rsidP="00D37A7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37A7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Studies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D37A7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involved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7A74" w:rsidRPr="00D37A74" w:rsidRDefault="00D37A74" w:rsidP="00D37A7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37A7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Pooled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7A74" w:rsidRPr="00D37A74" w:rsidRDefault="00D37A74" w:rsidP="00D37A7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37A7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95%CI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7A74" w:rsidRPr="00D37A74" w:rsidRDefault="00D37A74" w:rsidP="00D37A7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37A7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P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7A74" w:rsidRPr="00D37A74" w:rsidRDefault="00D37A74" w:rsidP="00D37A7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90FB1">
              <w:rPr>
                <w:rFonts w:ascii="Times New Roman" w:eastAsia="等线" w:hAnsi="Times New Roman" w:cs="Times New Roman"/>
                <w:b/>
                <w:bCs/>
                <w:i/>
                <w:color w:val="000000"/>
                <w:kern w:val="0"/>
                <w:sz w:val="22"/>
              </w:rPr>
              <w:t>I</w:t>
            </w:r>
            <w:r w:rsidRPr="00D37A7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vertAlign w:val="superscript"/>
              </w:rPr>
              <w:t>2</w:t>
            </w:r>
          </w:p>
        </w:tc>
      </w:tr>
      <w:tr w:rsidR="00D37A74" w:rsidRPr="00D37A74" w:rsidTr="00D37A74">
        <w:trPr>
          <w:trHeight w:val="300"/>
          <w:jc w:val="center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A74" w:rsidRPr="00D37A74" w:rsidRDefault="00D37A74" w:rsidP="00C90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7A7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CR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A74" w:rsidRPr="00D37A74" w:rsidRDefault="00D37A74" w:rsidP="00D37A7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7A7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A74" w:rsidRPr="00D37A74" w:rsidRDefault="00D37A74" w:rsidP="00D37A7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7A7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2.20%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A74" w:rsidRPr="00D37A74" w:rsidRDefault="00D37A74" w:rsidP="00D37A7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7A7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0.8%-3.7%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A74" w:rsidRPr="00D37A74" w:rsidRDefault="00D37A74" w:rsidP="00D37A7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7A7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A74" w:rsidRPr="00D37A74" w:rsidRDefault="00D37A74" w:rsidP="00D37A7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7A7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0.00%</w:t>
            </w:r>
          </w:p>
        </w:tc>
      </w:tr>
      <w:tr w:rsidR="00D37A74" w:rsidRPr="00D37A74" w:rsidTr="00D37A74">
        <w:trPr>
          <w:trHeight w:val="300"/>
          <w:jc w:val="center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A74" w:rsidRPr="00D37A74" w:rsidRDefault="00D37A74" w:rsidP="00C90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7A7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A74" w:rsidRPr="00D37A74" w:rsidRDefault="00D37A74" w:rsidP="00D37A7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7A7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A74" w:rsidRPr="00D37A74" w:rsidRDefault="00D37A74" w:rsidP="00D37A7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7A7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34.70%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A74" w:rsidRPr="00D37A74" w:rsidRDefault="00D37A74" w:rsidP="00D37A7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37A74">
              <w:rPr>
                <w:rFonts w:ascii="Times New Roman" w:eastAsia="等线" w:hAnsi="Times New Roman" w:cs="Times New Roman"/>
                <w:kern w:val="0"/>
                <w:sz w:val="22"/>
              </w:rPr>
              <w:t>7.8%-61.5%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A74" w:rsidRPr="00D37A74" w:rsidRDefault="00D37A74" w:rsidP="00D37A7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7A7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A74" w:rsidRPr="00D37A74" w:rsidRDefault="00D37A74" w:rsidP="00D37A7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7A7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97.30%</w:t>
            </w:r>
          </w:p>
        </w:tc>
      </w:tr>
      <w:tr w:rsidR="00D37A74" w:rsidRPr="00D37A74" w:rsidTr="00D37A74">
        <w:trPr>
          <w:trHeight w:val="300"/>
          <w:jc w:val="center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A74" w:rsidRPr="00D37A74" w:rsidRDefault="00D37A74" w:rsidP="00C90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7A7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SD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A74" w:rsidRPr="00D37A74" w:rsidRDefault="00D37A74" w:rsidP="00D37A7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7A7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A74" w:rsidRPr="00D37A74" w:rsidRDefault="00D37A74" w:rsidP="00D37A7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7A7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20.90%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A74" w:rsidRPr="00D37A74" w:rsidRDefault="00D37A74" w:rsidP="00D37A7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37A74">
              <w:rPr>
                <w:rFonts w:ascii="Times New Roman" w:eastAsia="等线" w:hAnsi="Times New Roman" w:cs="Times New Roman"/>
                <w:kern w:val="0"/>
                <w:sz w:val="22"/>
              </w:rPr>
              <w:t>9.1%-32.6%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A74" w:rsidRPr="00D37A74" w:rsidRDefault="00D37A74" w:rsidP="00D37A7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7A7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A74" w:rsidRPr="00D37A74" w:rsidRDefault="00D37A74" w:rsidP="00D37A7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7A7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85.50%</w:t>
            </w:r>
          </w:p>
        </w:tc>
      </w:tr>
      <w:tr w:rsidR="00D37A74" w:rsidRPr="00D37A74" w:rsidTr="00D37A74">
        <w:trPr>
          <w:trHeight w:val="300"/>
          <w:jc w:val="center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A74" w:rsidRPr="00D37A74" w:rsidRDefault="00D37A74" w:rsidP="00C90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7A7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ORR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A74" w:rsidRPr="00D37A74" w:rsidRDefault="00D37A74" w:rsidP="00D37A7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7A7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A74" w:rsidRPr="00D37A74" w:rsidRDefault="00D37A74" w:rsidP="00D37A7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7A7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38.80%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A74" w:rsidRPr="00D37A74" w:rsidRDefault="00D37A74" w:rsidP="00D37A7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7A7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11.9%-65.67%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A74" w:rsidRPr="00D37A74" w:rsidRDefault="00D37A74" w:rsidP="00D37A7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7A7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A74" w:rsidRPr="00D37A74" w:rsidRDefault="00D37A74" w:rsidP="00D37A7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7A7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97.20%</w:t>
            </w:r>
          </w:p>
        </w:tc>
      </w:tr>
      <w:tr w:rsidR="00D37A74" w:rsidRPr="00D37A74" w:rsidTr="00D37A74">
        <w:trPr>
          <w:trHeight w:val="300"/>
          <w:jc w:val="center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A74" w:rsidRPr="00D37A74" w:rsidRDefault="00D37A74" w:rsidP="00C90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7A7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DCR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A74" w:rsidRPr="00D37A74" w:rsidRDefault="00D37A74" w:rsidP="00D37A7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7A7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A74" w:rsidRPr="00D37A74" w:rsidRDefault="00D37A74" w:rsidP="00D37A7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7A7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69.30%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A74" w:rsidRPr="00D37A74" w:rsidRDefault="00D37A74" w:rsidP="00D37A7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7A7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51.6%-87.0%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A74" w:rsidRPr="00D37A74" w:rsidRDefault="00D37A74" w:rsidP="00D37A7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7A7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A74" w:rsidRPr="00D37A74" w:rsidRDefault="00D37A74" w:rsidP="00D37A7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7A7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95.00%</w:t>
            </w:r>
          </w:p>
        </w:tc>
      </w:tr>
      <w:tr w:rsidR="00D37A74" w:rsidRPr="00D37A74" w:rsidTr="00D37A74">
        <w:trPr>
          <w:trHeight w:val="300"/>
          <w:jc w:val="center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A74" w:rsidRPr="00D37A74" w:rsidRDefault="00D37A74" w:rsidP="00C90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7A7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1-y OSR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A74" w:rsidRPr="00D37A74" w:rsidRDefault="00D37A74" w:rsidP="00D37A7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7A7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A74" w:rsidRPr="00D37A74" w:rsidRDefault="00D37A74" w:rsidP="00D37A7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7A7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45.10%</w:t>
            </w:r>
          </w:p>
        </w:tc>
        <w:tc>
          <w:tcPr>
            <w:tcW w:w="18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A74" w:rsidRPr="00D37A74" w:rsidRDefault="00D37A74" w:rsidP="00D37A7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7A7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33.0%-57.2%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A74" w:rsidRPr="00D37A74" w:rsidRDefault="00D37A74" w:rsidP="00D37A7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7A7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A74" w:rsidRPr="00D37A74" w:rsidRDefault="00D37A74" w:rsidP="00D37A7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7A7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79.30%</w:t>
            </w:r>
          </w:p>
        </w:tc>
      </w:tr>
      <w:tr w:rsidR="00D37A74" w:rsidRPr="00D37A74" w:rsidTr="00D37A74">
        <w:trPr>
          <w:trHeight w:val="300"/>
          <w:jc w:val="center"/>
        </w:trPr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7A74" w:rsidRPr="00D37A74" w:rsidRDefault="00D37A74" w:rsidP="00C90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7A7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6-mo PFSR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7A74" w:rsidRPr="00D37A74" w:rsidRDefault="00D37A74" w:rsidP="00D37A7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7A7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7A74" w:rsidRPr="00D37A74" w:rsidRDefault="00D37A74" w:rsidP="00D37A7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7A7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41.60%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7A74" w:rsidRPr="00D37A74" w:rsidRDefault="00D37A74" w:rsidP="00D37A7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7A7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24.3%-59.0%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7A74" w:rsidRPr="00D37A74" w:rsidRDefault="00D37A74" w:rsidP="00D37A7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7A7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7A74" w:rsidRPr="00D37A74" w:rsidRDefault="00D37A74" w:rsidP="00D37A7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7A7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91.40%</w:t>
            </w:r>
          </w:p>
        </w:tc>
      </w:tr>
    </w:tbl>
    <w:p w:rsidR="00D37A74" w:rsidRPr="00C90FB1" w:rsidRDefault="00D37A74" w:rsidP="007C594C">
      <w:pPr>
        <w:spacing w:beforeLines="50"/>
        <w:jc w:val="left"/>
        <w:rPr>
          <w:rFonts w:ascii="Times New Roman" w:hAnsi="Times New Roman" w:cs="Times New Roman"/>
          <w:sz w:val="24"/>
          <w:szCs w:val="24"/>
        </w:rPr>
      </w:pPr>
      <w:bookmarkStart w:id="0" w:name="_Hlk55770643"/>
      <w:r w:rsidRPr="00C90FB1">
        <w:rPr>
          <w:rFonts w:ascii="Times New Roman" w:hAnsi="Times New Roman" w:cs="Times New Roman"/>
          <w:b/>
          <w:bCs/>
          <w:sz w:val="24"/>
          <w:szCs w:val="24"/>
        </w:rPr>
        <w:t xml:space="preserve">Abbreviations: </w:t>
      </w:r>
      <w:bookmarkEnd w:id="0"/>
      <w:r w:rsidRPr="00C90FB1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CR: complete response rate; DCR: disease control rate; ORR: objective response rate; OSR-1y: overall survival at 1year rate; PFSR-6m: progression free at 6 months rate; PR: partial response rate; SD: stable disease rate; 95%CI: 95% confidence interval</w:t>
      </w:r>
      <w:r w:rsidR="00C90FB1" w:rsidRPr="00C90FB1">
        <w:rPr>
          <w:rFonts w:ascii="Times New Roman" w:hAnsi="Times New Roman" w:cs="Times New Roman"/>
          <w:sz w:val="24"/>
          <w:szCs w:val="24"/>
        </w:rPr>
        <w:t>.</w:t>
      </w:r>
    </w:p>
    <w:sectPr w:rsidR="00D37A74" w:rsidRPr="00C90FB1" w:rsidSect="00796BF8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6E48" w:rsidRDefault="004C6E48" w:rsidP="004E25E3">
      <w:r>
        <w:separator/>
      </w:r>
    </w:p>
  </w:endnote>
  <w:endnote w:type="continuationSeparator" w:id="0">
    <w:p w:rsidR="004C6E48" w:rsidRDefault="004C6E48" w:rsidP="004E25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6E48" w:rsidRDefault="004C6E48" w:rsidP="004E25E3">
      <w:r>
        <w:separator/>
      </w:r>
    </w:p>
  </w:footnote>
  <w:footnote w:type="continuationSeparator" w:id="0">
    <w:p w:rsidR="004C6E48" w:rsidRDefault="004C6E48" w:rsidP="004E25E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96BF8"/>
    <w:rsid w:val="0017602E"/>
    <w:rsid w:val="003D738E"/>
    <w:rsid w:val="00405CF8"/>
    <w:rsid w:val="004C6E48"/>
    <w:rsid w:val="004E25E3"/>
    <w:rsid w:val="0058426B"/>
    <w:rsid w:val="00796BF8"/>
    <w:rsid w:val="007C594C"/>
    <w:rsid w:val="00C90FB1"/>
    <w:rsid w:val="00D37A74"/>
    <w:rsid w:val="00E63172"/>
    <w:rsid w:val="00FA3C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17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E25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E25E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E25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E25E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02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100</Words>
  <Characters>573</Characters>
  <Application>Microsoft Office Word</Application>
  <DocSecurity>0</DocSecurity>
  <Lines>4</Lines>
  <Paragraphs>1</Paragraphs>
  <ScaleCrop>false</ScaleCrop>
  <Company/>
  <LinksUpToDate>false</LinksUpToDate>
  <CharactersWithSpaces>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6</cp:revision>
  <dcterms:created xsi:type="dcterms:W3CDTF">2020-11-12T13:31:00Z</dcterms:created>
  <dcterms:modified xsi:type="dcterms:W3CDTF">2020-12-08T03:48:00Z</dcterms:modified>
</cp:coreProperties>
</file>