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C2A7D" w14:textId="72B6621F" w:rsidR="00B27ED6" w:rsidRPr="00EA79AF" w:rsidRDefault="00B27ED6" w:rsidP="00B27ED6">
      <w:pPr>
        <w:spacing w:afterLines="50" w:after="156"/>
        <w:jc w:val="left"/>
        <w:rPr>
          <w:rFonts w:ascii="Times New Roman" w:hAnsi="Times New Roman" w:cs="Times New Roman"/>
          <w:sz w:val="28"/>
          <w:szCs w:val="28"/>
        </w:rPr>
      </w:pPr>
      <w:r w:rsidRPr="00EA79AF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A79AF">
        <w:rPr>
          <w:rFonts w:ascii="Times New Roman" w:hAnsi="Times New Roman" w:cs="Times New Roman"/>
          <w:sz w:val="28"/>
          <w:szCs w:val="28"/>
        </w:rPr>
        <w:t xml:space="preserve"> Pooled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B27ED6">
        <w:rPr>
          <w:rFonts w:ascii="Times New Roman" w:hAnsi="Times New Roman" w:cs="Times New Roman"/>
          <w:sz w:val="28"/>
          <w:szCs w:val="28"/>
        </w:rPr>
        <w:t>iscontinuation treatment rate</w:t>
      </w:r>
      <w:r w:rsidRPr="00EA79AF">
        <w:rPr>
          <w:rFonts w:ascii="Times New Roman" w:hAnsi="Times New Roman" w:cs="Times New Roman"/>
          <w:sz w:val="28"/>
          <w:szCs w:val="28"/>
        </w:rPr>
        <w:t xml:space="preserve"> in SCLC patients for included studies</w:t>
      </w:r>
    </w:p>
    <w:tbl>
      <w:tblPr>
        <w:tblW w:w="7180" w:type="dxa"/>
        <w:jc w:val="center"/>
        <w:tblLook w:val="04A0" w:firstRow="1" w:lastRow="0" w:firstColumn="1" w:lastColumn="0" w:noHBand="0" w:noVBand="1"/>
      </w:tblPr>
      <w:tblGrid>
        <w:gridCol w:w="768"/>
        <w:gridCol w:w="1852"/>
        <w:gridCol w:w="1183"/>
        <w:gridCol w:w="2297"/>
        <w:gridCol w:w="1080"/>
      </w:tblGrid>
      <w:tr w:rsidR="00B27ED6" w:rsidRPr="00B27ED6" w14:paraId="7B903E90" w14:textId="77777777" w:rsidTr="00B27ED6">
        <w:trPr>
          <w:trHeight w:val="285"/>
          <w:jc w:val="center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2FAA1D" w14:textId="77777777" w:rsidR="00B27ED6" w:rsidRPr="00B27ED6" w:rsidRDefault="00B27ED6" w:rsidP="00B27E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Study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DCC83" w14:textId="77777777" w:rsidR="00B27ED6" w:rsidRPr="00B27ED6" w:rsidRDefault="00B27ED6" w:rsidP="00B27E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Discontinuation treatment rate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BB9D5A" w14:textId="77777777" w:rsidR="00B27ED6" w:rsidRPr="00B27ED6" w:rsidRDefault="00B27ED6" w:rsidP="00B27E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Weight</w:t>
            </w:r>
          </w:p>
        </w:tc>
      </w:tr>
      <w:tr w:rsidR="00B27ED6" w:rsidRPr="00B27ED6" w14:paraId="1720A469" w14:textId="77777777" w:rsidTr="00B27ED6">
        <w:trPr>
          <w:trHeight w:val="285"/>
          <w:jc w:val="center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D1558" w14:textId="77777777" w:rsidR="00B27ED6" w:rsidRPr="00B27ED6" w:rsidRDefault="00B27ED6" w:rsidP="00B27E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8B4B2" w14:textId="77777777" w:rsidR="00B27ED6" w:rsidRPr="00B27ED6" w:rsidRDefault="00B27ED6" w:rsidP="00B27E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907CE" w14:textId="77777777" w:rsidR="00B27ED6" w:rsidRPr="00B27ED6" w:rsidRDefault="00B27ED6" w:rsidP="00B27E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5D15F9" w14:textId="77777777" w:rsidR="00B27ED6" w:rsidRPr="00B27ED6" w:rsidRDefault="00B27ED6" w:rsidP="00B27E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27ED6" w:rsidRPr="00B27ED6" w14:paraId="3A9F1294" w14:textId="77777777" w:rsidTr="00B27ED6">
        <w:trPr>
          <w:trHeight w:val="30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1766" w14:textId="77777777" w:rsidR="00B27ED6" w:rsidRPr="00B27ED6" w:rsidRDefault="00B27ED6" w:rsidP="00B27E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9A4B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FAD9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9.50%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3B3C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4.40%-14.70%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55ED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100%</w:t>
            </w:r>
          </w:p>
        </w:tc>
      </w:tr>
      <w:tr w:rsidR="00B27ED6" w:rsidRPr="00B27ED6" w14:paraId="1B36D23F" w14:textId="77777777" w:rsidTr="00B27ED6">
        <w:trPr>
          <w:trHeight w:val="315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9B6D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480B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Charles et al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7E40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14.70%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3631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10.00%-19.30%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C094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30.09%</w:t>
            </w:r>
          </w:p>
        </w:tc>
      </w:tr>
      <w:tr w:rsidR="00B27ED6" w:rsidRPr="00B27ED6" w14:paraId="53640C50" w14:textId="77777777" w:rsidTr="00B27ED6">
        <w:trPr>
          <w:trHeight w:val="315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849E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710C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Ott et al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B66C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8.33%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17A3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-2.70%-19.4%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B036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14.02%</w:t>
            </w:r>
          </w:p>
        </w:tc>
      </w:tr>
      <w:tr w:rsidR="00B27ED6" w:rsidRPr="00B27ED6" w14:paraId="0E9621D2" w14:textId="77777777" w:rsidTr="00B27ED6">
        <w:trPr>
          <w:trHeight w:val="315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4D47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6C10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Shirish et al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A8C3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4.44%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F990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-1.6%-10.5%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D00C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25.74%</w:t>
            </w:r>
          </w:p>
        </w:tc>
      </w:tr>
      <w:tr w:rsidR="00B27ED6" w:rsidRPr="00B27ED6" w14:paraId="2AFA9937" w14:textId="77777777" w:rsidTr="00B27ED6">
        <w:trPr>
          <w:trHeight w:val="315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3761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3FA7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Kim et al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EB73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15.40%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3EF8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1.50%-29.30%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7FAC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10.23%</w:t>
            </w:r>
          </w:p>
        </w:tc>
      </w:tr>
      <w:tr w:rsidR="00B27ED6" w:rsidRPr="00B27ED6" w14:paraId="79276EA3" w14:textId="77777777" w:rsidTr="00B27ED6">
        <w:trPr>
          <w:trHeight w:val="315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A181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B97C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Welsh et al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D258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6.06%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3D07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-2.1%-14.2%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2530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19.93%</w:t>
            </w:r>
          </w:p>
        </w:tc>
      </w:tr>
      <w:tr w:rsidR="00B27ED6" w:rsidRPr="00B27ED6" w14:paraId="3D1C4F03" w14:textId="77777777" w:rsidTr="00B27ED6">
        <w:trPr>
          <w:trHeight w:val="315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5900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4385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Welsh et al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1C28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0.00%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1861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FFCD" w14:textId="77777777" w:rsidR="00B27ED6" w:rsidRPr="00B27ED6" w:rsidRDefault="00B27ED6" w:rsidP="00B27E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B27ED6" w:rsidRPr="00B27ED6" w14:paraId="3B6418ED" w14:textId="77777777" w:rsidTr="00B27ED6">
        <w:trPr>
          <w:trHeight w:val="360"/>
          <w:jc w:val="center"/>
        </w:trPr>
        <w:tc>
          <w:tcPr>
            <w:tcW w:w="7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00388" w14:textId="77777777" w:rsidR="00B27ED6" w:rsidRPr="00B27ED6" w:rsidRDefault="00B27ED6" w:rsidP="00B27E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Overall (I</w:t>
            </w: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B27E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=54.2%, P = 0.068)</w:t>
            </w:r>
          </w:p>
        </w:tc>
      </w:tr>
    </w:tbl>
    <w:p w14:paraId="06629C28" w14:textId="100D5086" w:rsidR="00B27ED6" w:rsidRPr="00601B82" w:rsidRDefault="00B27ED6" w:rsidP="00B27ED6">
      <w:pPr>
        <w:spacing w:beforeLines="50" w:before="156"/>
        <w:jc w:val="left"/>
      </w:pPr>
      <w:bookmarkStart w:id="0" w:name="_Hlk55770643"/>
      <w:r w:rsidRPr="0052747E">
        <w:rPr>
          <w:rFonts w:ascii="Times New Roman" w:hAnsi="Times New Roman" w:cs="Times New Roman"/>
          <w:b/>
          <w:bCs/>
          <w:sz w:val="24"/>
          <w:szCs w:val="24"/>
        </w:rPr>
        <w:t>Abbreviations: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95%CI: 95% confidence interval</w:t>
      </w:r>
    </w:p>
    <w:p w14:paraId="76D5A35C" w14:textId="77777777" w:rsidR="00B27ED6" w:rsidRPr="00B27ED6" w:rsidRDefault="00B27ED6"/>
    <w:sectPr w:rsidR="00B27ED6" w:rsidRPr="00B27ED6" w:rsidSect="00B27ED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2819D" w14:textId="77777777" w:rsidR="00261B1A" w:rsidRDefault="00261B1A" w:rsidP="00261B1A">
      <w:r>
        <w:separator/>
      </w:r>
    </w:p>
  </w:endnote>
  <w:endnote w:type="continuationSeparator" w:id="0">
    <w:p w14:paraId="71FDBE3F" w14:textId="77777777" w:rsidR="00261B1A" w:rsidRDefault="00261B1A" w:rsidP="0026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CA0B9" w14:textId="77777777" w:rsidR="00261B1A" w:rsidRDefault="00261B1A" w:rsidP="00261B1A">
      <w:r>
        <w:separator/>
      </w:r>
    </w:p>
  </w:footnote>
  <w:footnote w:type="continuationSeparator" w:id="0">
    <w:p w14:paraId="7ADEEF12" w14:textId="77777777" w:rsidR="00261B1A" w:rsidRDefault="00261B1A" w:rsidP="00261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ED6"/>
    <w:rsid w:val="00261B1A"/>
    <w:rsid w:val="00B2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B4103"/>
  <w15:chartTrackingRefBased/>
  <w15:docId w15:val="{8CA90EEF-897D-4F18-B9BF-36F521CD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E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B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1B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1B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1B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3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2021-01-19T09:52:00Z</dcterms:created>
  <dcterms:modified xsi:type="dcterms:W3CDTF">2021-01-21T12:00:00Z</dcterms:modified>
</cp:coreProperties>
</file>