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088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709"/>
        <w:gridCol w:w="1016"/>
        <w:gridCol w:w="1056"/>
        <w:gridCol w:w="1836"/>
        <w:gridCol w:w="1471"/>
      </w:tblGrid>
      <w:tr w:rsidR="002E215B" w14:paraId="6864B3AC" w14:textId="77777777" w:rsidTr="00B92A54">
        <w:trPr>
          <w:trHeight w:val="280"/>
          <w:jc w:val="center"/>
        </w:trPr>
        <w:tc>
          <w:tcPr>
            <w:tcW w:w="708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51DEEF4" w14:textId="043CACE8" w:rsidR="002E215B" w:rsidRDefault="002E215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 w:rsidR="00F6132C">
              <w:rPr>
                <w:rFonts w:ascii="Times New Roman" w:hAnsi="Times New Roman" w:cs="Times New Roman"/>
                <w:sz w:val="24"/>
                <w:szCs w:val="24"/>
              </w:rPr>
              <w:t>S1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bookmarkStart w:id="0" w:name="OLE_LINK57"/>
            <w:r>
              <w:rPr>
                <w:rFonts w:ascii="Times New Roman" w:hAnsi="Times New Roman" w:cs="Times New Roman"/>
                <w:sz w:val="24"/>
                <w:szCs w:val="24"/>
              </w:rPr>
              <w:t>Multivariate Cox analysis of immune cells infiltration</w:t>
            </w:r>
            <w:bookmarkEnd w:id="0"/>
          </w:p>
        </w:tc>
      </w:tr>
      <w:tr w:rsidR="00B92A54" w14:paraId="2BFF73DA" w14:textId="77777777" w:rsidTr="00B92A54">
        <w:trPr>
          <w:trHeight w:val="280"/>
          <w:jc w:val="center"/>
        </w:trPr>
        <w:tc>
          <w:tcPr>
            <w:tcW w:w="1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4DADB0" w14:textId="77777777" w:rsidR="00B92A54" w:rsidRDefault="00B92A5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type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0D41D6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Coef</w:t>
            </w:r>
            <w:proofErr w:type="spellEnd"/>
          </w:p>
        </w:tc>
        <w:tc>
          <w:tcPr>
            <w:tcW w:w="105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A35CD3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HR</w:t>
            </w:r>
          </w:p>
        </w:tc>
        <w:tc>
          <w:tcPr>
            <w:tcW w:w="18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2CD954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95% CI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9A3AB7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B92A54" w14:paraId="4176BD02" w14:textId="77777777" w:rsidTr="00B92A54">
        <w:trPr>
          <w:trHeight w:val="280"/>
          <w:jc w:val="center"/>
        </w:trPr>
        <w:tc>
          <w:tcPr>
            <w:tcW w:w="1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C31AA" w14:textId="77777777" w:rsidR="00B92A54" w:rsidRDefault="00B92A5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 cell CD4+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9F477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-0.667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44B6E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0.513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E8F69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(0.086-3.071)</w:t>
            </w:r>
          </w:p>
        </w:tc>
        <w:tc>
          <w:tcPr>
            <w:tcW w:w="147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05776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0.465</w:t>
            </w:r>
          </w:p>
        </w:tc>
      </w:tr>
      <w:tr w:rsidR="00B92A54" w14:paraId="15DF3F4D" w14:textId="77777777" w:rsidTr="00B92A54">
        <w:trPr>
          <w:trHeight w:val="280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DC993" w14:textId="77777777" w:rsidR="00B92A54" w:rsidRDefault="00B92A5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 cell CD8+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AC9B1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-0.036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87B79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59838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(0.426-2.187)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D45DA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0.931</w:t>
            </w:r>
          </w:p>
        </w:tc>
      </w:tr>
      <w:tr w:rsidR="00B92A54" w14:paraId="5827C322" w14:textId="77777777" w:rsidTr="00B92A54">
        <w:trPr>
          <w:trHeight w:val="280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C2FBC" w14:textId="77777777" w:rsidR="00B92A54" w:rsidRDefault="00B92A5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 cell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01312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-0.893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84FDD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C9F37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(0.055-3.066)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4B0DB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0.385</w:t>
            </w:r>
          </w:p>
        </w:tc>
      </w:tr>
      <w:tr w:rsidR="00B92A54" w14:paraId="72CFECD4" w14:textId="77777777" w:rsidTr="00B92A54">
        <w:trPr>
          <w:trHeight w:val="280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5DFE6" w14:textId="77777777" w:rsidR="00B92A54" w:rsidRDefault="00B92A5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Macrophage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B274A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F0639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10.217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E5F00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(2.985-34.968)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F2F83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B92A54" w14:paraId="3A0F5904" w14:textId="77777777" w:rsidTr="00B92A54">
        <w:trPr>
          <w:trHeight w:val="280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D7921" w14:textId="77777777" w:rsidR="00B92A54" w:rsidRDefault="00B92A5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Neutrophil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CA10E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B8D86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4.757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115AF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(1.303-17.361)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9C9C4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0.018</w:t>
            </w:r>
          </w:p>
        </w:tc>
      </w:tr>
      <w:tr w:rsidR="00B92A54" w14:paraId="411B8438" w14:textId="77777777" w:rsidTr="00B92A54">
        <w:trPr>
          <w:trHeight w:val="280"/>
          <w:jc w:val="center"/>
        </w:trPr>
        <w:tc>
          <w:tcPr>
            <w:tcW w:w="1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9D6BB54" w14:textId="77777777" w:rsidR="00B92A54" w:rsidRDefault="00B92A5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Dendritic cell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DDD6D4B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2B69FBF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31B69DB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(0.96-3.171)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B8DFFC" w14:textId="77777777" w:rsidR="00B92A54" w:rsidRDefault="00B92A5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0.068</w:t>
            </w:r>
          </w:p>
        </w:tc>
      </w:tr>
      <w:tr w:rsidR="002E215B" w14:paraId="027E78BA" w14:textId="77777777" w:rsidTr="00B92A54">
        <w:trPr>
          <w:trHeight w:val="463"/>
          <w:jc w:val="center"/>
        </w:trPr>
        <w:tc>
          <w:tcPr>
            <w:tcW w:w="7088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C27C4" w14:textId="77777777" w:rsidR="002E215B" w:rsidRDefault="002E215B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Coef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regression coefficient; HR: hazard ratio; CI: confidence interval; *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&lt;0.05, ***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29820DEB" w14:textId="77777777" w:rsidR="002E215B" w:rsidRPr="002E215B" w:rsidRDefault="002E215B"/>
    <w:sectPr w:rsidR="002E215B" w:rsidRPr="002E21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8969C" w14:textId="77777777" w:rsidR="005B1A87" w:rsidRDefault="005B1A87" w:rsidP="00F6132C">
      <w:r>
        <w:separator/>
      </w:r>
    </w:p>
  </w:endnote>
  <w:endnote w:type="continuationSeparator" w:id="0">
    <w:p w14:paraId="02677CFC" w14:textId="77777777" w:rsidR="005B1A87" w:rsidRDefault="005B1A87" w:rsidP="00F6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5CC35" w14:textId="77777777" w:rsidR="005B1A87" w:rsidRDefault="005B1A87" w:rsidP="00F6132C">
      <w:r>
        <w:separator/>
      </w:r>
    </w:p>
  </w:footnote>
  <w:footnote w:type="continuationSeparator" w:id="0">
    <w:p w14:paraId="1339DC2D" w14:textId="77777777" w:rsidR="005B1A87" w:rsidRDefault="005B1A87" w:rsidP="00F61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15B"/>
    <w:rsid w:val="002E215B"/>
    <w:rsid w:val="005B1A87"/>
    <w:rsid w:val="00874BF8"/>
    <w:rsid w:val="00B92A54"/>
    <w:rsid w:val="00F6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AA6621"/>
  <w15:chartTrackingRefBased/>
  <w15:docId w15:val="{C7B9E5AF-B691-4BC4-A4E0-D5545DE4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1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13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13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13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13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8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mu</dc:creator>
  <cp:keywords/>
  <dc:description/>
  <cp:lastModifiedBy>wei mu</cp:lastModifiedBy>
  <cp:revision>3</cp:revision>
  <dcterms:created xsi:type="dcterms:W3CDTF">2021-11-10T09:25:00Z</dcterms:created>
  <dcterms:modified xsi:type="dcterms:W3CDTF">2021-12-07T02:19:00Z</dcterms:modified>
</cp:coreProperties>
</file>