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E20" w:rsidRPr="00BD2CA1" w:rsidRDefault="00E31E20">
      <w:pPr>
        <w:rPr>
          <w:rFonts w:ascii="Arial" w:hAnsi="Arial" w:cs="Arial"/>
          <w:b/>
          <w:sz w:val="24"/>
          <w:szCs w:val="24"/>
        </w:rPr>
      </w:pPr>
      <w:r w:rsidRPr="00BD2CA1">
        <w:rPr>
          <w:rFonts w:ascii="Arial" w:hAnsi="Arial" w:cs="Arial"/>
          <w:b/>
          <w:sz w:val="24"/>
          <w:szCs w:val="24"/>
        </w:rPr>
        <w:t>Supplementary Table 1. The proxim</w:t>
      </w:r>
      <w:bookmarkStart w:id="0" w:name="_GoBack"/>
      <w:bookmarkEnd w:id="0"/>
      <w:r w:rsidRPr="00BD2CA1">
        <w:rPr>
          <w:rFonts w:ascii="Arial" w:hAnsi="Arial" w:cs="Arial"/>
          <w:b/>
          <w:sz w:val="24"/>
          <w:szCs w:val="24"/>
        </w:rPr>
        <w:t>al resection margins before and after propensity score matching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3118"/>
        <w:gridCol w:w="3201"/>
      </w:tblGrid>
      <w:tr w:rsidR="00625AF2" w:rsidRPr="00BD2CA1" w:rsidTr="0025642C">
        <w:trPr>
          <w:trHeight w:val="516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625AF2" w:rsidRPr="00BD2CA1" w:rsidRDefault="00625AF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Location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25AF2" w:rsidRPr="00BD2CA1" w:rsidRDefault="00625AF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ICG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F2" w:rsidRPr="00BD2CA1" w:rsidRDefault="00625AF2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 xml:space="preserve">PRM mean </w:t>
            </w:r>
            <w:r w:rsidR="00A21232" w:rsidRPr="00BD2CA1">
              <w:rPr>
                <w:rFonts w:ascii="Arial" w:hAnsi="Arial" w:cs="Arial"/>
                <w:sz w:val="24"/>
                <w:szCs w:val="24"/>
              </w:rPr>
              <w:t xml:space="preserve">(cm) </w:t>
            </w:r>
            <w:r w:rsidRPr="00BD2CA1">
              <w:rPr>
                <w:rFonts w:ascii="Arial" w:hAnsi="Arial" w:cs="Arial"/>
                <w:sz w:val="24"/>
                <w:szCs w:val="24"/>
              </w:rPr>
              <w:t>[95% CI] before PS match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462" w:rsidRPr="00BD2CA1" w:rsidRDefault="00625AF2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 xml:space="preserve">PRM mean [95% CI] </w:t>
            </w:r>
          </w:p>
          <w:p w:rsidR="00625AF2" w:rsidRPr="00BD2CA1" w:rsidRDefault="00625AF2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after PS match</w:t>
            </w:r>
          </w:p>
        </w:tc>
      </w:tr>
      <w:tr w:rsidR="00625AF2" w:rsidRPr="00BD2CA1" w:rsidTr="00A65CCB">
        <w:trPr>
          <w:trHeight w:val="322"/>
        </w:trPr>
        <w:tc>
          <w:tcPr>
            <w:tcW w:w="1413" w:type="dxa"/>
            <w:tcBorders>
              <w:top w:val="single" w:sz="4" w:space="0" w:color="auto"/>
            </w:tcBorders>
          </w:tcPr>
          <w:p w:rsidR="00625AF2" w:rsidRPr="00BD2CA1" w:rsidRDefault="00625AF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Lower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25AF2" w:rsidRPr="00BD2CA1" w:rsidRDefault="00152B8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ICG</w:t>
            </w: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:rsidR="00625AF2" w:rsidRPr="00BD2CA1" w:rsidRDefault="00366D41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3.52 [2.18~4.86]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</w:tcBorders>
          </w:tcPr>
          <w:p w:rsidR="00625AF2" w:rsidRPr="00BD2CA1" w:rsidRDefault="00A65CCB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3.84 [2.57~5.11]</w:t>
            </w:r>
          </w:p>
        </w:tc>
      </w:tr>
      <w:tr w:rsidR="00625AF2" w:rsidRPr="00BD2CA1" w:rsidTr="00A65CCB">
        <w:trPr>
          <w:trHeight w:val="322"/>
        </w:trPr>
        <w:tc>
          <w:tcPr>
            <w:tcW w:w="1413" w:type="dxa"/>
          </w:tcPr>
          <w:p w:rsidR="00625AF2" w:rsidRPr="00BD2CA1" w:rsidRDefault="00625AF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5AF2" w:rsidRPr="00BD2CA1" w:rsidRDefault="00152B8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Non-ICG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625AF2" w:rsidRPr="00BD2CA1" w:rsidRDefault="00366D41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4.54 [3.92~5.13]</w:t>
            </w:r>
          </w:p>
        </w:tc>
        <w:tc>
          <w:tcPr>
            <w:tcW w:w="3201" w:type="dxa"/>
            <w:tcBorders>
              <w:left w:val="single" w:sz="4" w:space="0" w:color="auto"/>
            </w:tcBorders>
          </w:tcPr>
          <w:p w:rsidR="00625AF2" w:rsidRPr="00BD2CA1" w:rsidRDefault="00A65CCB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4.22 [3.44~4.99]</w:t>
            </w:r>
          </w:p>
        </w:tc>
      </w:tr>
      <w:tr w:rsidR="00625AF2" w:rsidRPr="00BD2CA1" w:rsidTr="00A65CCB">
        <w:trPr>
          <w:trHeight w:val="327"/>
        </w:trPr>
        <w:tc>
          <w:tcPr>
            <w:tcW w:w="1413" w:type="dxa"/>
          </w:tcPr>
          <w:p w:rsidR="00625AF2" w:rsidRPr="00BD2CA1" w:rsidRDefault="00625AF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Middle</w:t>
            </w:r>
          </w:p>
        </w:tc>
        <w:tc>
          <w:tcPr>
            <w:tcW w:w="1276" w:type="dxa"/>
          </w:tcPr>
          <w:p w:rsidR="00625AF2" w:rsidRPr="00BD2CA1" w:rsidRDefault="00152B8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ICG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625AF2" w:rsidRPr="00BD2CA1" w:rsidRDefault="00366D41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3.33 [2.55~4.11]</w:t>
            </w:r>
          </w:p>
        </w:tc>
        <w:tc>
          <w:tcPr>
            <w:tcW w:w="3201" w:type="dxa"/>
            <w:tcBorders>
              <w:left w:val="single" w:sz="4" w:space="0" w:color="auto"/>
            </w:tcBorders>
          </w:tcPr>
          <w:p w:rsidR="00625AF2" w:rsidRPr="00BD2CA1" w:rsidRDefault="00A65CCB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3.34 [2.47~4.20]</w:t>
            </w:r>
          </w:p>
        </w:tc>
      </w:tr>
      <w:tr w:rsidR="00625AF2" w:rsidRPr="00BD2CA1" w:rsidTr="00A65CCB">
        <w:trPr>
          <w:trHeight w:val="322"/>
        </w:trPr>
        <w:tc>
          <w:tcPr>
            <w:tcW w:w="1413" w:type="dxa"/>
            <w:tcBorders>
              <w:bottom w:val="single" w:sz="4" w:space="0" w:color="auto"/>
            </w:tcBorders>
          </w:tcPr>
          <w:p w:rsidR="00625AF2" w:rsidRPr="00BD2CA1" w:rsidRDefault="00625AF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25AF2" w:rsidRPr="00BD2CA1" w:rsidRDefault="00152B82" w:rsidP="002564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Non-ICG</w:t>
            </w:r>
          </w:p>
        </w:tc>
        <w:tc>
          <w:tcPr>
            <w:tcW w:w="3118" w:type="dxa"/>
            <w:tcBorders>
              <w:bottom w:val="single" w:sz="4" w:space="0" w:color="auto"/>
              <w:right w:val="single" w:sz="4" w:space="0" w:color="auto"/>
            </w:tcBorders>
          </w:tcPr>
          <w:p w:rsidR="00625AF2" w:rsidRPr="00BD2CA1" w:rsidRDefault="00366D41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3.49 [2.99~4.00]</w:t>
            </w:r>
          </w:p>
        </w:tc>
        <w:tc>
          <w:tcPr>
            <w:tcW w:w="3201" w:type="dxa"/>
            <w:tcBorders>
              <w:left w:val="single" w:sz="4" w:space="0" w:color="auto"/>
              <w:bottom w:val="single" w:sz="4" w:space="0" w:color="auto"/>
            </w:tcBorders>
          </w:tcPr>
          <w:p w:rsidR="00625AF2" w:rsidRPr="00BD2CA1" w:rsidRDefault="00A65CCB" w:rsidP="00F951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A1">
              <w:rPr>
                <w:rFonts w:ascii="Arial" w:hAnsi="Arial" w:cs="Arial"/>
                <w:sz w:val="24"/>
                <w:szCs w:val="24"/>
              </w:rPr>
              <w:t>3.20 [2.67~3.74]</w:t>
            </w:r>
          </w:p>
        </w:tc>
      </w:tr>
    </w:tbl>
    <w:p w:rsidR="00640A84" w:rsidRPr="00BD2CA1" w:rsidRDefault="00E31E20">
      <w:pPr>
        <w:rPr>
          <w:rFonts w:ascii="Arial" w:hAnsi="Arial" w:cs="Arial"/>
          <w:sz w:val="24"/>
          <w:szCs w:val="24"/>
        </w:rPr>
      </w:pPr>
      <w:r w:rsidRPr="00BD2CA1">
        <w:rPr>
          <w:rFonts w:ascii="Arial" w:hAnsi="Arial" w:cs="Arial"/>
          <w:sz w:val="24"/>
          <w:szCs w:val="24"/>
        </w:rPr>
        <w:t>ICG: Indocyanine green fluorescence with totally laparoscopic gastrectomy, non-ICG: laparoscopic assisted distal gastrectomy</w:t>
      </w:r>
      <w:r w:rsidR="00D40AB9" w:rsidRPr="00BD2CA1">
        <w:rPr>
          <w:rFonts w:ascii="Arial" w:hAnsi="Arial" w:cs="Arial"/>
          <w:sz w:val="24"/>
          <w:szCs w:val="24"/>
        </w:rPr>
        <w:t xml:space="preserve"> with clipping, PS: propensity score </w:t>
      </w:r>
    </w:p>
    <w:sectPr w:rsidR="00640A84" w:rsidRPr="00BD2CA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CEE" w:rsidRDefault="00C06CEE" w:rsidP="00BD2CA1">
      <w:pPr>
        <w:spacing w:after="0" w:line="240" w:lineRule="auto"/>
      </w:pPr>
      <w:r>
        <w:separator/>
      </w:r>
    </w:p>
  </w:endnote>
  <w:endnote w:type="continuationSeparator" w:id="0">
    <w:p w:rsidR="00C06CEE" w:rsidRDefault="00C06CEE" w:rsidP="00BD2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CEE" w:rsidRDefault="00C06CEE" w:rsidP="00BD2CA1">
      <w:pPr>
        <w:spacing w:after="0" w:line="240" w:lineRule="auto"/>
      </w:pPr>
      <w:r>
        <w:separator/>
      </w:r>
    </w:p>
  </w:footnote>
  <w:footnote w:type="continuationSeparator" w:id="0">
    <w:p w:rsidR="00C06CEE" w:rsidRDefault="00C06CEE" w:rsidP="00BD2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F2"/>
    <w:rsid w:val="00152B82"/>
    <w:rsid w:val="0025642C"/>
    <w:rsid w:val="00366D41"/>
    <w:rsid w:val="004772D5"/>
    <w:rsid w:val="00625AF2"/>
    <w:rsid w:val="00640A84"/>
    <w:rsid w:val="00A21232"/>
    <w:rsid w:val="00A65CCB"/>
    <w:rsid w:val="00AA2462"/>
    <w:rsid w:val="00BD2CA1"/>
    <w:rsid w:val="00C06CEE"/>
    <w:rsid w:val="00D40AB9"/>
    <w:rsid w:val="00E31E20"/>
    <w:rsid w:val="00F9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755EA0-63F2-40FB-BEEA-722AF362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D2CA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D2CA1"/>
  </w:style>
  <w:style w:type="paragraph" w:styleId="a5">
    <w:name w:val="footer"/>
    <w:basedOn w:val="a"/>
    <w:link w:val="Char0"/>
    <w:uiPriority w:val="99"/>
    <w:unhideWhenUsed/>
    <w:rsid w:val="00BD2CA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D2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윤병우</dc:creator>
  <cp:keywords/>
  <dc:description/>
  <cp:lastModifiedBy>윤병우</cp:lastModifiedBy>
  <cp:revision>11</cp:revision>
  <dcterms:created xsi:type="dcterms:W3CDTF">2021-06-10T18:37:00Z</dcterms:created>
  <dcterms:modified xsi:type="dcterms:W3CDTF">2021-08-25T12:29:00Z</dcterms:modified>
</cp:coreProperties>
</file>