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F89" w:rsidRPr="00C95F89" w:rsidRDefault="00C95F89" w:rsidP="00C95F89">
      <w:pPr>
        <w:widowControl/>
        <w:spacing w:afterLines="50" w:after="156" w:line="360" w:lineRule="auto"/>
        <w:jc w:val="left"/>
        <w:rPr>
          <w:rFonts w:ascii="Times New Roman" w:hAnsi="Times New Roman" w:cs="Times New Roman"/>
          <w:color w:val="0000FF"/>
          <w:sz w:val="24"/>
          <w:szCs w:val="24"/>
        </w:rPr>
      </w:pPr>
      <w:bookmarkStart w:id="0" w:name="_GoBack"/>
      <w:r w:rsidRPr="00C95F89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Supplementary Table 1 </w:t>
      </w:r>
      <w:r w:rsidRPr="00C95F89">
        <w:rPr>
          <w:rFonts w:ascii="Times New Roman" w:hAnsi="Times New Roman" w:cs="Times New Roman"/>
          <w:color w:val="0000FF"/>
          <w:sz w:val="24"/>
          <w:szCs w:val="24"/>
        </w:rPr>
        <w:t>Adverse events reported during treatment and follow-up time</w:t>
      </w:r>
    </w:p>
    <w:tbl>
      <w:tblPr>
        <w:tblStyle w:val="TableGrid"/>
        <w:tblW w:w="5000" w:type="pct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2"/>
        <w:gridCol w:w="1582"/>
        <w:gridCol w:w="1551"/>
        <w:gridCol w:w="1328"/>
        <w:gridCol w:w="1299"/>
      </w:tblGrid>
      <w:tr w:rsidR="00C95F89" w:rsidRPr="00C95F89" w:rsidTr="009A2EE0">
        <w:tc>
          <w:tcPr>
            <w:tcW w:w="1621" w:type="pct"/>
            <w:vMerge w:val="restart"/>
            <w:tcBorders>
              <w:top w:val="single" w:sz="6" w:space="0" w:color="auto"/>
              <w:bottom w:val="nil"/>
            </w:tcBorders>
          </w:tcPr>
          <w:p w:rsidR="00C95F89" w:rsidRPr="00C95F89" w:rsidRDefault="00C95F89" w:rsidP="00C95F8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Acute and late toxicities</w:t>
            </w:r>
          </w:p>
        </w:tc>
        <w:tc>
          <w:tcPr>
            <w:tcW w:w="1838" w:type="pct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Open surgery group (n=68)</w:t>
            </w:r>
          </w:p>
        </w:tc>
        <w:tc>
          <w:tcPr>
            <w:tcW w:w="1541" w:type="pct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MIS group (n=61)</w:t>
            </w:r>
          </w:p>
        </w:tc>
      </w:tr>
      <w:tr w:rsidR="00C95F89" w:rsidRPr="00C95F89" w:rsidTr="009A2EE0">
        <w:tc>
          <w:tcPr>
            <w:tcW w:w="1621" w:type="pct"/>
            <w:vMerge/>
            <w:tcBorders>
              <w:top w:val="nil"/>
              <w:bottom w:val="single" w:sz="6" w:space="0" w:color="auto"/>
            </w:tcBorders>
          </w:tcPr>
          <w:p w:rsidR="00C95F89" w:rsidRPr="00C95F89" w:rsidRDefault="00C95F89" w:rsidP="00C95F8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928" w:type="pct"/>
            <w:tcBorders>
              <w:top w:val="single" w:sz="6" w:space="0" w:color="auto"/>
              <w:bottom w:val="single" w:sz="6" w:space="0" w:color="auto"/>
            </w:tcBorders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All grades</w:t>
            </w:r>
          </w:p>
        </w:tc>
        <w:tc>
          <w:tcPr>
            <w:tcW w:w="909" w:type="pct"/>
            <w:tcBorders>
              <w:top w:val="single" w:sz="6" w:space="0" w:color="auto"/>
              <w:bottom w:val="single" w:sz="6" w:space="0" w:color="auto"/>
            </w:tcBorders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Grade 3/4</w:t>
            </w:r>
          </w:p>
        </w:tc>
        <w:tc>
          <w:tcPr>
            <w:tcW w:w="779" w:type="pct"/>
            <w:tcBorders>
              <w:top w:val="single" w:sz="6" w:space="0" w:color="auto"/>
              <w:bottom w:val="single" w:sz="6" w:space="0" w:color="auto"/>
            </w:tcBorders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All grades</w:t>
            </w:r>
          </w:p>
        </w:tc>
        <w:tc>
          <w:tcPr>
            <w:tcW w:w="763" w:type="pct"/>
            <w:tcBorders>
              <w:top w:val="single" w:sz="6" w:space="0" w:color="auto"/>
              <w:bottom w:val="single" w:sz="6" w:space="0" w:color="auto"/>
            </w:tcBorders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Grade 3/4</w:t>
            </w:r>
          </w:p>
        </w:tc>
      </w:tr>
      <w:tr w:rsidR="00C95F89" w:rsidRPr="00C95F89" w:rsidTr="009A2EE0">
        <w:tc>
          <w:tcPr>
            <w:tcW w:w="1621" w:type="pct"/>
            <w:tcBorders>
              <w:top w:val="single" w:sz="6" w:space="0" w:color="auto"/>
            </w:tcBorders>
          </w:tcPr>
          <w:p w:rsidR="00C95F89" w:rsidRPr="00C95F89" w:rsidRDefault="00C95F89" w:rsidP="00C95F8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Hematologic</w:t>
            </w:r>
          </w:p>
        </w:tc>
        <w:tc>
          <w:tcPr>
            <w:tcW w:w="928" w:type="pct"/>
            <w:tcBorders>
              <w:top w:val="single" w:sz="6" w:space="0" w:color="auto"/>
            </w:tcBorders>
          </w:tcPr>
          <w:p w:rsidR="00C95F89" w:rsidRPr="00C95F89" w:rsidRDefault="00C95F89" w:rsidP="00C95F8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909" w:type="pct"/>
            <w:tcBorders>
              <w:top w:val="single" w:sz="6" w:space="0" w:color="auto"/>
            </w:tcBorders>
            <w:vAlign w:val="center"/>
          </w:tcPr>
          <w:p w:rsidR="00C95F89" w:rsidRPr="00C95F89" w:rsidRDefault="00C95F89" w:rsidP="00C95F8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779" w:type="pct"/>
            <w:tcBorders>
              <w:top w:val="single" w:sz="6" w:space="0" w:color="auto"/>
            </w:tcBorders>
            <w:vAlign w:val="center"/>
          </w:tcPr>
          <w:p w:rsidR="00C95F89" w:rsidRPr="00C95F89" w:rsidRDefault="00C95F89" w:rsidP="00C95F8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sz="6" w:space="0" w:color="auto"/>
            </w:tcBorders>
          </w:tcPr>
          <w:p w:rsidR="00C95F89" w:rsidRPr="00C95F89" w:rsidRDefault="00C95F89" w:rsidP="00C95F8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C95F89" w:rsidRPr="00C95F89" w:rsidTr="009A2EE0">
        <w:tc>
          <w:tcPr>
            <w:tcW w:w="1621" w:type="pct"/>
          </w:tcPr>
          <w:p w:rsidR="00C95F89" w:rsidRPr="00C95F89" w:rsidRDefault="00C95F89" w:rsidP="00C95F89">
            <w:pPr>
              <w:widowControl/>
              <w:spacing w:line="360" w:lineRule="auto"/>
              <w:ind w:firstLineChars="200" w:firstLine="480"/>
              <w:jc w:val="left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Anemia</w:t>
            </w:r>
          </w:p>
        </w:tc>
        <w:tc>
          <w:tcPr>
            <w:tcW w:w="928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27 (39.7)</w:t>
            </w:r>
          </w:p>
        </w:tc>
        <w:tc>
          <w:tcPr>
            <w:tcW w:w="909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17 (25)</w:t>
            </w:r>
          </w:p>
        </w:tc>
        <w:tc>
          <w:tcPr>
            <w:tcW w:w="779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18 (29.5)</w:t>
            </w:r>
          </w:p>
        </w:tc>
        <w:tc>
          <w:tcPr>
            <w:tcW w:w="763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5 (8.2)</w:t>
            </w:r>
          </w:p>
        </w:tc>
      </w:tr>
      <w:tr w:rsidR="00C95F89" w:rsidRPr="00C95F89" w:rsidTr="009A2EE0">
        <w:tc>
          <w:tcPr>
            <w:tcW w:w="1621" w:type="pct"/>
          </w:tcPr>
          <w:p w:rsidR="00C95F89" w:rsidRPr="00C95F89" w:rsidRDefault="00C95F89" w:rsidP="00C95F89">
            <w:pPr>
              <w:widowControl/>
              <w:spacing w:line="360" w:lineRule="auto"/>
              <w:ind w:firstLineChars="200" w:firstLine="480"/>
              <w:jc w:val="left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Neutropenia</w:t>
            </w:r>
          </w:p>
        </w:tc>
        <w:tc>
          <w:tcPr>
            <w:tcW w:w="928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20 (29.4)</w:t>
            </w:r>
          </w:p>
        </w:tc>
        <w:tc>
          <w:tcPr>
            <w:tcW w:w="909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13 (19.2)</w:t>
            </w:r>
          </w:p>
        </w:tc>
        <w:tc>
          <w:tcPr>
            <w:tcW w:w="779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25 (41)</w:t>
            </w:r>
          </w:p>
        </w:tc>
        <w:tc>
          <w:tcPr>
            <w:tcW w:w="763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10 (16.4)</w:t>
            </w:r>
          </w:p>
        </w:tc>
      </w:tr>
      <w:tr w:rsidR="00C95F89" w:rsidRPr="00C95F89" w:rsidTr="009A2EE0">
        <w:tc>
          <w:tcPr>
            <w:tcW w:w="1621" w:type="pct"/>
          </w:tcPr>
          <w:p w:rsidR="00C95F89" w:rsidRPr="00C95F89" w:rsidRDefault="00C95F89" w:rsidP="00C95F89">
            <w:pPr>
              <w:widowControl/>
              <w:spacing w:line="360" w:lineRule="auto"/>
              <w:ind w:firstLineChars="200" w:firstLine="480"/>
              <w:jc w:val="left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Thrombocytopenia</w:t>
            </w:r>
          </w:p>
        </w:tc>
        <w:tc>
          <w:tcPr>
            <w:tcW w:w="928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5 (7.3)</w:t>
            </w:r>
          </w:p>
        </w:tc>
        <w:tc>
          <w:tcPr>
            <w:tcW w:w="909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2 (2.9)</w:t>
            </w:r>
          </w:p>
        </w:tc>
        <w:tc>
          <w:tcPr>
            <w:tcW w:w="779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 (4.9)</w:t>
            </w:r>
          </w:p>
        </w:tc>
        <w:tc>
          <w:tcPr>
            <w:tcW w:w="763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 (1.6)</w:t>
            </w:r>
          </w:p>
        </w:tc>
      </w:tr>
      <w:tr w:rsidR="00C95F89" w:rsidRPr="00C95F89" w:rsidTr="009A2EE0">
        <w:tc>
          <w:tcPr>
            <w:tcW w:w="1621" w:type="pct"/>
          </w:tcPr>
          <w:p w:rsidR="00C95F89" w:rsidRPr="00C95F89" w:rsidRDefault="00C95F89" w:rsidP="00C95F8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Gastrointestinal (GI)</w:t>
            </w:r>
          </w:p>
        </w:tc>
        <w:tc>
          <w:tcPr>
            <w:tcW w:w="928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779" w:type="pct"/>
            <w:vAlign w:val="center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763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C95F89" w:rsidRPr="00C95F89" w:rsidTr="009A2EE0">
        <w:tc>
          <w:tcPr>
            <w:tcW w:w="1621" w:type="pct"/>
          </w:tcPr>
          <w:p w:rsidR="00C95F89" w:rsidRPr="00C95F89" w:rsidRDefault="00C95F89" w:rsidP="00C95F89">
            <w:pPr>
              <w:widowControl/>
              <w:spacing w:line="360" w:lineRule="auto"/>
              <w:ind w:firstLineChars="200" w:firstLine="480"/>
              <w:jc w:val="left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GI bleeding</w:t>
            </w:r>
          </w:p>
        </w:tc>
        <w:tc>
          <w:tcPr>
            <w:tcW w:w="928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5 (7.3)</w:t>
            </w:r>
          </w:p>
        </w:tc>
        <w:tc>
          <w:tcPr>
            <w:tcW w:w="909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 (1.5)</w:t>
            </w:r>
          </w:p>
        </w:tc>
        <w:tc>
          <w:tcPr>
            <w:tcW w:w="779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7 (11.5)</w:t>
            </w:r>
          </w:p>
        </w:tc>
        <w:tc>
          <w:tcPr>
            <w:tcW w:w="763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</w:t>
            </w:r>
          </w:p>
        </w:tc>
      </w:tr>
      <w:tr w:rsidR="00C95F89" w:rsidRPr="00C95F89" w:rsidTr="009A2EE0">
        <w:tc>
          <w:tcPr>
            <w:tcW w:w="1621" w:type="pct"/>
          </w:tcPr>
          <w:p w:rsidR="00C95F89" w:rsidRPr="00C95F89" w:rsidRDefault="00C95F89" w:rsidP="00C95F89">
            <w:pPr>
              <w:widowControl/>
              <w:spacing w:line="360" w:lineRule="auto"/>
              <w:ind w:firstLineChars="200" w:firstLine="480"/>
              <w:jc w:val="left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Diarrhea</w:t>
            </w:r>
          </w:p>
        </w:tc>
        <w:tc>
          <w:tcPr>
            <w:tcW w:w="928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7 (10.3)</w:t>
            </w:r>
          </w:p>
        </w:tc>
        <w:tc>
          <w:tcPr>
            <w:tcW w:w="909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</w:t>
            </w:r>
          </w:p>
        </w:tc>
        <w:tc>
          <w:tcPr>
            <w:tcW w:w="779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5 (8.2)</w:t>
            </w:r>
          </w:p>
        </w:tc>
        <w:tc>
          <w:tcPr>
            <w:tcW w:w="763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</w:t>
            </w:r>
          </w:p>
        </w:tc>
      </w:tr>
      <w:tr w:rsidR="00C95F89" w:rsidRPr="00C95F89" w:rsidTr="009A2EE0">
        <w:tc>
          <w:tcPr>
            <w:tcW w:w="1621" w:type="pct"/>
          </w:tcPr>
          <w:p w:rsidR="00C95F89" w:rsidRPr="00C95F89" w:rsidRDefault="00C95F89" w:rsidP="00C95F89">
            <w:pPr>
              <w:widowControl/>
              <w:spacing w:line="360" w:lineRule="auto"/>
              <w:ind w:firstLineChars="200" w:firstLine="480"/>
              <w:jc w:val="left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Abdominal pain</w:t>
            </w:r>
          </w:p>
        </w:tc>
        <w:tc>
          <w:tcPr>
            <w:tcW w:w="928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11 (16.2)</w:t>
            </w:r>
          </w:p>
        </w:tc>
        <w:tc>
          <w:tcPr>
            <w:tcW w:w="909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</w:t>
            </w:r>
          </w:p>
        </w:tc>
        <w:tc>
          <w:tcPr>
            <w:tcW w:w="779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 (4.9)</w:t>
            </w:r>
          </w:p>
        </w:tc>
        <w:tc>
          <w:tcPr>
            <w:tcW w:w="763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</w:t>
            </w:r>
          </w:p>
        </w:tc>
      </w:tr>
      <w:tr w:rsidR="00C95F89" w:rsidRPr="00C95F89" w:rsidTr="009A2EE0">
        <w:tc>
          <w:tcPr>
            <w:tcW w:w="1621" w:type="pct"/>
          </w:tcPr>
          <w:p w:rsidR="00C95F89" w:rsidRPr="00C95F89" w:rsidRDefault="00240C7F" w:rsidP="002A1302">
            <w:pPr>
              <w:widowControl/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7" w:history="1">
              <w:r w:rsidR="00C95F89" w:rsidRPr="00C95F8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Rectovaginal fistula</w:t>
              </w:r>
            </w:hyperlink>
          </w:p>
        </w:tc>
        <w:tc>
          <w:tcPr>
            <w:tcW w:w="928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 (1.5)</w:t>
            </w:r>
          </w:p>
        </w:tc>
        <w:tc>
          <w:tcPr>
            <w:tcW w:w="909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 (1.5)</w:t>
            </w:r>
          </w:p>
        </w:tc>
        <w:tc>
          <w:tcPr>
            <w:tcW w:w="779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</w:t>
            </w:r>
          </w:p>
        </w:tc>
        <w:tc>
          <w:tcPr>
            <w:tcW w:w="763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</w:t>
            </w:r>
          </w:p>
        </w:tc>
      </w:tr>
      <w:tr w:rsidR="00C95F89" w:rsidRPr="00C95F89" w:rsidTr="009A2EE0">
        <w:tc>
          <w:tcPr>
            <w:tcW w:w="1621" w:type="pct"/>
          </w:tcPr>
          <w:p w:rsidR="00C95F89" w:rsidRPr="00C95F89" w:rsidRDefault="00C95F89" w:rsidP="00C95F8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Genitourinary (GU)</w:t>
            </w:r>
          </w:p>
        </w:tc>
        <w:tc>
          <w:tcPr>
            <w:tcW w:w="928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779" w:type="pct"/>
            <w:vAlign w:val="center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763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C95F89" w:rsidRPr="00C95F89" w:rsidTr="009A2EE0">
        <w:tc>
          <w:tcPr>
            <w:tcW w:w="1621" w:type="pct"/>
          </w:tcPr>
          <w:p w:rsidR="00C95F89" w:rsidRPr="00C95F89" w:rsidRDefault="00C95F89" w:rsidP="00C95F89">
            <w:pPr>
              <w:widowControl/>
              <w:spacing w:line="360" w:lineRule="auto"/>
              <w:ind w:firstLineChars="200" w:firstLine="480"/>
              <w:jc w:val="left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Dysuria</w:t>
            </w:r>
          </w:p>
        </w:tc>
        <w:tc>
          <w:tcPr>
            <w:tcW w:w="928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5 (7.3)</w:t>
            </w:r>
          </w:p>
        </w:tc>
        <w:tc>
          <w:tcPr>
            <w:tcW w:w="909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 (1.5)</w:t>
            </w:r>
          </w:p>
        </w:tc>
        <w:tc>
          <w:tcPr>
            <w:tcW w:w="779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6 (9.8)</w:t>
            </w:r>
          </w:p>
        </w:tc>
        <w:tc>
          <w:tcPr>
            <w:tcW w:w="763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</w:t>
            </w:r>
          </w:p>
        </w:tc>
      </w:tr>
      <w:tr w:rsidR="00C95F89" w:rsidRPr="00C95F89" w:rsidTr="009A2EE0">
        <w:tc>
          <w:tcPr>
            <w:tcW w:w="1621" w:type="pct"/>
          </w:tcPr>
          <w:p w:rsidR="00C95F89" w:rsidRPr="00C95F89" w:rsidRDefault="00C95F89" w:rsidP="00C95F89">
            <w:pPr>
              <w:widowControl/>
              <w:spacing w:line="360" w:lineRule="auto"/>
              <w:ind w:firstLineChars="200" w:firstLine="480"/>
              <w:jc w:val="left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Radiation cystitis</w:t>
            </w:r>
          </w:p>
        </w:tc>
        <w:tc>
          <w:tcPr>
            <w:tcW w:w="928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8 (11.8)</w:t>
            </w:r>
          </w:p>
        </w:tc>
        <w:tc>
          <w:tcPr>
            <w:tcW w:w="909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 (4.4)</w:t>
            </w:r>
          </w:p>
        </w:tc>
        <w:tc>
          <w:tcPr>
            <w:tcW w:w="779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5 (8.2)</w:t>
            </w:r>
          </w:p>
        </w:tc>
        <w:tc>
          <w:tcPr>
            <w:tcW w:w="763" w:type="pct"/>
          </w:tcPr>
          <w:p w:rsidR="00C95F89" w:rsidRPr="00C95F89" w:rsidRDefault="00C95F89" w:rsidP="00C95F8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5F8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2 (3.3)</w:t>
            </w:r>
          </w:p>
        </w:tc>
      </w:tr>
      <w:bookmarkEnd w:id="0"/>
    </w:tbl>
    <w:p w:rsidR="00157E8A" w:rsidRPr="00C95F89" w:rsidRDefault="00157E8A" w:rsidP="00C95F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57E8A" w:rsidRPr="00C95F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C7F" w:rsidRDefault="00240C7F" w:rsidP="00C95F89">
      <w:r>
        <w:separator/>
      </w:r>
    </w:p>
  </w:endnote>
  <w:endnote w:type="continuationSeparator" w:id="0">
    <w:p w:rsidR="00240C7F" w:rsidRDefault="00240C7F" w:rsidP="00C95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C7F" w:rsidRDefault="00240C7F" w:rsidP="00C95F89">
      <w:r>
        <w:separator/>
      </w:r>
    </w:p>
  </w:footnote>
  <w:footnote w:type="continuationSeparator" w:id="0">
    <w:p w:rsidR="00240C7F" w:rsidRDefault="00240C7F" w:rsidP="00C95F89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zhangqiying">
    <w15:presenceInfo w15:providerId="None" w15:userId="zhangqiyi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1D4"/>
    <w:rsid w:val="00157E8A"/>
    <w:rsid w:val="00240C7F"/>
    <w:rsid w:val="002A1302"/>
    <w:rsid w:val="0059377F"/>
    <w:rsid w:val="009941D4"/>
    <w:rsid w:val="00AD164F"/>
    <w:rsid w:val="00C9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1D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4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5F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95F8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95F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95F8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1D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4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5F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95F8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95F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95F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zhangqiying</dc:creator>
  <cp:keywords/>
  <dc:description/>
  <cp:lastModifiedBy>MLAPINIG</cp:lastModifiedBy>
  <cp:revision>3</cp:revision>
  <dcterms:created xsi:type="dcterms:W3CDTF">2022-09-23T16:37:00Z</dcterms:created>
  <dcterms:modified xsi:type="dcterms:W3CDTF">2022-11-05T11:28:00Z</dcterms:modified>
</cp:coreProperties>
</file>