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312" w:afterLines="100" w:line="360" w:lineRule="exact"/>
        <w:jc w:val="both"/>
        <w:rPr>
          <w:rFonts w:ascii="Times New Roman" w:hAnsi="Times New Roman"/>
          <w:b w:val="0"/>
          <w:bCs/>
          <w:color w:val="000000"/>
          <w:kern w:val="0"/>
          <w:sz w:val="20"/>
          <w:szCs w:val="20"/>
        </w:rPr>
      </w:pPr>
      <w:r>
        <w:rPr>
          <w:rFonts w:ascii="Times New Roman" w:hAnsi="Times New Roman"/>
          <w:b w:val="0"/>
          <w:bCs/>
          <w:kern w:val="0"/>
          <w:sz w:val="20"/>
          <w:szCs w:val="20"/>
        </w:rPr>
        <w:t xml:space="preserve">Supplementary Table 2 List of antibodies and suppliers used for </w:t>
      </w:r>
      <w:r>
        <w:rPr>
          <w:rFonts w:hint="eastAsia" w:ascii="Times New Roman" w:hAnsi="Times New Roman"/>
          <w:b w:val="0"/>
          <w:bCs/>
          <w:kern w:val="0"/>
          <w:sz w:val="20"/>
          <w:szCs w:val="20"/>
          <w:lang w:val="en-US" w:eastAsia="zh-CN"/>
        </w:rPr>
        <w:t>w</w:t>
      </w:r>
      <w:r>
        <w:rPr>
          <w:rFonts w:ascii="Times New Roman" w:hAnsi="Times New Roman"/>
          <w:b w:val="0"/>
          <w:bCs/>
          <w:color w:val="000000"/>
          <w:kern w:val="0"/>
          <w:sz w:val="20"/>
          <w:szCs w:val="20"/>
        </w:rPr>
        <w:t>estern blot</w:t>
      </w:r>
      <w:bookmarkStart w:id="0" w:name="_GoBack"/>
      <w:bookmarkEnd w:id="0"/>
    </w:p>
    <w:tbl>
      <w:tblPr>
        <w:tblStyle w:val="4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2432"/>
        <w:gridCol w:w="3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Antibody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Isotype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Suppliers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IFIT3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E-cadherin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Affinity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</w:rPr>
              <w:t>N-cadherin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Affinity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Vimentin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mouse</w:t>
            </w: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 xml:space="preserve">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UltraMAB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phosphorylated PI3K p85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PI3K p85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phosphorylated AKT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AKT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PD-L1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  <w:lang w:eastAsia="zh-TW"/>
              </w:rPr>
              <w:t>CST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CD44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Rabbit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Affinity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>GAPDH</w:t>
            </w:r>
          </w:p>
        </w:tc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0"/>
                <w:szCs w:val="20"/>
                <w:lang w:val="en-US" w:eastAsia="zh-CN"/>
              </w:rPr>
              <w:t>mouse</w:t>
            </w:r>
            <w:r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  <w:t xml:space="preserve"> IgG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kern w:val="0"/>
                <w:sz w:val="20"/>
                <w:szCs w:val="20"/>
                <w:lang w:eastAsia="zh-TW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0"/>
                <w:szCs w:val="20"/>
                <w:lang w:val="en-US" w:eastAsia="zh-CN"/>
              </w:rPr>
              <w:t>ZSGB-BIO</w:t>
            </w:r>
          </w:p>
        </w:tc>
      </w:tr>
    </w:tbl>
    <w:p>
      <w:pPr>
        <w:spacing w:line="360" w:lineRule="auto"/>
        <w:jc w:val="left"/>
        <w:rPr>
          <w:rFonts w:ascii="Times New Roman" w:hAnsi="Times New Roman"/>
          <w:b/>
          <w:bCs/>
          <w:color w:val="000000"/>
          <w:kern w:val="36"/>
          <w:sz w:val="2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xMGI3OTc3OTFiNmVjMzNiNGM1ZDA3NThjYzIxMmQifQ=="/>
  </w:docVars>
  <w:rsids>
    <w:rsidRoot w:val="009418FB"/>
    <w:rsid w:val="00673EED"/>
    <w:rsid w:val="009418FB"/>
    <w:rsid w:val="00A86416"/>
    <w:rsid w:val="00B74C93"/>
    <w:rsid w:val="143657FA"/>
    <w:rsid w:val="32B872EA"/>
    <w:rsid w:val="3DE90CA8"/>
    <w:rsid w:val="4C0F51FA"/>
    <w:rsid w:val="566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331</Characters>
  <Lines>2</Lines>
  <Paragraphs>1</Paragraphs>
  <TotalTime>1</TotalTime>
  <ScaleCrop>false</ScaleCrop>
  <LinksUpToDate>false</LinksUpToDate>
  <CharactersWithSpaces>388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2023-02-05T14:49:00Z</dcterms:created>
  <dc:creator>KongXin</dc:creator>
  <cp:lastModifiedBy>DELL</cp:lastModifiedBy>
  <dcterms:modified xsi:type="dcterms:W3CDTF">2023-08-18T08:10:37Z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1FFB35940AAA42099C19486C3B3040A4_12</vt:lpwstr>
  </property>
</Properties>
</file>