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Patients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’</w:t>
      </w:r>
      <w:bookmarkStart w:id="0" w:name="OLE_LINK1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 IHC semi-quantitative score</w:t>
      </w:r>
      <w:bookmarkEnd w:id="0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 of </w:t>
      </w:r>
      <w:bookmarkStart w:id="1" w:name="OLE_LINK2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CD47 expression</w:t>
      </w:r>
      <w:bookmarkEnd w:id="1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, </w:t>
      </w:r>
      <w:bookmarkStart w:id="2" w:name="OLE_LINK3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CA125 range</w:t>
      </w:r>
      <w:bookmarkEnd w:id="2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 intervals, and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1"/>
          <w:szCs w:val="21"/>
          <w:vertAlign w:val="baseline"/>
          <w:lang w:val="en-US" w:eastAsia="zh-CN"/>
        </w:rPr>
        <w:t>BRCA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 mutation status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347"/>
        <w:gridCol w:w="2016"/>
        <w:gridCol w:w="2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Case number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CD47 expression score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CA125 value range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1"/>
                <w:szCs w:val="21"/>
                <w:vertAlign w:val="baseline"/>
                <w:lang w:val="en-US" w:eastAsia="zh-CN"/>
              </w:rPr>
              <w:t>BRCA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mutation status</w:t>
            </w:r>
            <w:r>
              <w:rPr>
                <w:rFonts w:hint="default" w:ascii="Times New Roman" w:hAnsi="Times New Roman" w:cs="Times New Roman"/>
                <w:color w:val="auto"/>
                <w:vertAlign w:val="superscript"/>
                <w:lang w:val="en-US" w:eastAsia="zh-CN"/>
              </w:rPr>
              <w:t>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>
      <w:pPr>
        <w:jc w:val="both"/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: 0, CA125&lt;35U/ml; 1, 35≤CA125&lt;</w:t>
      </w:r>
      <w:bookmarkStart w:id="3" w:name="OLE_LINK4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500U/ml</w:t>
      </w:r>
      <w:bookmarkEnd w:id="3"/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; 2, CA125≥500U/ml; </w:t>
      </w:r>
      <w:r>
        <w:rPr>
          <w:rFonts w:hint="default" w:ascii="Times New Roman" w:hAnsi="Times New Roman" w:cs="Times New Roman"/>
          <w:color w:val="auto"/>
          <w:vertAlign w:val="superscript"/>
          <w:lang w:val="en-US" w:eastAsia="zh-CN"/>
        </w:rPr>
        <w:t>†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: 0, wild type; 1, pathogenic mutation.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yellow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highlight w:val="yellow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highlight w:val="yellow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highlight w:val="yellow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highlight w:val="yellow"/>
          <w:lang w:val="en-US" w:eastAsia="zh-CN"/>
        </w:rPr>
        <w:t xml:space="preserve">Relationship between CD47 and platinum status in </w:t>
      </w:r>
      <w:bookmarkStart w:id="4" w:name="OLE_LINK5"/>
      <w:r>
        <w:rPr>
          <w:rFonts w:hint="eastAsia" w:ascii="Times New Roman" w:hAnsi="Times New Roman" w:cs="Times New Roman"/>
          <w:b w:val="0"/>
          <w:bCs w:val="0"/>
          <w:highlight w:val="yellow"/>
          <w:lang w:val="en-US" w:eastAsia="zh-CN"/>
        </w:rPr>
        <w:t>recurren</w:t>
      </w:r>
      <w:bookmarkEnd w:id="4"/>
      <w:r>
        <w:rPr>
          <w:rFonts w:hint="eastAsia" w:ascii="Times New Roman" w:hAnsi="Times New Roman" w:cs="Times New Roman"/>
          <w:b w:val="0"/>
          <w:bCs w:val="0"/>
          <w:highlight w:val="yellow"/>
          <w:lang w:val="en-US" w:eastAsia="zh-CN"/>
        </w:rPr>
        <w:t>t subgroup.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1152"/>
        <w:gridCol w:w="1539"/>
        <w:gridCol w:w="1583"/>
        <w:gridCol w:w="1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7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default"/>
                <w:sz w:val="24"/>
                <w:szCs w:val="24"/>
                <w:vertAlign w:val="baseline"/>
              </w:rPr>
            </w:pPr>
            <w:bookmarkStart w:id="5" w:name="OLE_LINK41"/>
            <w:r>
              <w:rPr>
                <w:rFonts w:hint="default" w:ascii="Times New Roman" w:hAnsi="Times New Roman" w:cs="Times New Roman"/>
                <w:vertAlign w:val="baseline"/>
              </w:rPr>
              <w:t>Characteristics</w:t>
            </w:r>
            <w:bookmarkEnd w:id="5"/>
          </w:p>
        </w:tc>
        <w:tc>
          <w:tcPr>
            <w:tcW w:w="676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/>
                <w:sz w:val="24"/>
                <w:szCs w:val="24"/>
                <w:vertAlign w:val="baseline"/>
              </w:rPr>
            </w:pPr>
            <w:bookmarkStart w:id="7" w:name="_GoBack"/>
            <w:bookmarkEnd w:id="7"/>
            <w:r>
              <w:rPr>
                <w:rFonts w:hint="default" w:ascii="Times New Roman" w:hAnsi="Times New Roman" w:cs="Times New Roman"/>
                <w:vertAlign w:val="baseline"/>
              </w:rPr>
              <w:t>Cases</w:t>
            </w:r>
          </w:p>
        </w:tc>
        <w:tc>
          <w:tcPr>
            <w:tcW w:w="1832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CD47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expression</w:t>
            </w:r>
          </w:p>
        </w:tc>
        <w:tc>
          <w:tcPr>
            <w:tcW w:w="86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</w:pPr>
            <w:bookmarkStart w:id="6" w:name="OLE_LINK39"/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-Value</w:t>
            </w:r>
            <w:bookmarkEnd w:id="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pct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  <w:tc>
          <w:tcPr>
            <w:tcW w:w="676" w:type="pct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Low [cases (%)]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High [cases (%)]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Platinum status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29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-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-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0.027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210" w:firstLineChars="10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 xml:space="preserve">Sensitive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5 (31.3)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11 (68.7)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210" w:firstLineChars="10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Resistant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13</w:t>
            </w: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 xml:space="preserve">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-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ZmZiZGM1YTIyYzlmMGU4NWVjY2RmM2VlZTA3YjMifQ=="/>
  </w:docVars>
  <w:rsids>
    <w:rsidRoot w:val="3EE30621"/>
    <w:rsid w:val="00472A86"/>
    <w:rsid w:val="01040969"/>
    <w:rsid w:val="06200973"/>
    <w:rsid w:val="0E7332A4"/>
    <w:rsid w:val="153D2FC9"/>
    <w:rsid w:val="21AE401B"/>
    <w:rsid w:val="22FC03AF"/>
    <w:rsid w:val="2B457FE9"/>
    <w:rsid w:val="36AB46A8"/>
    <w:rsid w:val="3B5D3FC1"/>
    <w:rsid w:val="3EE30621"/>
    <w:rsid w:val="6A98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2023-09-12T12:47:00Z</dcterms:created>
  <dc:creator>KoNan</dc:creator>
  <cp:lastModifiedBy>KoNan</cp:lastModifiedBy>
  <dcterms:modified xsi:type="dcterms:W3CDTF">2023-12-10T08:39:45Z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43681A1A6C7344F086393AF6321334B8_11</vt:lpwstr>
  </property>
</Properties>
</file>