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C5DEE">
      <w:pPr>
        <w:keepNext w:val="0"/>
        <w:keepLines w:val="0"/>
        <w:pageBreakBefore w:val="0"/>
        <w:kinsoku/>
        <w:wordWrap/>
        <w:overflowPunct/>
        <w:topLinePunct w:val="0"/>
        <w:autoSpaceDE/>
        <w:autoSpaceDN/>
        <w:bidi w:val="0"/>
        <w:adjustRightInd/>
        <w:snapToGrid/>
        <w:spacing w:line="48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Supplementary </w:t>
      </w:r>
      <w:r>
        <w:rPr>
          <w:rFonts w:hint="eastAsia" w:ascii="Times New Roman" w:hAnsi="Times New Roman" w:cs="Times New Roman"/>
          <w:b/>
          <w:bCs/>
          <w:sz w:val="32"/>
          <w:szCs w:val="32"/>
        </w:rPr>
        <w:t>Materials</w:t>
      </w:r>
    </w:p>
    <w:p w14:paraId="51080EC0">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sz w:val="20"/>
          <w:szCs w:val="20"/>
          <w:lang w:val="en-US"/>
        </w:rPr>
      </w:pPr>
      <w:r>
        <w:rPr>
          <w:rFonts w:hint="default" w:ascii="Times New Roman" w:hAnsi="Times New Roman" w:cs="Times New Roman"/>
          <w:b/>
          <w:bCs/>
          <w:sz w:val="20"/>
          <w:szCs w:val="20"/>
        </w:rPr>
        <w:t>Supplementary method</w:t>
      </w:r>
      <w:r>
        <w:rPr>
          <w:rFonts w:hint="default" w:ascii="Times New Roman" w:hAnsi="Times New Roman" w:cs="Times New Roman"/>
          <w:b/>
          <w:bCs/>
          <w:color w:val="auto"/>
          <w:sz w:val="20"/>
          <w:szCs w:val="20"/>
        </w:rPr>
        <w:t>s</w:t>
      </w:r>
      <w:r>
        <w:rPr>
          <w:rFonts w:hint="default" w:ascii="Times New Roman" w:hAnsi="Times New Roman" w:cs="Times New Roman"/>
          <w:b w:val="0"/>
          <w:bCs w:val="0"/>
          <w:color w:val="auto"/>
          <w:sz w:val="20"/>
          <w:szCs w:val="20"/>
        </w:rPr>
        <w:t>.</w:t>
      </w:r>
      <w:r>
        <w:rPr>
          <w:rFonts w:hint="default" w:ascii="Times New Roman" w:hAnsi="Times New Roman" w:cs="Times New Roman"/>
          <w:b w:val="0"/>
          <w:bCs w:val="0"/>
          <w:i w:val="0"/>
          <w:iCs w:val="0"/>
          <w:color w:val="auto"/>
          <w:sz w:val="20"/>
          <w:szCs w:val="20"/>
          <w:lang w:val="en-US" w:eastAsia="zh-CN"/>
        </w:rPr>
        <w:t>High-</w:t>
      </w:r>
      <w:r>
        <w:rPr>
          <w:rFonts w:hint="eastAsia" w:ascii="Times New Roman" w:hAnsi="Times New Roman" w:cs="Times New Roman"/>
          <w:b w:val="0"/>
          <w:bCs w:val="0"/>
          <w:i w:val="0"/>
          <w:iCs w:val="0"/>
          <w:color w:val="auto"/>
          <w:sz w:val="20"/>
          <w:szCs w:val="20"/>
          <w:lang w:val="en-US" w:eastAsia="zh-CN"/>
        </w:rPr>
        <w:t>T</w:t>
      </w:r>
      <w:r>
        <w:rPr>
          <w:rFonts w:hint="default" w:ascii="Times New Roman" w:hAnsi="Times New Roman" w:cs="Times New Roman"/>
          <w:b w:val="0"/>
          <w:bCs w:val="0"/>
          <w:i w:val="0"/>
          <w:iCs w:val="0"/>
          <w:color w:val="auto"/>
          <w:sz w:val="20"/>
          <w:szCs w:val="20"/>
          <w:lang w:val="en-US" w:eastAsia="zh-CN"/>
        </w:rPr>
        <w:t xml:space="preserve">hroughput </w:t>
      </w:r>
      <w:r>
        <w:rPr>
          <w:rFonts w:hint="eastAsia" w:ascii="Times New Roman" w:hAnsi="Times New Roman" w:cs="Times New Roman"/>
          <w:b w:val="0"/>
          <w:bCs w:val="0"/>
          <w:i w:val="0"/>
          <w:iCs w:val="0"/>
          <w:color w:val="auto"/>
          <w:sz w:val="20"/>
          <w:szCs w:val="20"/>
          <w:lang w:val="en-US" w:eastAsia="zh-CN"/>
        </w:rPr>
        <w:t>S</w:t>
      </w:r>
      <w:r>
        <w:rPr>
          <w:rFonts w:hint="default" w:ascii="Times New Roman" w:hAnsi="Times New Roman" w:cs="Times New Roman"/>
          <w:b w:val="0"/>
          <w:bCs w:val="0"/>
          <w:i w:val="0"/>
          <w:iCs w:val="0"/>
          <w:color w:val="auto"/>
          <w:sz w:val="20"/>
          <w:szCs w:val="20"/>
          <w:lang w:val="en-US" w:eastAsia="zh-CN"/>
        </w:rPr>
        <w:t>equencing for the Screening of miRNAs</w:t>
      </w:r>
      <w:r>
        <w:rPr>
          <w:rFonts w:hint="eastAsia" w:ascii="Times New Roman" w:hAnsi="Times New Roman" w:cs="Times New Roman"/>
          <w:b w:val="0"/>
          <w:bCs w:val="0"/>
          <w:i w:val="0"/>
          <w:iCs w:val="0"/>
          <w:color w:val="auto"/>
          <w:sz w:val="20"/>
          <w:szCs w:val="20"/>
          <w:lang w:val="en-US" w:eastAsia="zh-CN"/>
        </w:rPr>
        <w:t>.</w:t>
      </w:r>
    </w:p>
    <w:p w14:paraId="4E28E8A7">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sz w:val="20"/>
          <w:szCs w:val="20"/>
          <w:lang w:eastAsia="zh-CN"/>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1</w:t>
      </w:r>
      <w:r>
        <w:rPr>
          <w:rFonts w:hint="default" w:ascii="Times New Roman" w:hAnsi="Times New Roman" w:cs="Times New Roman"/>
          <w:b/>
          <w:bCs/>
          <w:sz w:val="20"/>
          <w:szCs w:val="20"/>
        </w:rPr>
        <w:t>.</w:t>
      </w:r>
      <w:r>
        <w:rPr>
          <w:rFonts w:hint="default" w:ascii="Times New Roman" w:hAnsi="Times New Roman" w:cs="Times New Roman"/>
          <w:sz w:val="20"/>
          <w:szCs w:val="20"/>
        </w:rPr>
        <w:t xml:space="preserve"> </w:t>
      </w:r>
      <w:r>
        <w:rPr>
          <w:rFonts w:hint="default" w:ascii="Times New Roman" w:hAnsi="Times New Roman" w:cs="Times New Roman"/>
          <w:sz w:val="20"/>
          <w:szCs w:val="20"/>
          <w:lang w:val="en-US" w:eastAsia="zh-CN"/>
        </w:rPr>
        <w:t>Validation of reference gene stability in qRT-PCR</w:t>
      </w:r>
      <w:r>
        <w:rPr>
          <w:rFonts w:hint="default" w:ascii="Times New Roman" w:hAnsi="Times New Roman" w:cs="Times New Roman"/>
          <w:sz w:val="20"/>
          <w:szCs w:val="20"/>
          <w:lang w:eastAsia="zh-CN"/>
        </w:rPr>
        <w:t>.</w:t>
      </w:r>
    </w:p>
    <w:p w14:paraId="73B2934B">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2</w:t>
      </w:r>
      <w:r>
        <w:rPr>
          <w:rFonts w:hint="default" w:ascii="Times New Roman" w:hAnsi="Times New Roman" w:cs="Times New Roman"/>
          <w:b/>
          <w:bCs/>
          <w:sz w:val="20"/>
          <w:szCs w:val="20"/>
        </w:rPr>
        <w:t>.</w:t>
      </w:r>
      <w:r>
        <w:rPr>
          <w:rFonts w:hint="default" w:ascii="Times New Roman" w:hAnsi="Times New Roman" w:cs="Times New Roman"/>
          <w:color w:val="000000" w:themeColor="text1"/>
          <w:sz w:val="20"/>
          <w:szCs w:val="20"/>
          <w14:textFill>
            <w14:solidFill>
              <w14:schemeClr w14:val="tx1"/>
            </w14:solidFill>
          </w14:textFill>
        </w:rPr>
        <w:t xml:space="preserve"> Four miRNAs in the training phase were included in the logistic regression equation</w:t>
      </w:r>
    </w:p>
    <w:p w14:paraId="2EBB4DB3">
      <w:pPr>
        <w:keepNext w:val="0"/>
        <w:keepLines w:val="0"/>
        <w:pageBreakBefore w:val="0"/>
        <w:kinsoku/>
        <w:wordWrap/>
        <w:overflowPunct/>
        <w:topLinePunct w:val="0"/>
        <w:autoSpaceDE/>
        <w:autoSpaceDN/>
        <w:bidi w:val="0"/>
        <w:adjustRightInd/>
        <w:snapToGrid/>
        <w:spacing w:line="480" w:lineRule="auto"/>
        <w:jc w:val="both"/>
        <w:rPr>
          <w:rFonts w:hint="eastAsia"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3.</w:t>
      </w:r>
      <w:r>
        <w:rPr>
          <w:rFonts w:hint="default" w:ascii="Times New Roman" w:hAnsi="Times New Roman" w:cs="Times New Roman"/>
          <w:b/>
          <w:bCs/>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Serum tumor markers in the training phase were included in the logistic regression equation</w:t>
      </w:r>
      <w:r>
        <w:rPr>
          <w:rFonts w:hint="eastAsia" w:ascii="Times New Roman" w:hAnsi="Times New Roman" w:cs="Times New Roman"/>
          <w:color w:val="000000" w:themeColor="text1"/>
          <w:sz w:val="20"/>
          <w:szCs w:val="20"/>
          <w:lang w:val="en-US" w:eastAsia="zh-CN"/>
          <w14:textFill>
            <w14:solidFill>
              <w14:schemeClr w14:val="tx1"/>
            </w14:solidFill>
          </w14:textFill>
        </w:rPr>
        <w:t>.</w:t>
      </w:r>
    </w:p>
    <w:p w14:paraId="760D60E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 xml:space="preserve">4. </w:t>
      </w:r>
      <w:r>
        <w:rPr>
          <w:rFonts w:hint="default" w:ascii="Times New Roman" w:hAnsi="Times New Roman" w:cs="Times New Roman"/>
          <w:color w:val="000000" w:themeColor="text1"/>
          <w:sz w:val="20"/>
          <w:szCs w:val="20"/>
          <w14:textFill>
            <w14:solidFill>
              <w14:schemeClr w14:val="tx1"/>
            </w14:solidFill>
          </w14:textFill>
        </w:rPr>
        <w:t>The combination of miRNAs and serum tumor markers was included in the logistic regression equation during the training phase</w:t>
      </w:r>
      <w:r>
        <w:rPr>
          <w:rFonts w:hint="eastAsia" w:ascii="Times New Roman" w:hAnsi="Times New Roman" w:cs="Times New Roman"/>
          <w:color w:val="000000" w:themeColor="text1"/>
          <w:sz w:val="20"/>
          <w:szCs w:val="20"/>
          <w:lang w:val="en-US" w:eastAsia="zh-CN"/>
          <w14:textFill>
            <w14:solidFill>
              <w14:schemeClr w14:val="tx1"/>
            </w14:solidFill>
          </w14:textFill>
        </w:rPr>
        <w:t>.</w:t>
      </w:r>
    </w:p>
    <w:p w14:paraId="32945FD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5.</w:t>
      </w:r>
      <w:r>
        <w:rPr>
          <w:rFonts w:hint="default" w:ascii="Times New Roman" w:hAnsi="Times New Roman" w:cs="Times New Roman"/>
          <w:b/>
          <w:bCs/>
          <w:color w:val="auto"/>
          <w:sz w:val="20"/>
          <w:szCs w:val="20"/>
        </w:rPr>
        <w:t xml:space="preserve"> </w:t>
      </w:r>
      <w:r>
        <w:rPr>
          <w:rFonts w:hint="default" w:ascii="Times New Roman" w:hAnsi="Times New Roman" w:eastAsia="Times New Roman" w:cs="Times New Roman"/>
          <w:color w:val="auto"/>
          <w:sz w:val="20"/>
          <w:szCs w:val="20"/>
        </w:rPr>
        <w:t xml:space="preserve">Analysis of the correlation between the expression of miR-548ao-5p and miR-4804-3p and </w:t>
      </w:r>
      <w:r>
        <w:rPr>
          <w:rFonts w:hint="default" w:ascii="Times New Roman" w:hAnsi="Times New Roman" w:cs="Times New Roman"/>
          <w:color w:val="auto"/>
          <w:sz w:val="20"/>
          <w:szCs w:val="20"/>
        </w:rPr>
        <w:t xml:space="preserve">the </w:t>
      </w:r>
      <w:r>
        <w:rPr>
          <w:rFonts w:hint="default" w:ascii="Times New Roman" w:hAnsi="Times New Roman" w:eastAsia="Times New Roman" w:cs="Times New Roman"/>
          <w:color w:val="auto"/>
          <w:sz w:val="20"/>
          <w:szCs w:val="20"/>
        </w:rPr>
        <w:t>clinical characteristics of patients</w:t>
      </w:r>
      <w:r>
        <w:rPr>
          <w:rFonts w:hint="default" w:ascii="Times New Roman" w:hAnsi="Times New Roman" w:cs="Times New Roman"/>
          <w:color w:val="auto"/>
          <w:sz w:val="20"/>
          <w:szCs w:val="20"/>
        </w:rPr>
        <w:t xml:space="preserve"> with breast cancer </w:t>
      </w:r>
    </w:p>
    <w:p w14:paraId="3A9A6A83">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val="0"/>
          <w:bCs w:val="0"/>
          <w:sz w:val="20"/>
          <w:szCs w:val="20"/>
          <w:lang w:val="en-US" w:eastAsia="zh-CN"/>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6.</w:t>
      </w:r>
      <w:r>
        <w:rPr>
          <w:rFonts w:hint="default" w:ascii="Times New Roman" w:hAnsi="Times New Roman" w:cs="Times New Roman"/>
          <w:b/>
          <w:bCs/>
          <w:color w:val="auto"/>
          <w:sz w:val="20"/>
          <w:szCs w:val="20"/>
        </w:rPr>
        <w:t xml:space="preserve"> </w:t>
      </w:r>
      <w:r>
        <w:rPr>
          <w:rFonts w:hint="default" w:ascii="Times New Roman" w:hAnsi="Times New Roman" w:cs="Times New Roman"/>
          <w:b w:val="0"/>
          <w:bCs w:val="0"/>
          <w:sz w:val="20"/>
          <w:szCs w:val="20"/>
          <w:lang w:val="en-US"/>
        </w:rPr>
        <w:t>Multiple linear regression analysis of the effects of ER, PR, and HER2 status on miR-548ao-5p</w:t>
      </w:r>
      <w:r>
        <w:rPr>
          <w:rFonts w:hint="eastAsia" w:ascii="Times New Roman" w:hAnsi="Times New Roman" w:cs="Times New Roman"/>
          <w:b w:val="0"/>
          <w:bCs w:val="0"/>
          <w:sz w:val="20"/>
          <w:szCs w:val="20"/>
          <w:lang w:val="en-US" w:eastAsia="zh-CN"/>
        </w:rPr>
        <w:t>.</w:t>
      </w:r>
    </w:p>
    <w:p w14:paraId="629E37C5">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7.</w:t>
      </w:r>
      <w:r>
        <w:rPr>
          <w:rFonts w:hint="default" w:ascii="Times New Roman" w:hAnsi="Times New Roman" w:cs="Times New Roman"/>
          <w:b/>
          <w:bCs/>
          <w:color w:val="auto"/>
          <w:sz w:val="20"/>
          <w:szCs w:val="20"/>
        </w:rPr>
        <w:t xml:space="preserve"> </w:t>
      </w:r>
      <w:r>
        <w:rPr>
          <w:rFonts w:hint="default" w:ascii="Times New Roman" w:hAnsi="Times New Roman" w:cs="Times New Roman"/>
          <w:b w:val="0"/>
          <w:bCs w:val="0"/>
          <w:sz w:val="20"/>
          <w:szCs w:val="20"/>
          <w:lang w:val="en-US"/>
        </w:rPr>
        <w:t>Multiple linear regression analysis of the effects of ER, PR, and HER2 status on</w:t>
      </w:r>
      <w:r>
        <w:rPr>
          <w:rFonts w:hint="default" w:ascii="Times New Roman" w:hAnsi="Times New Roman" w:cs="Times New Roman"/>
          <w:b w:val="0"/>
          <w:bCs w:val="0"/>
          <w:color w:val="auto"/>
          <w:sz w:val="20"/>
          <w:szCs w:val="20"/>
          <w:lang w:val="en-US"/>
        </w:rPr>
        <w:t xml:space="preserve"> </w:t>
      </w:r>
      <w:r>
        <w:rPr>
          <w:rFonts w:hint="eastAsia" w:ascii="Times New Roman" w:hAnsi="Times New Roman" w:cs="Times New Roman"/>
          <w:color w:val="auto"/>
          <w:sz w:val="20"/>
          <w:szCs w:val="20"/>
          <w:lang w:val="en-US" w:eastAsia="zh-CN"/>
        </w:rPr>
        <w:t>miR-4804-3p</w:t>
      </w:r>
      <w:r>
        <w:rPr>
          <w:rFonts w:hint="eastAsia" w:ascii="Times New Roman" w:hAnsi="Times New Roman" w:cs="Times New Roman"/>
          <w:b w:val="0"/>
          <w:bCs w:val="0"/>
          <w:color w:val="auto"/>
          <w:sz w:val="20"/>
          <w:szCs w:val="20"/>
          <w:lang w:val="en-US" w:eastAsia="zh-CN"/>
        </w:rPr>
        <w:t>.</w:t>
      </w:r>
    </w:p>
    <w:p w14:paraId="1C6D15F0">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rPr>
        <w:t>Supplementary figure S</w:t>
      </w:r>
      <w:r>
        <w:rPr>
          <w:rFonts w:hint="default" w:ascii="Times New Roman" w:hAnsi="Times New Roman" w:cs="Times New Roman"/>
          <w:b/>
          <w:bCs/>
          <w:sz w:val="20"/>
          <w:szCs w:val="20"/>
          <w:lang w:val="en-US" w:eastAsia="zh-CN"/>
        </w:rPr>
        <w:t xml:space="preserve">1. </w:t>
      </w:r>
      <w:r>
        <w:rPr>
          <w:rFonts w:hint="default" w:ascii="Times New Roman" w:hAnsi="Times New Roman" w:cs="Times New Roman"/>
          <w:sz w:val="20"/>
          <w:szCs w:val="20"/>
          <w:lang w:val="en-US" w:eastAsia="zh-CN"/>
        </w:rPr>
        <w:t xml:space="preserve">Expression of </w:t>
      </w:r>
      <w:r>
        <w:rPr>
          <w:rFonts w:hint="eastAsia" w:ascii="Times New Roman" w:hAnsi="Times New Roman" w:cs="Times New Roman"/>
          <w:sz w:val="20"/>
          <w:szCs w:val="20"/>
          <w:lang w:val="en-US" w:eastAsia="zh-CN"/>
        </w:rPr>
        <w:t>s</w:t>
      </w:r>
      <w:r>
        <w:rPr>
          <w:rFonts w:hint="default" w:ascii="Times New Roman" w:hAnsi="Times New Roman" w:cs="Times New Roman"/>
          <w:sz w:val="20"/>
          <w:szCs w:val="20"/>
          <w:lang w:val="en-US" w:eastAsia="zh-CN"/>
        </w:rPr>
        <w:t xml:space="preserve">erum </w:t>
      </w:r>
      <w:r>
        <w:rPr>
          <w:rFonts w:hint="eastAsia" w:ascii="Times New Roman" w:hAnsi="Times New Roman" w:cs="Times New Roman"/>
          <w:sz w:val="20"/>
          <w:szCs w:val="20"/>
          <w:lang w:val="en-US" w:eastAsia="zh-CN"/>
        </w:rPr>
        <w:t>m</w:t>
      </w:r>
      <w:r>
        <w:rPr>
          <w:rFonts w:hint="default" w:ascii="Times New Roman" w:hAnsi="Times New Roman" w:cs="Times New Roman"/>
          <w:sz w:val="20"/>
          <w:szCs w:val="20"/>
          <w:lang w:val="en-US" w:eastAsia="zh-CN"/>
        </w:rPr>
        <w:t xml:space="preserve">arkers in </w:t>
      </w:r>
      <w:r>
        <w:rPr>
          <w:rFonts w:hint="eastAsia" w:ascii="Times New Roman" w:hAnsi="Times New Roman" w:cs="Times New Roman"/>
          <w:sz w:val="20"/>
          <w:szCs w:val="20"/>
          <w:lang w:val="en-US" w:eastAsia="zh-CN"/>
        </w:rPr>
        <w:t>b</w:t>
      </w:r>
      <w:r>
        <w:rPr>
          <w:rFonts w:hint="default" w:ascii="Times New Roman" w:hAnsi="Times New Roman" w:cs="Times New Roman"/>
          <w:sz w:val="20"/>
          <w:szCs w:val="20"/>
          <w:lang w:val="en-US" w:eastAsia="zh-CN"/>
        </w:rPr>
        <w:t xml:space="preserve">reast </w:t>
      </w:r>
      <w:r>
        <w:rPr>
          <w:rFonts w:hint="eastAsia" w:ascii="Times New Roman" w:hAnsi="Times New Roman" w:cs="Times New Roman"/>
          <w:sz w:val="20"/>
          <w:szCs w:val="20"/>
          <w:lang w:val="en-US" w:eastAsia="zh-CN"/>
        </w:rPr>
        <w:t>c</w:t>
      </w:r>
      <w:r>
        <w:rPr>
          <w:rFonts w:hint="default" w:ascii="Times New Roman" w:hAnsi="Times New Roman" w:cs="Times New Roman"/>
          <w:sz w:val="20"/>
          <w:szCs w:val="20"/>
          <w:lang w:val="en-US" w:eastAsia="zh-CN"/>
        </w:rPr>
        <w:t xml:space="preserve">ancer </w:t>
      </w:r>
      <w:r>
        <w:rPr>
          <w:rFonts w:hint="eastAsia" w:ascii="Times New Roman" w:hAnsi="Times New Roman" w:cs="Times New Roman"/>
          <w:sz w:val="20"/>
          <w:szCs w:val="20"/>
          <w:lang w:val="en-US" w:eastAsia="zh-CN"/>
        </w:rPr>
        <w:t>p</w:t>
      </w:r>
      <w:r>
        <w:rPr>
          <w:rFonts w:hint="default" w:ascii="Times New Roman" w:hAnsi="Times New Roman" w:cs="Times New Roman"/>
          <w:sz w:val="20"/>
          <w:szCs w:val="20"/>
          <w:lang w:val="en-US" w:eastAsia="zh-CN"/>
        </w:rPr>
        <w:t xml:space="preserve">atients and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 xml:space="preserve">ealthy </w:t>
      </w:r>
      <w:r>
        <w:rPr>
          <w:rFonts w:hint="eastAsia" w:ascii="Times New Roman" w:hAnsi="Times New Roman" w:cs="Times New Roman"/>
          <w:sz w:val="20"/>
          <w:szCs w:val="20"/>
          <w:lang w:val="en-US" w:eastAsia="zh-CN"/>
        </w:rPr>
        <w:t>c</w:t>
      </w:r>
      <w:r>
        <w:rPr>
          <w:rFonts w:hint="default" w:ascii="Times New Roman" w:hAnsi="Times New Roman" w:cs="Times New Roman"/>
          <w:sz w:val="20"/>
          <w:szCs w:val="20"/>
          <w:lang w:val="en-US" w:eastAsia="zh-CN"/>
        </w:rPr>
        <w:t>ontrols</w:t>
      </w:r>
      <w:r>
        <w:rPr>
          <w:rFonts w:hint="eastAsia" w:ascii="Times New Roman" w:hAnsi="Times New Roman" w:cs="Times New Roman"/>
          <w:sz w:val="20"/>
          <w:szCs w:val="20"/>
          <w:lang w:val="en-US" w:eastAsia="zh-CN"/>
        </w:rPr>
        <w:t>.</w:t>
      </w:r>
    </w:p>
    <w:p w14:paraId="14680D90">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17D8FE97">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4B125165">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4C28F69A">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65295DC0">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67BDD21E">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color w:val="000000" w:themeColor="text1"/>
          <w:sz w:val="20"/>
          <w:szCs w:val="20"/>
          <w14:textFill>
            <w14:solidFill>
              <w14:schemeClr w14:val="tx1"/>
            </w14:solidFill>
          </w14:textFill>
        </w:rPr>
      </w:pPr>
    </w:p>
    <w:p w14:paraId="2D337158">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cs="Times New Roman"/>
          <w:b w:val="0"/>
          <w:bCs w:val="0"/>
          <w:i w:val="0"/>
          <w:iCs w:val="0"/>
          <w:color w:val="000000" w:themeColor="text1"/>
          <w:sz w:val="20"/>
          <w:szCs w:val="20"/>
          <w:lang w:val="en-US" w:eastAsia="zh-CN"/>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Supplementary method</w:t>
      </w:r>
      <w:r>
        <w:rPr>
          <w:rFonts w:hint="default" w:ascii="Times New Roman" w:hAnsi="Times New Roman" w:cs="Times New Roman"/>
          <w:b w:val="0"/>
          <w:bCs w:val="0"/>
          <w:color w:val="000000" w:themeColor="text1"/>
          <w:sz w:val="20"/>
          <w:szCs w:val="20"/>
          <w14:textFill>
            <w14:solidFill>
              <w14:schemeClr w14:val="tx1"/>
            </w14:solidFill>
          </w14:textFill>
        </w:rPr>
        <w:t>s.</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i w:val="0"/>
          <w:iCs w:val="0"/>
          <w:color w:val="000000" w:themeColor="text1"/>
          <w:sz w:val="20"/>
          <w:szCs w:val="20"/>
          <w:lang w:val="en-US" w:eastAsia="zh-CN"/>
          <w14:textFill>
            <w14:solidFill>
              <w14:schemeClr w14:val="tx1"/>
            </w14:solidFill>
          </w14:textFill>
        </w:rPr>
        <w:t>High-Throughput Sequencing for the Screening of miRNAs</w:t>
      </w:r>
    </w:p>
    <w:p w14:paraId="07D2843A">
      <w:pPr>
        <w:keepNext w:val="0"/>
        <w:keepLines w:val="0"/>
        <w:pageBreakBefore w:val="0"/>
        <w:kinsoku/>
        <w:wordWrap/>
        <w:overflowPunct/>
        <w:topLinePunct w:val="0"/>
        <w:autoSpaceDE/>
        <w:autoSpaceDN/>
        <w:bidi w:val="0"/>
        <w:adjustRightInd/>
        <w:snapToGrid/>
        <w:spacing w:line="480" w:lineRule="auto"/>
        <w:jc w:val="both"/>
        <w:rPr>
          <w:rFonts w:hint="default" w:ascii="Times New Roman" w:hAnsi="Times New Roman" w:eastAsia="Times New Roman" w:cs="Times New Roman"/>
          <w:color w:val="auto"/>
          <w:sz w:val="20"/>
          <w:szCs w:val="20"/>
          <w:highlight w:val="none"/>
          <w:lang w:val="en-US" w:eastAsia="zh-CN"/>
        </w:rPr>
      </w:pPr>
      <w:r>
        <w:rPr>
          <w:rFonts w:hint="default" w:ascii="Times New Roman" w:hAnsi="Times New Roman" w:eastAsia="Times New Roman" w:cs="Times New Roman"/>
          <w:color w:val="000000" w:themeColor="text1"/>
          <w:sz w:val="20"/>
          <w:szCs w:val="20"/>
          <w:highlight w:val="none"/>
          <w:lang w:val="en-US" w:eastAsia="zh-CN"/>
          <w14:textFill>
            <w14:solidFill>
              <w14:schemeClr w14:val="tx1"/>
            </w14:solidFill>
          </w14:textFill>
        </w:rPr>
        <w:t>Mi</w:t>
      </w:r>
      <w:r>
        <w:rPr>
          <w:rFonts w:hint="eastAsia" w:ascii="Times New Roman" w:hAnsi="Times New Roman" w:eastAsia="Times New Roman" w:cs="Times New Roman"/>
          <w:color w:val="000000" w:themeColor="text1"/>
          <w:sz w:val="20"/>
          <w:szCs w:val="20"/>
          <w:highlight w:val="none"/>
          <w:lang w:val="en-US" w:eastAsia="zh-CN"/>
          <w14:textFill>
            <w14:solidFill>
              <w14:schemeClr w14:val="tx1"/>
            </w14:solidFill>
          </w14:textFill>
        </w:rPr>
        <w:t>RNA</w:t>
      </w:r>
      <w:r>
        <w:rPr>
          <w:rFonts w:hint="default" w:ascii="Times New Roman" w:hAnsi="Times New Roman" w:eastAsia="Times New Roman" w:cs="Times New Roman"/>
          <w:color w:val="000000" w:themeColor="text1"/>
          <w:sz w:val="20"/>
          <w:szCs w:val="20"/>
          <w:highlight w:val="none"/>
          <w:lang w:val="en-US" w:eastAsia="zh-CN"/>
          <w14:textFill>
            <w14:solidFill>
              <w14:schemeClr w14:val="tx1"/>
            </w14:solidFill>
          </w14:textFill>
        </w:rPr>
        <w:t>s were extracted from serum exosomes of 4 breast cancer patients and 4 healthy controls. In order to eliminate the biological differences caused by different gene expression levels between samples, the serum exosome mirnas of the two groups were combined separately. Take 5 μL of the mixed sample as the initial volume of the library, and dilute the 3'-adapters and 5'-adapters at a ratio of 1:5. After adapter ligation, reverse transcription was performed, and purified cDNA libraries were generated through magnetic bead elution before amplification. The cDNA concentration was quantified using Qubit, while Qsep100 assessed its quality. The sequencing data was processed with Cutadapt software and reads of more than 17 nucleotides were retained for subsequent comparison with the miRBase database. The thresholds for differential expression of genes were set as |log2 (Fold Change)| &gt; 5 and -log10 (PValue)≥2. Finally, candidate microRNAs for further experimental investigation were selected based on a review of tumor research literature.</w:t>
      </w:r>
    </w:p>
    <w:tbl>
      <w:tblPr>
        <w:tblStyle w:val="3"/>
        <w:tblpPr w:leftFromText="180" w:rightFromText="180" w:vertAnchor="text" w:tblpX="10214" w:tblpY="372"/>
        <w:tblOverlap w:val="never"/>
        <w:tblW w:w="418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185"/>
      </w:tblGrid>
      <w:tr w14:paraId="7281F81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 w:hRule="atLeast"/>
        </w:trPr>
        <w:tc>
          <w:tcPr>
            <w:tcW w:w="4185" w:type="dxa"/>
          </w:tcPr>
          <w:p w14:paraId="2DA3910E">
            <w:pPr>
              <w:keepNext w:val="0"/>
              <w:keepLines w:val="0"/>
              <w:pageBreakBefore w:val="0"/>
              <w:widowControl w:val="0"/>
              <w:kinsoku/>
              <w:wordWrap/>
              <w:overflowPunct/>
              <w:topLinePunct w:val="0"/>
              <w:autoSpaceDE/>
              <w:autoSpaceDN/>
              <w:bidi w:val="0"/>
              <w:adjustRightInd/>
              <w:snapToGrid/>
              <w:spacing w:line="480" w:lineRule="auto"/>
              <w:jc w:val="both"/>
              <w:rPr>
                <w:rFonts w:hint="default" w:ascii="Times New Roman" w:hAnsi="Times New Roman" w:eastAsia="Times New Roman" w:cs="Times New Roman"/>
                <w:color w:val="auto"/>
                <w:sz w:val="20"/>
                <w:szCs w:val="20"/>
                <w:highlight w:val="none"/>
                <w:vertAlign w:val="baseline"/>
                <w:lang w:val="en-US" w:eastAsia="zh-CN"/>
              </w:rPr>
            </w:pPr>
          </w:p>
        </w:tc>
      </w:tr>
    </w:tbl>
    <w:p w14:paraId="683836C1">
      <w:pPr>
        <w:keepNext w:val="0"/>
        <w:keepLines w:val="0"/>
        <w:pageBreakBefore w:val="0"/>
        <w:kinsoku/>
        <w:wordWrap/>
        <w:overflowPunct/>
        <w:topLinePunct w:val="0"/>
        <w:autoSpaceDE/>
        <w:autoSpaceDN/>
        <w:bidi w:val="0"/>
        <w:adjustRightInd/>
        <w:snapToGrid/>
        <w:spacing w:line="480" w:lineRule="auto"/>
        <w:rPr>
          <w:rFonts w:hint="default" w:ascii="Times New Roman" w:hAnsi="Times New Roman" w:eastAsia="Times New Roman" w:cs="Times New Roman"/>
          <w:color w:val="auto"/>
          <w:sz w:val="20"/>
          <w:szCs w:val="20"/>
          <w:highlight w:val="none"/>
          <w:lang w:val="en-US" w:eastAsia="zh-CN"/>
        </w:rPr>
      </w:pPr>
    </w:p>
    <w:p w14:paraId="45091A2E">
      <w:pPr>
        <w:keepNext w:val="0"/>
        <w:keepLines w:val="0"/>
        <w:pageBreakBefore w:val="0"/>
        <w:kinsoku/>
        <w:wordWrap/>
        <w:overflowPunct/>
        <w:topLinePunct w:val="0"/>
        <w:autoSpaceDE/>
        <w:autoSpaceDN/>
        <w:bidi w:val="0"/>
        <w:adjustRightInd/>
        <w:snapToGrid/>
        <w:spacing w:line="48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1</w:t>
      </w:r>
      <w:r>
        <w:rPr>
          <w:rFonts w:hint="default" w:ascii="Times New Roman" w:hAnsi="Times New Roman" w:cs="Times New Roman"/>
          <w:b/>
          <w:bCs/>
          <w:sz w:val="20"/>
          <w:szCs w:val="20"/>
        </w:rPr>
        <w:t>.</w:t>
      </w:r>
      <w:r>
        <w:rPr>
          <w:rFonts w:hint="default" w:ascii="Times New Roman" w:hAnsi="Times New Roman" w:cs="Times New Roman"/>
          <w:sz w:val="20"/>
          <w:szCs w:val="20"/>
        </w:rPr>
        <w:t xml:space="preserve"> </w:t>
      </w:r>
      <w:r>
        <w:rPr>
          <w:rFonts w:hint="default" w:ascii="Times New Roman" w:hAnsi="Times New Roman" w:cs="Times New Roman"/>
          <w:sz w:val="20"/>
          <w:szCs w:val="20"/>
          <w:lang w:val="en-US" w:eastAsia="zh-CN"/>
        </w:rPr>
        <w:t>Validation of reference gene stability in qRT-PCR</w:t>
      </w:r>
    </w:p>
    <w:tbl>
      <w:tblPr>
        <w:tblStyle w:val="2"/>
        <w:tblW w:w="86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55"/>
        <w:gridCol w:w="1063"/>
        <w:gridCol w:w="1187"/>
        <w:gridCol w:w="1238"/>
        <w:gridCol w:w="1375"/>
        <w:gridCol w:w="1312"/>
        <w:gridCol w:w="863"/>
      </w:tblGrid>
      <w:tr w14:paraId="67622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1655" w:type="dxa"/>
            <w:vMerge w:val="restart"/>
            <w:tcBorders>
              <w:top w:val="single" w:color="auto" w:sz="12" w:space="0"/>
              <w:left w:val="nil"/>
              <w:bottom w:val="single" w:color="000000" w:sz="4" w:space="0"/>
              <w:right w:val="nil"/>
            </w:tcBorders>
            <w:shd w:val="clear" w:color="auto" w:fill="auto"/>
            <w:noWrap/>
            <w:vAlign w:val="center"/>
          </w:tcPr>
          <w:p w14:paraId="60B1C9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variable</w:t>
            </w:r>
          </w:p>
        </w:tc>
        <w:tc>
          <w:tcPr>
            <w:tcW w:w="1063" w:type="dxa"/>
            <w:vMerge w:val="restart"/>
            <w:tcBorders>
              <w:top w:val="single" w:color="auto" w:sz="12" w:space="0"/>
              <w:left w:val="nil"/>
              <w:bottom w:val="single" w:color="000000" w:sz="4" w:space="0"/>
              <w:right w:val="nil"/>
            </w:tcBorders>
            <w:shd w:val="clear" w:color="auto" w:fill="auto"/>
            <w:noWrap/>
            <w:vAlign w:val="center"/>
          </w:tcPr>
          <w:p w14:paraId="1684CB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Range of Ct value</w:t>
            </w:r>
          </w:p>
        </w:tc>
        <w:tc>
          <w:tcPr>
            <w:tcW w:w="1187" w:type="dxa"/>
            <w:vMerge w:val="restart"/>
            <w:tcBorders>
              <w:top w:val="single" w:color="auto" w:sz="12" w:space="0"/>
              <w:left w:val="nil"/>
              <w:bottom w:val="single" w:color="000000" w:sz="4" w:space="0"/>
              <w:right w:val="nil"/>
            </w:tcBorders>
            <w:shd w:val="clear" w:color="auto" w:fill="auto"/>
            <w:noWrap/>
            <w:vAlign w:val="center"/>
          </w:tcPr>
          <w:p w14:paraId="5238E1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Minimum Ct value</w:t>
            </w:r>
          </w:p>
        </w:tc>
        <w:tc>
          <w:tcPr>
            <w:tcW w:w="1238" w:type="dxa"/>
            <w:vMerge w:val="restart"/>
            <w:tcBorders>
              <w:top w:val="single" w:color="auto" w:sz="12" w:space="0"/>
              <w:left w:val="nil"/>
              <w:bottom w:val="single" w:color="000000" w:sz="4" w:space="0"/>
              <w:right w:val="nil"/>
            </w:tcBorders>
            <w:shd w:val="clear" w:color="auto" w:fill="auto"/>
            <w:noWrap/>
            <w:vAlign w:val="center"/>
          </w:tcPr>
          <w:p w14:paraId="51C926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Maximum Ct value</w:t>
            </w:r>
          </w:p>
        </w:tc>
        <w:tc>
          <w:tcPr>
            <w:tcW w:w="2687" w:type="dxa"/>
            <w:gridSpan w:val="2"/>
            <w:tcBorders>
              <w:top w:val="single" w:color="auto" w:sz="12" w:space="0"/>
              <w:left w:val="nil"/>
              <w:bottom w:val="single" w:color="000000" w:sz="4" w:space="0"/>
              <w:right w:val="nil"/>
            </w:tcBorders>
            <w:shd w:val="clear" w:color="auto" w:fill="auto"/>
            <w:noWrap/>
            <w:vAlign w:val="center"/>
          </w:tcPr>
          <w:p w14:paraId="393D8A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Mean Ct value ± SD</w:t>
            </w:r>
          </w:p>
        </w:tc>
        <w:tc>
          <w:tcPr>
            <w:tcW w:w="863" w:type="dxa"/>
            <w:vMerge w:val="restart"/>
            <w:tcBorders>
              <w:top w:val="single" w:color="auto" w:sz="12" w:space="0"/>
              <w:left w:val="nil"/>
              <w:bottom w:val="single" w:color="000000" w:sz="4" w:space="0"/>
              <w:right w:val="nil"/>
            </w:tcBorders>
            <w:shd w:val="clear" w:color="auto" w:fill="auto"/>
            <w:noWrap/>
            <w:vAlign w:val="center"/>
          </w:tcPr>
          <w:p w14:paraId="77EF49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P</w:t>
            </w:r>
          </w:p>
        </w:tc>
      </w:tr>
      <w:tr w14:paraId="4447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1655" w:type="dxa"/>
            <w:vMerge w:val="continue"/>
            <w:tcBorders>
              <w:top w:val="single" w:color="000000" w:sz="4" w:space="0"/>
              <w:left w:val="nil"/>
              <w:bottom w:val="single" w:color="000000" w:sz="4" w:space="0"/>
              <w:right w:val="nil"/>
            </w:tcBorders>
            <w:shd w:val="clear" w:color="auto" w:fill="auto"/>
            <w:noWrap/>
            <w:vAlign w:val="center"/>
          </w:tcPr>
          <w:p w14:paraId="3A81B7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p>
        </w:tc>
        <w:tc>
          <w:tcPr>
            <w:tcW w:w="1063" w:type="dxa"/>
            <w:vMerge w:val="continue"/>
            <w:tcBorders>
              <w:top w:val="single" w:color="000000" w:sz="4" w:space="0"/>
              <w:left w:val="nil"/>
              <w:bottom w:val="single" w:color="000000" w:sz="4" w:space="0"/>
              <w:right w:val="nil"/>
            </w:tcBorders>
            <w:shd w:val="clear" w:color="auto" w:fill="auto"/>
            <w:noWrap/>
            <w:vAlign w:val="center"/>
          </w:tcPr>
          <w:p w14:paraId="3E6253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p>
        </w:tc>
        <w:tc>
          <w:tcPr>
            <w:tcW w:w="1187" w:type="dxa"/>
            <w:vMerge w:val="continue"/>
            <w:tcBorders>
              <w:top w:val="single" w:color="000000" w:sz="4" w:space="0"/>
              <w:left w:val="nil"/>
              <w:bottom w:val="single" w:color="000000" w:sz="4" w:space="0"/>
              <w:right w:val="nil"/>
            </w:tcBorders>
            <w:shd w:val="clear" w:color="auto" w:fill="auto"/>
            <w:noWrap/>
            <w:vAlign w:val="center"/>
          </w:tcPr>
          <w:p w14:paraId="4D0813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p>
        </w:tc>
        <w:tc>
          <w:tcPr>
            <w:tcW w:w="1238" w:type="dxa"/>
            <w:vMerge w:val="continue"/>
            <w:tcBorders>
              <w:top w:val="single" w:color="000000" w:sz="4" w:space="0"/>
              <w:left w:val="nil"/>
              <w:bottom w:val="single" w:color="000000" w:sz="4" w:space="0"/>
              <w:right w:val="nil"/>
            </w:tcBorders>
            <w:shd w:val="clear" w:color="auto" w:fill="auto"/>
            <w:noWrap/>
            <w:vAlign w:val="center"/>
          </w:tcPr>
          <w:p w14:paraId="0CBD43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p>
        </w:tc>
        <w:tc>
          <w:tcPr>
            <w:tcW w:w="1375" w:type="dxa"/>
            <w:tcBorders>
              <w:top w:val="nil"/>
              <w:left w:val="nil"/>
              <w:bottom w:val="single" w:color="000000" w:sz="4" w:space="0"/>
              <w:right w:val="nil"/>
            </w:tcBorders>
            <w:shd w:val="clear" w:color="auto" w:fill="auto"/>
            <w:noWrap/>
            <w:vAlign w:val="center"/>
          </w:tcPr>
          <w:p w14:paraId="12FE5F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BCa</w:t>
            </w:r>
          </w:p>
        </w:tc>
        <w:tc>
          <w:tcPr>
            <w:tcW w:w="1312" w:type="dxa"/>
            <w:tcBorders>
              <w:top w:val="nil"/>
              <w:left w:val="nil"/>
              <w:bottom w:val="single" w:color="000000" w:sz="4" w:space="0"/>
              <w:right w:val="nil"/>
            </w:tcBorders>
            <w:shd w:val="clear" w:color="auto" w:fill="auto"/>
            <w:noWrap/>
            <w:vAlign w:val="center"/>
          </w:tcPr>
          <w:p w14:paraId="774988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HC</w:t>
            </w:r>
          </w:p>
        </w:tc>
        <w:tc>
          <w:tcPr>
            <w:tcW w:w="863" w:type="dxa"/>
            <w:vMerge w:val="continue"/>
            <w:tcBorders>
              <w:top w:val="single" w:color="000000" w:sz="4" w:space="0"/>
              <w:left w:val="nil"/>
              <w:bottom w:val="single" w:color="000000" w:sz="4" w:space="0"/>
              <w:right w:val="nil"/>
            </w:tcBorders>
            <w:shd w:val="clear" w:color="auto" w:fill="auto"/>
            <w:noWrap/>
            <w:vAlign w:val="center"/>
          </w:tcPr>
          <w:p w14:paraId="637BE3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p>
        </w:tc>
      </w:tr>
      <w:tr w14:paraId="15D1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1655" w:type="dxa"/>
            <w:tcBorders>
              <w:top w:val="nil"/>
              <w:left w:val="nil"/>
              <w:bottom w:val="nil"/>
              <w:right w:val="nil"/>
            </w:tcBorders>
            <w:shd w:val="clear" w:color="auto" w:fill="auto"/>
            <w:noWrap/>
            <w:vAlign w:val="center"/>
          </w:tcPr>
          <w:p w14:paraId="61E272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U6</w:t>
            </w:r>
          </w:p>
        </w:tc>
        <w:tc>
          <w:tcPr>
            <w:tcW w:w="1063" w:type="dxa"/>
            <w:tcBorders>
              <w:top w:val="nil"/>
              <w:left w:val="nil"/>
              <w:bottom w:val="nil"/>
              <w:right w:val="nil"/>
            </w:tcBorders>
            <w:shd w:val="clear" w:color="auto" w:fill="auto"/>
            <w:noWrap/>
            <w:vAlign w:val="center"/>
          </w:tcPr>
          <w:p w14:paraId="1C99EF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1.35</w:t>
            </w:r>
          </w:p>
        </w:tc>
        <w:tc>
          <w:tcPr>
            <w:tcW w:w="1187" w:type="dxa"/>
            <w:tcBorders>
              <w:top w:val="nil"/>
              <w:left w:val="nil"/>
              <w:bottom w:val="nil"/>
              <w:right w:val="nil"/>
            </w:tcBorders>
            <w:shd w:val="clear" w:color="auto" w:fill="auto"/>
            <w:noWrap/>
            <w:vAlign w:val="center"/>
          </w:tcPr>
          <w:p w14:paraId="3557F5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28.35</w:t>
            </w:r>
          </w:p>
        </w:tc>
        <w:tc>
          <w:tcPr>
            <w:tcW w:w="1238" w:type="dxa"/>
            <w:tcBorders>
              <w:top w:val="nil"/>
              <w:left w:val="nil"/>
              <w:bottom w:val="nil"/>
              <w:right w:val="nil"/>
            </w:tcBorders>
            <w:shd w:val="clear" w:color="auto" w:fill="auto"/>
            <w:noWrap/>
            <w:vAlign w:val="center"/>
          </w:tcPr>
          <w:p w14:paraId="4E5E3B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29.70</w:t>
            </w:r>
          </w:p>
        </w:tc>
        <w:tc>
          <w:tcPr>
            <w:tcW w:w="1375" w:type="dxa"/>
            <w:tcBorders>
              <w:top w:val="nil"/>
              <w:left w:val="nil"/>
              <w:bottom w:val="nil"/>
              <w:right w:val="nil"/>
            </w:tcBorders>
            <w:shd w:val="clear" w:color="auto" w:fill="auto"/>
            <w:noWrap/>
            <w:vAlign w:val="center"/>
          </w:tcPr>
          <w:p w14:paraId="6DCC77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29.15 ± 0.39</w:t>
            </w:r>
          </w:p>
        </w:tc>
        <w:tc>
          <w:tcPr>
            <w:tcW w:w="1312" w:type="dxa"/>
            <w:tcBorders>
              <w:top w:val="nil"/>
              <w:left w:val="nil"/>
              <w:bottom w:val="nil"/>
              <w:right w:val="nil"/>
            </w:tcBorders>
            <w:shd w:val="clear" w:color="auto" w:fill="auto"/>
            <w:noWrap/>
            <w:vAlign w:val="center"/>
          </w:tcPr>
          <w:p w14:paraId="31ED22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28.96 ± 0.43</w:t>
            </w:r>
          </w:p>
        </w:tc>
        <w:tc>
          <w:tcPr>
            <w:tcW w:w="863" w:type="dxa"/>
            <w:tcBorders>
              <w:top w:val="nil"/>
              <w:left w:val="nil"/>
              <w:bottom w:val="nil"/>
              <w:right w:val="nil"/>
            </w:tcBorders>
            <w:shd w:val="clear" w:color="auto" w:fill="auto"/>
            <w:noWrap/>
            <w:vAlign w:val="center"/>
          </w:tcPr>
          <w:p w14:paraId="6DC13F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0.495</w:t>
            </w:r>
          </w:p>
        </w:tc>
      </w:tr>
      <w:tr w14:paraId="7027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 w:hRule="atLeast"/>
        </w:trPr>
        <w:tc>
          <w:tcPr>
            <w:tcW w:w="1655" w:type="dxa"/>
            <w:tcBorders>
              <w:top w:val="nil"/>
              <w:left w:val="nil"/>
              <w:bottom w:val="nil"/>
              <w:right w:val="nil"/>
            </w:tcBorders>
            <w:shd w:val="clear" w:color="auto" w:fill="auto"/>
            <w:noWrap/>
            <w:vAlign w:val="center"/>
          </w:tcPr>
          <w:p w14:paraId="7DB004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Hsa-miR-16-5p</w:t>
            </w:r>
          </w:p>
        </w:tc>
        <w:tc>
          <w:tcPr>
            <w:tcW w:w="1063" w:type="dxa"/>
            <w:tcBorders>
              <w:top w:val="nil"/>
              <w:left w:val="nil"/>
              <w:bottom w:val="nil"/>
              <w:right w:val="nil"/>
            </w:tcBorders>
            <w:shd w:val="clear" w:color="auto" w:fill="auto"/>
            <w:noWrap/>
            <w:vAlign w:val="center"/>
          </w:tcPr>
          <w:p w14:paraId="225905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2.91</w:t>
            </w:r>
          </w:p>
        </w:tc>
        <w:tc>
          <w:tcPr>
            <w:tcW w:w="1187" w:type="dxa"/>
            <w:tcBorders>
              <w:top w:val="nil"/>
              <w:left w:val="nil"/>
              <w:bottom w:val="nil"/>
              <w:right w:val="nil"/>
            </w:tcBorders>
            <w:shd w:val="clear" w:color="auto" w:fill="auto"/>
            <w:noWrap/>
            <w:vAlign w:val="center"/>
          </w:tcPr>
          <w:p w14:paraId="4C47EC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25.15</w:t>
            </w:r>
          </w:p>
        </w:tc>
        <w:tc>
          <w:tcPr>
            <w:tcW w:w="1238" w:type="dxa"/>
            <w:tcBorders>
              <w:top w:val="nil"/>
              <w:left w:val="nil"/>
              <w:bottom w:val="nil"/>
              <w:right w:val="nil"/>
            </w:tcBorders>
            <w:shd w:val="clear" w:color="auto" w:fill="auto"/>
            <w:noWrap/>
            <w:vAlign w:val="center"/>
          </w:tcPr>
          <w:p w14:paraId="724A92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28.06</w:t>
            </w:r>
          </w:p>
        </w:tc>
        <w:tc>
          <w:tcPr>
            <w:tcW w:w="1375" w:type="dxa"/>
            <w:tcBorders>
              <w:top w:val="nil"/>
              <w:left w:val="nil"/>
              <w:bottom w:val="nil"/>
              <w:right w:val="nil"/>
            </w:tcBorders>
            <w:shd w:val="clear" w:color="auto" w:fill="auto"/>
            <w:noWrap/>
            <w:vAlign w:val="center"/>
          </w:tcPr>
          <w:p w14:paraId="269DFA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26.49 ± 1.29</w:t>
            </w:r>
          </w:p>
        </w:tc>
        <w:tc>
          <w:tcPr>
            <w:tcW w:w="1312" w:type="dxa"/>
            <w:tcBorders>
              <w:top w:val="nil"/>
              <w:left w:val="nil"/>
              <w:bottom w:val="nil"/>
              <w:right w:val="nil"/>
            </w:tcBorders>
            <w:shd w:val="clear" w:color="auto" w:fill="auto"/>
            <w:noWrap/>
            <w:vAlign w:val="center"/>
          </w:tcPr>
          <w:p w14:paraId="7B3A13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26.70 ± 0.83</w:t>
            </w:r>
          </w:p>
        </w:tc>
        <w:tc>
          <w:tcPr>
            <w:tcW w:w="863" w:type="dxa"/>
            <w:tcBorders>
              <w:top w:val="nil"/>
              <w:left w:val="nil"/>
              <w:bottom w:val="nil"/>
              <w:right w:val="nil"/>
            </w:tcBorders>
            <w:shd w:val="clear" w:color="auto" w:fill="auto"/>
            <w:noWrap/>
            <w:vAlign w:val="center"/>
          </w:tcPr>
          <w:p w14:paraId="5B2BFB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0.755</w:t>
            </w:r>
          </w:p>
        </w:tc>
      </w:tr>
      <w:tr w14:paraId="2158A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1655" w:type="dxa"/>
            <w:tcBorders>
              <w:top w:val="nil"/>
              <w:left w:val="nil"/>
              <w:bottom w:val="single" w:color="auto" w:sz="12" w:space="0"/>
              <w:right w:val="nil"/>
            </w:tcBorders>
            <w:shd w:val="clear" w:color="auto" w:fill="auto"/>
            <w:noWrap/>
            <w:vAlign w:val="center"/>
          </w:tcPr>
          <w:p w14:paraId="531215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 New Roman" w:cs="Times New Roman"/>
                <w:color w:val="auto"/>
                <w:sz w:val="20"/>
                <w:szCs w:val="20"/>
                <w:lang w:val="en-US" w:eastAsia="zh-CN"/>
              </w:rPr>
            </w:pPr>
            <w:r>
              <w:rPr>
                <w:rFonts w:hint="default" w:ascii="Times New Roman" w:hAnsi="Times New Roman" w:eastAsia="Times New Roman" w:cs="Times New Roman"/>
                <w:color w:val="auto"/>
                <w:sz w:val="20"/>
                <w:szCs w:val="20"/>
                <w:lang w:val="en-US" w:eastAsia="zh-CN"/>
              </w:rPr>
              <w:t>Cel-miR-39</w:t>
            </w:r>
          </w:p>
        </w:tc>
        <w:tc>
          <w:tcPr>
            <w:tcW w:w="1063" w:type="dxa"/>
            <w:tcBorders>
              <w:top w:val="nil"/>
              <w:left w:val="nil"/>
              <w:bottom w:val="single" w:color="auto" w:sz="12" w:space="0"/>
              <w:right w:val="nil"/>
            </w:tcBorders>
            <w:shd w:val="clear" w:color="auto" w:fill="auto"/>
            <w:noWrap/>
            <w:vAlign w:val="center"/>
          </w:tcPr>
          <w:p w14:paraId="2A741F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1.86</w:t>
            </w:r>
          </w:p>
        </w:tc>
        <w:tc>
          <w:tcPr>
            <w:tcW w:w="1187" w:type="dxa"/>
            <w:tcBorders>
              <w:top w:val="nil"/>
              <w:left w:val="nil"/>
              <w:bottom w:val="single" w:color="auto" w:sz="12" w:space="0"/>
              <w:right w:val="nil"/>
            </w:tcBorders>
            <w:shd w:val="clear" w:color="auto" w:fill="auto"/>
            <w:noWrap/>
            <w:vAlign w:val="center"/>
          </w:tcPr>
          <w:p w14:paraId="69C093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17.37</w:t>
            </w:r>
          </w:p>
        </w:tc>
        <w:tc>
          <w:tcPr>
            <w:tcW w:w="1238" w:type="dxa"/>
            <w:tcBorders>
              <w:top w:val="nil"/>
              <w:left w:val="nil"/>
              <w:bottom w:val="single" w:color="auto" w:sz="12" w:space="0"/>
              <w:right w:val="nil"/>
            </w:tcBorders>
            <w:shd w:val="clear" w:color="auto" w:fill="auto"/>
            <w:noWrap/>
            <w:vAlign w:val="center"/>
          </w:tcPr>
          <w:p w14:paraId="1083F3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19.23</w:t>
            </w:r>
          </w:p>
        </w:tc>
        <w:tc>
          <w:tcPr>
            <w:tcW w:w="1375" w:type="dxa"/>
            <w:tcBorders>
              <w:top w:val="nil"/>
              <w:left w:val="nil"/>
              <w:bottom w:val="single" w:color="auto" w:sz="12" w:space="0"/>
              <w:right w:val="nil"/>
            </w:tcBorders>
            <w:shd w:val="clear" w:color="auto" w:fill="auto"/>
            <w:noWrap/>
            <w:vAlign w:val="center"/>
          </w:tcPr>
          <w:p w14:paraId="7F0A56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18.14 ± 0.61</w:t>
            </w:r>
          </w:p>
        </w:tc>
        <w:tc>
          <w:tcPr>
            <w:tcW w:w="1312" w:type="dxa"/>
            <w:tcBorders>
              <w:top w:val="nil"/>
              <w:left w:val="nil"/>
              <w:bottom w:val="single" w:color="auto" w:sz="12" w:space="0"/>
              <w:right w:val="nil"/>
            </w:tcBorders>
            <w:shd w:val="clear" w:color="auto" w:fill="auto"/>
            <w:noWrap/>
            <w:vAlign w:val="center"/>
          </w:tcPr>
          <w:p w14:paraId="7ECF2D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18.27 ± 0.70</w:t>
            </w:r>
          </w:p>
        </w:tc>
        <w:tc>
          <w:tcPr>
            <w:tcW w:w="863" w:type="dxa"/>
            <w:tcBorders>
              <w:top w:val="nil"/>
              <w:left w:val="nil"/>
              <w:bottom w:val="single" w:color="auto" w:sz="12" w:space="0"/>
              <w:right w:val="nil"/>
            </w:tcBorders>
            <w:shd w:val="clear" w:color="auto" w:fill="auto"/>
            <w:noWrap/>
            <w:vAlign w:val="center"/>
          </w:tcPr>
          <w:p w14:paraId="7F11A6C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Times New Roman" w:cs="Times New Roman"/>
                <w:color w:val="auto"/>
                <w:sz w:val="20"/>
                <w:szCs w:val="20"/>
                <w:lang w:val="en-US" w:eastAsia="zh-CN"/>
              </w:rPr>
            </w:pPr>
            <w:r>
              <w:rPr>
                <w:rFonts w:hint="default" w:ascii="Times New Roman" w:hAnsi="Times New Roman" w:eastAsia="宋体" w:cs="Times New Roman"/>
                <w:i w:val="0"/>
                <w:iCs w:val="0"/>
                <w:color w:val="auto"/>
                <w:kern w:val="0"/>
                <w:sz w:val="20"/>
                <w:szCs w:val="20"/>
                <w:u w:val="none"/>
                <w:lang w:val="en-US" w:eastAsia="zh-CN" w:bidi="ar"/>
                <w14:ligatures w14:val="standardContextual"/>
              </w:rPr>
              <w:t>0.785</w:t>
            </w:r>
          </w:p>
        </w:tc>
      </w:tr>
    </w:tbl>
    <w:tbl>
      <w:tblPr>
        <w:tblStyle w:val="3"/>
        <w:tblpPr w:leftFromText="180" w:rightFromText="180" w:vertAnchor="text" w:tblpX="10214" w:tblpY="-1529"/>
        <w:tblOverlap w:val="never"/>
        <w:tblW w:w="98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85"/>
      </w:tblGrid>
      <w:tr w14:paraId="526696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 w:hRule="atLeast"/>
        </w:trPr>
        <w:tc>
          <w:tcPr>
            <w:tcW w:w="985" w:type="dxa"/>
          </w:tcPr>
          <w:p w14:paraId="1CF7B743">
            <w:pPr>
              <w:keepNext w:val="0"/>
              <w:keepLines w:val="0"/>
              <w:pageBreakBefore w:val="0"/>
              <w:widowControl w:val="0"/>
              <w:kinsoku/>
              <w:wordWrap/>
              <w:overflowPunct/>
              <w:topLinePunct w:val="0"/>
              <w:autoSpaceDE/>
              <w:autoSpaceDN/>
              <w:bidi w:val="0"/>
              <w:adjustRightInd/>
              <w:snapToGrid/>
              <w:spacing w:line="240" w:lineRule="auto"/>
              <w:jc w:val="both"/>
              <w:rPr>
                <w:rFonts w:hint="default" w:ascii="Times New Roman" w:hAnsi="Times New Roman" w:cs="Times New Roman"/>
                <w:color w:val="auto"/>
                <w:sz w:val="20"/>
                <w:szCs w:val="20"/>
                <w:vertAlign w:val="baseline"/>
                <w:lang w:val="en-US" w:eastAsia="zh-CN"/>
              </w:rPr>
            </w:pPr>
          </w:p>
        </w:tc>
      </w:tr>
    </w:tbl>
    <w:p w14:paraId="0E34B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Abbreviations: Ct, Cycle Threshold</w:t>
      </w:r>
    </w:p>
    <w:p w14:paraId="42C1B1E4">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lang w:val="en-US" w:eastAsia="zh-CN"/>
        </w:rPr>
      </w:pPr>
    </w:p>
    <w:p w14:paraId="6409F560">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lang w:val="en-US" w:eastAsia="zh-CN"/>
        </w:rPr>
      </w:pPr>
    </w:p>
    <w:p w14:paraId="485D5C6A">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lang w:val="en-US" w:eastAsia="zh-CN"/>
        </w:rPr>
      </w:pPr>
    </w:p>
    <w:p w14:paraId="5C7B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2</w:t>
      </w:r>
      <w:r>
        <w:rPr>
          <w:rFonts w:hint="default" w:ascii="Times New Roman" w:hAnsi="Times New Roman" w:cs="Times New Roman"/>
          <w:b/>
          <w:bCs/>
          <w:sz w:val="20"/>
          <w:szCs w:val="20"/>
        </w:rPr>
        <w:t>.</w:t>
      </w:r>
      <w:r>
        <w:rPr>
          <w:rFonts w:hint="default" w:ascii="Times New Roman" w:hAnsi="Times New Roman" w:cs="Times New Roman"/>
          <w:color w:val="000000" w:themeColor="text1"/>
          <w:sz w:val="20"/>
          <w:szCs w:val="20"/>
          <w14:textFill>
            <w14:solidFill>
              <w14:schemeClr w14:val="tx1"/>
            </w14:solidFill>
          </w14:textFill>
        </w:rPr>
        <w:t xml:space="preserve"> Four miRNAs in the training phase were included in the logistic regression equation</w:t>
      </w:r>
    </w:p>
    <w:tbl>
      <w:tblPr>
        <w:tblStyle w:val="2"/>
        <w:tblW w:w="8856" w:type="dxa"/>
        <w:tblInd w:w="93" w:type="dxa"/>
        <w:tblLayout w:type="fixed"/>
        <w:tblCellMar>
          <w:top w:w="0" w:type="dxa"/>
          <w:left w:w="108" w:type="dxa"/>
          <w:bottom w:w="0" w:type="dxa"/>
          <w:right w:w="108" w:type="dxa"/>
        </w:tblCellMar>
      </w:tblPr>
      <w:tblGrid>
        <w:gridCol w:w="1787"/>
        <w:gridCol w:w="1281"/>
        <w:gridCol w:w="1874"/>
        <w:gridCol w:w="1144"/>
        <w:gridCol w:w="1576"/>
        <w:gridCol w:w="1194"/>
      </w:tblGrid>
      <w:tr w14:paraId="7C477953">
        <w:tblPrEx>
          <w:tblCellMar>
            <w:top w:w="0" w:type="dxa"/>
            <w:left w:w="108" w:type="dxa"/>
            <w:bottom w:w="0" w:type="dxa"/>
            <w:right w:w="108" w:type="dxa"/>
          </w:tblCellMar>
        </w:tblPrEx>
        <w:trPr>
          <w:trHeight w:val="505" w:hRule="atLeast"/>
        </w:trPr>
        <w:tc>
          <w:tcPr>
            <w:tcW w:w="1787" w:type="dxa"/>
            <w:tcBorders>
              <w:top w:val="single" w:color="auto" w:sz="12" w:space="0"/>
              <w:left w:val="nil"/>
              <w:bottom w:val="single" w:color="auto" w:sz="4" w:space="0"/>
              <w:right w:val="nil"/>
            </w:tcBorders>
            <w:shd w:val="clear" w:color="auto" w:fill="auto"/>
            <w:noWrap/>
            <w:vAlign w:val="center"/>
          </w:tcPr>
          <w:p w14:paraId="046538D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Variables</w:t>
            </w:r>
          </w:p>
        </w:tc>
        <w:tc>
          <w:tcPr>
            <w:tcW w:w="1281" w:type="dxa"/>
            <w:tcBorders>
              <w:top w:val="single" w:color="auto" w:sz="12" w:space="0"/>
              <w:left w:val="nil"/>
              <w:bottom w:val="single" w:color="auto" w:sz="4" w:space="0"/>
              <w:right w:val="nil"/>
            </w:tcBorders>
            <w:shd w:val="clear" w:color="auto" w:fill="auto"/>
            <w:noWrap/>
            <w:vAlign w:val="center"/>
          </w:tcPr>
          <w:p w14:paraId="7BAF3B7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B</w:t>
            </w:r>
          </w:p>
        </w:tc>
        <w:tc>
          <w:tcPr>
            <w:tcW w:w="1874" w:type="dxa"/>
            <w:tcBorders>
              <w:top w:val="single" w:color="auto" w:sz="12" w:space="0"/>
              <w:left w:val="nil"/>
              <w:bottom w:val="single" w:color="auto" w:sz="4" w:space="0"/>
              <w:right w:val="nil"/>
            </w:tcBorders>
            <w:shd w:val="clear" w:color="auto" w:fill="auto"/>
            <w:noWrap/>
            <w:vAlign w:val="center"/>
          </w:tcPr>
          <w:p w14:paraId="6A9B1A3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Standard Error</w:t>
            </w:r>
          </w:p>
        </w:tc>
        <w:tc>
          <w:tcPr>
            <w:tcW w:w="1144" w:type="dxa"/>
            <w:tcBorders>
              <w:top w:val="single" w:color="auto" w:sz="12" w:space="0"/>
              <w:left w:val="nil"/>
              <w:bottom w:val="single" w:color="auto" w:sz="4" w:space="0"/>
              <w:right w:val="nil"/>
            </w:tcBorders>
            <w:shd w:val="clear" w:color="auto" w:fill="auto"/>
            <w:noWrap/>
            <w:vAlign w:val="center"/>
          </w:tcPr>
          <w:p w14:paraId="4D57BBC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Wald</w:t>
            </w:r>
          </w:p>
        </w:tc>
        <w:tc>
          <w:tcPr>
            <w:tcW w:w="1576" w:type="dxa"/>
            <w:tcBorders>
              <w:top w:val="single" w:color="auto" w:sz="12" w:space="0"/>
              <w:left w:val="nil"/>
              <w:bottom w:val="single" w:color="auto" w:sz="4" w:space="0"/>
              <w:right w:val="nil"/>
            </w:tcBorders>
            <w:shd w:val="clear" w:color="auto" w:fill="auto"/>
            <w:noWrap/>
            <w:vAlign w:val="center"/>
          </w:tcPr>
          <w:p w14:paraId="1767A5C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Significance</w:t>
            </w:r>
          </w:p>
        </w:tc>
        <w:tc>
          <w:tcPr>
            <w:tcW w:w="1194" w:type="dxa"/>
            <w:tcBorders>
              <w:top w:val="single" w:color="auto" w:sz="12" w:space="0"/>
              <w:left w:val="nil"/>
              <w:bottom w:val="single" w:color="auto" w:sz="4" w:space="0"/>
              <w:right w:val="nil"/>
            </w:tcBorders>
            <w:shd w:val="clear" w:color="auto" w:fill="auto"/>
            <w:noWrap/>
            <w:vAlign w:val="center"/>
          </w:tcPr>
          <w:p w14:paraId="5CA93A8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Exp(B)</w:t>
            </w:r>
          </w:p>
        </w:tc>
      </w:tr>
      <w:tr w14:paraId="7CE0588D">
        <w:tblPrEx>
          <w:tblCellMar>
            <w:top w:w="0" w:type="dxa"/>
            <w:left w:w="108" w:type="dxa"/>
            <w:bottom w:w="0" w:type="dxa"/>
            <w:right w:w="108" w:type="dxa"/>
          </w:tblCellMar>
        </w:tblPrEx>
        <w:trPr>
          <w:trHeight w:val="465" w:hRule="atLeast"/>
        </w:trPr>
        <w:tc>
          <w:tcPr>
            <w:tcW w:w="1787" w:type="dxa"/>
            <w:tcBorders>
              <w:top w:val="single" w:color="auto" w:sz="4" w:space="0"/>
              <w:left w:val="nil"/>
              <w:bottom w:val="nil"/>
              <w:right w:val="nil"/>
            </w:tcBorders>
            <w:shd w:val="clear" w:color="auto" w:fill="auto"/>
            <w:noWrap/>
            <w:vAlign w:val="center"/>
          </w:tcPr>
          <w:p w14:paraId="4169998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miR-548ao-5p</w:t>
            </w:r>
          </w:p>
        </w:tc>
        <w:tc>
          <w:tcPr>
            <w:tcW w:w="1281" w:type="dxa"/>
            <w:tcBorders>
              <w:top w:val="single" w:color="auto" w:sz="4" w:space="0"/>
              <w:left w:val="nil"/>
              <w:bottom w:val="nil"/>
              <w:right w:val="nil"/>
            </w:tcBorders>
            <w:shd w:val="clear" w:color="auto" w:fill="auto"/>
            <w:noWrap/>
            <w:vAlign w:val="center"/>
          </w:tcPr>
          <w:p w14:paraId="12D54B1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-1.568</w:t>
            </w:r>
          </w:p>
        </w:tc>
        <w:tc>
          <w:tcPr>
            <w:tcW w:w="1874" w:type="dxa"/>
            <w:tcBorders>
              <w:top w:val="single" w:color="auto" w:sz="4" w:space="0"/>
              <w:left w:val="nil"/>
              <w:bottom w:val="nil"/>
              <w:right w:val="nil"/>
            </w:tcBorders>
            <w:shd w:val="clear" w:color="auto" w:fill="auto"/>
            <w:noWrap/>
            <w:vAlign w:val="center"/>
          </w:tcPr>
          <w:p w14:paraId="2459398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0.519</w:t>
            </w:r>
          </w:p>
        </w:tc>
        <w:tc>
          <w:tcPr>
            <w:tcW w:w="1144" w:type="dxa"/>
            <w:tcBorders>
              <w:top w:val="single" w:color="auto" w:sz="4" w:space="0"/>
              <w:left w:val="nil"/>
              <w:bottom w:val="nil"/>
              <w:right w:val="nil"/>
            </w:tcBorders>
            <w:shd w:val="clear" w:color="auto" w:fill="auto"/>
            <w:noWrap/>
            <w:vAlign w:val="center"/>
          </w:tcPr>
          <w:p w14:paraId="7F4FCC5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9.131</w:t>
            </w:r>
          </w:p>
        </w:tc>
        <w:tc>
          <w:tcPr>
            <w:tcW w:w="1576" w:type="dxa"/>
            <w:tcBorders>
              <w:top w:val="single" w:color="auto" w:sz="4" w:space="0"/>
              <w:left w:val="nil"/>
              <w:bottom w:val="nil"/>
              <w:right w:val="nil"/>
            </w:tcBorders>
            <w:shd w:val="clear" w:color="auto" w:fill="auto"/>
            <w:noWrap/>
            <w:vAlign w:val="center"/>
          </w:tcPr>
          <w:p w14:paraId="0723B30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0.003</w:t>
            </w:r>
          </w:p>
        </w:tc>
        <w:tc>
          <w:tcPr>
            <w:tcW w:w="1194" w:type="dxa"/>
            <w:tcBorders>
              <w:top w:val="single" w:color="auto" w:sz="4" w:space="0"/>
              <w:left w:val="nil"/>
              <w:bottom w:val="nil"/>
              <w:right w:val="nil"/>
            </w:tcBorders>
            <w:shd w:val="clear" w:color="auto" w:fill="auto"/>
            <w:noWrap/>
            <w:vAlign w:val="center"/>
          </w:tcPr>
          <w:p w14:paraId="60D4E0C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0.208</w:t>
            </w:r>
          </w:p>
        </w:tc>
      </w:tr>
      <w:tr w14:paraId="5E4B42F2">
        <w:tblPrEx>
          <w:tblCellMar>
            <w:top w:w="0" w:type="dxa"/>
            <w:left w:w="108" w:type="dxa"/>
            <w:bottom w:w="0" w:type="dxa"/>
            <w:right w:w="108" w:type="dxa"/>
          </w:tblCellMar>
        </w:tblPrEx>
        <w:trPr>
          <w:trHeight w:val="434" w:hRule="atLeast"/>
        </w:trPr>
        <w:tc>
          <w:tcPr>
            <w:tcW w:w="1787" w:type="dxa"/>
            <w:tcBorders>
              <w:top w:val="nil"/>
              <w:left w:val="nil"/>
              <w:bottom w:val="nil"/>
              <w:right w:val="nil"/>
            </w:tcBorders>
            <w:shd w:val="clear" w:color="auto" w:fill="auto"/>
            <w:noWrap/>
            <w:vAlign w:val="center"/>
          </w:tcPr>
          <w:p w14:paraId="75EB8B1E">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miR-4804-3p</w:t>
            </w:r>
          </w:p>
        </w:tc>
        <w:tc>
          <w:tcPr>
            <w:tcW w:w="1281" w:type="dxa"/>
            <w:tcBorders>
              <w:top w:val="nil"/>
              <w:left w:val="nil"/>
              <w:bottom w:val="nil"/>
              <w:right w:val="nil"/>
            </w:tcBorders>
            <w:shd w:val="clear" w:color="auto" w:fill="auto"/>
            <w:noWrap/>
            <w:vAlign w:val="center"/>
          </w:tcPr>
          <w:p w14:paraId="018A3F3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-1.134</w:t>
            </w:r>
          </w:p>
        </w:tc>
        <w:tc>
          <w:tcPr>
            <w:tcW w:w="1874" w:type="dxa"/>
            <w:tcBorders>
              <w:top w:val="nil"/>
              <w:left w:val="nil"/>
              <w:bottom w:val="nil"/>
              <w:right w:val="nil"/>
            </w:tcBorders>
            <w:shd w:val="clear" w:color="auto" w:fill="auto"/>
            <w:noWrap/>
            <w:vAlign w:val="center"/>
          </w:tcPr>
          <w:p w14:paraId="2E4B2E6E">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0.51</w:t>
            </w:r>
          </w:p>
        </w:tc>
        <w:tc>
          <w:tcPr>
            <w:tcW w:w="1144" w:type="dxa"/>
            <w:tcBorders>
              <w:top w:val="nil"/>
              <w:left w:val="nil"/>
              <w:bottom w:val="nil"/>
              <w:right w:val="nil"/>
            </w:tcBorders>
            <w:shd w:val="clear" w:color="auto" w:fill="auto"/>
            <w:noWrap/>
            <w:vAlign w:val="center"/>
          </w:tcPr>
          <w:p w14:paraId="3B92534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4.935</w:t>
            </w:r>
          </w:p>
        </w:tc>
        <w:tc>
          <w:tcPr>
            <w:tcW w:w="1576" w:type="dxa"/>
            <w:tcBorders>
              <w:top w:val="nil"/>
              <w:left w:val="nil"/>
              <w:bottom w:val="nil"/>
              <w:right w:val="nil"/>
            </w:tcBorders>
            <w:shd w:val="clear" w:color="auto" w:fill="auto"/>
            <w:noWrap/>
            <w:vAlign w:val="center"/>
          </w:tcPr>
          <w:p w14:paraId="7B2E841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0.026</w:t>
            </w:r>
          </w:p>
        </w:tc>
        <w:tc>
          <w:tcPr>
            <w:tcW w:w="1194" w:type="dxa"/>
            <w:tcBorders>
              <w:top w:val="nil"/>
              <w:left w:val="nil"/>
              <w:bottom w:val="nil"/>
              <w:right w:val="nil"/>
            </w:tcBorders>
            <w:shd w:val="clear" w:color="auto" w:fill="auto"/>
            <w:noWrap/>
            <w:vAlign w:val="center"/>
          </w:tcPr>
          <w:p w14:paraId="3C4E42E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0.322</w:t>
            </w:r>
          </w:p>
        </w:tc>
      </w:tr>
      <w:tr w14:paraId="16374ED6">
        <w:tblPrEx>
          <w:tblCellMar>
            <w:top w:w="0" w:type="dxa"/>
            <w:left w:w="108" w:type="dxa"/>
            <w:bottom w:w="0" w:type="dxa"/>
            <w:right w:w="108" w:type="dxa"/>
          </w:tblCellMar>
        </w:tblPrEx>
        <w:trPr>
          <w:trHeight w:val="434" w:hRule="atLeast"/>
        </w:trPr>
        <w:tc>
          <w:tcPr>
            <w:tcW w:w="1787" w:type="dxa"/>
            <w:tcBorders>
              <w:top w:val="nil"/>
              <w:left w:val="nil"/>
              <w:bottom w:val="nil"/>
              <w:right w:val="nil"/>
            </w:tcBorders>
            <w:shd w:val="clear" w:color="auto" w:fill="auto"/>
            <w:noWrap/>
            <w:vAlign w:val="center"/>
          </w:tcPr>
          <w:p w14:paraId="4BAF687B">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Constant</w:t>
            </w:r>
          </w:p>
        </w:tc>
        <w:tc>
          <w:tcPr>
            <w:tcW w:w="1281" w:type="dxa"/>
            <w:tcBorders>
              <w:top w:val="nil"/>
              <w:left w:val="nil"/>
              <w:bottom w:val="nil"/>
              <w:right w:val="nil"/>
            </w:tcBorders>
            <w:shd w:val="clear" w:color="auto" w:fill="auto"/>
            <w:noWrap/>
            <w:vAlign w:val="center"/>
          </w:tcPr>
          <w:p w14:paraId="356E4D6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2.494</w:t>
            </w:r>
          </w:p>
        </w:tc>
        <w:tc>
          <w:tcPr>
            <w:tcW w:w="1874" w:type="dxa"/>
            <w:tcBorders>
              <w:top w:val="nil"/>
              <w:left w:val="nil"/>
              <w:bottom w:val="nil"/>
              <w:right w:val="nil"/>
            </w:tcBorders>
            <w:shd w:val="clear" w:color="auto" w:fill="auto"/>
            <w:noWrap/>
            <w:vAlign w:val="center"/>
          </w:tcPr>
          <w:p w14:paraId="2133001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0.397</w:t>
            </w:r>
          </w:p>
        </w:tc>
        <w:tc>
          <w:tcPr>
            <w:tcW w:w="1144" w:type="dxa"/>
            <w:tcBorders>
              <w:top w:val="nil"/>
              <w:left w:val="nil"/>
              <w:bottom w:val="nil"/>
              <w:right w:val="nil"/>
            </w:tcBorders>
            <w:shd w:val="clear" w:color="auto" w:fill="auto"/>
            <w:noWrap/>
            <w:vAlign w:val="center"/>
          </w:tcPr>
          <w:p w14:paraId="71B7868B">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39.55</w:t>
            </w:r>
          </w:p>
        </w:tc>
        <w:tc>
          <w:tcPr>
            <w:tcW w:w="1576" w:type="dxa"/>
            <w:tcBorders>
              <w:top w:val="nil"/>
              <w:left w:val="nil"/>
              <w:bottom w:val="nil"/>
              <w:right w:val="nil"/>
            </w:tcBorders>
            <w:shd w:val="clear" w:color="auto" w:fill="auto"/>
            <w:noWrap/>
            <w:vAlign w:val="center"/>
          </w:tcPr>
          <w:p w14:paraId="0A81780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0.000</w:t>
            </w:r>
          </w:p>
        </w:tc>
        <w:tc>
          <w:tcPr>
            <w:tcW w:w="1194" w:type="dxa"/>
            <w:tcBorders>
              <w:top w:val="nil"/>
              <w:left w:val="nil"/>
              <w:bottom w:val="nil"/>
              <w:right w:val="nil"/>
            </w:tcBorders>
            <w:shd w:val="clear" w:color="auto" w:fill="auto"/>
            <w:noWrap/>
            <w:vAlign w:val="center"/>
          </w:tcPr>
          <w:p w14:paraId="7BF4651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12.108</w:t>
            </w:r>
          </w:p>
        </w:tc>
      </w:tr>
      <w:tr w14:paraId="69F6F1A9">
        <w:tblPrEx>
          <w:tblCellMar>
            <w:top w:w="0" w:type="dxa"/>
            <w:left w:w="108" w:type="dxa"/>
            <w:bottom w:w="0" w:type="dxa"/>
            <w:right w:w="108" w:type="dxa"/>
          </w:tblCellMar>
        </w:tblPrEx>
        <w:trPr>
          <w:trHeight w:val="349" w:hRule="atLeast"/>
        </w:trPr>
        <w:tc>
          <w:tcPr>
            <w:tcW w:w="1787" w:type="dxa"/>
            <w:tcBorders>
              <w:top w:val="nil"/>
              <w:left w:val="nil"/>
              <w:bottom w:val="nil"/>
              <w:right w:val="nil"/>
            </w:tcBorders>
            <w:shd w:val="clear" w:color="auto" w:fill="auto"/>
            <w:noWrap/>
            <w:vAlign w:val="center"/>
          </w:tcPr>
          <w:p w14:paraId="2D8FF03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miR-1911-3p</w:t>
            </w:r>
          </w:p>
        </w:tc>
        <w:tc>
          <w:tcPr>
            <w:tcW w:w="1281" w:type="dxa"/>
            <w:tcBorders>
              <w:top w:val="nil"/>
              <w:left w:val="nil"/>
              <w:bottom w:val="nil"/>
              <w:right w:val="nil"/>
            </w:tcBorders>
            <w:shd w:val="clear" w:color="auto" w:fill="auto"/>
            <w:noWrap/>
            <w:vAlign w:val="center"/>
          </w:tcPr>
          <w:p w14:paraId="36E76E6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0.592</w:t>
            </w:r>
          </w:p>
        </w:tc>
        <w:tc>
          <w:tcPr>
            <w:tcW w:w="1874" w:type="dxa"/>
            <w:tcBorders>
              <w:top w:val="nil"/>
              <w:left w:val="nil"/>
              <w:bottom w:val="nil"/>
              <w:right w:val="nil"/>
            </w:tcBorders>
            <w:shd w:val="clear" w:color="auto" w:fill="auto"/>
            <w:noWrap/>
            <w:vAlign w:val="center"/>
          </w:tcPr>
          <w:p w14:paraId="02B06C3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0.511</w:t>
            </w:r>
          </w:p>
        </w:tc>
        <w:tc>
          <w:tcPr>
            <w:tcW w:w="1144" w:type="dxa"/>
            <w:tcBorders>
              <w:top w:val="nil"/>
              <w:left w:val="nil"/>
              <w:bottom w:val="nil"/>
              <w:right w:val="nil"/>
            </w:tcBorders>
            <w:shd w:val="clear" w:color="auto" w:fill="auto"/>
            <w:noWrap/>
            <w:vAlign w:val="center"/>
          </w:tcPr>
          <w:p w14:paraId="4CE84C3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1.344</w:t>
            </w:r>
          </w:p>
        </w:tc>
        <w:tc>
          <w:tcPr>
            <w:tcW w:w="1576" w:type="dxa"/>
            <w:tcBorders>
              <w:top w:val="nil"/>
              <w:left w:val="nil"/>
              <w:bottom w:val="nil"/>
              <w:right w:val="nil"/>
            </w:tcBorders>
            <w:shd w:val="clear" w:color="auto" w:fill="auto"/>
            <w:noWrap/>
            <w:vAlign w:val="center"/>
          </w:tcPr>
          <w:p w14:paraId="37609D5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0.246</w:t>
            </w:r>
          </w:p>
        </w:tc>
        <w:tc>
          <w:tcPr>
            <w:tcW w:w="1194" w:type="dxa"/>
            <w:tcBorders>
              <w:top w:val="nil"/>
              <w:left w:val="nil"/>
              <w:bottom w:val="nil"/>
              <w:right w:val="nil"/>
            </w:tcBorders>
            <w:shd w:val="clear" w:color="auto" w:fill="auto"/>
            <w:noWrap/>
            <w:vAlign w:val="center"/>
          </w:tcPr>
          <w:p w14:paraId="3918270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1.808</w:t>
            </w:r>
          </w:p>
        </w:tc>
      </w:tr>
      <w:tr w14:paraId="2B608C86">
        <w:tblPrEx>
          <w:tblCellMar>
            <w:top w:w="0" w:type="dxa"/>
            <w:left w:w="108" w:type="dxa"/>
            <w:bottom w:w="0" w:type="dxa"/>
            <w:right w:w="108" w:type="dxa"/>
          </w:tblCellMar>
        </w:tblPrEx>
        <w:trPr>
          <w:trHeight w:val="505" w:hRule="atLeast"/>
        </w:trPr>
        <w:tc>
          <w:tcPr>
            <w:tcW w:w="1787" w:type="dxa"/>
            <w:tcBorders>
              <w:top w:val="nil"/>
              <w:left w:val="nil"/>
              <w:bottom w:val="single" w:color="auto" w:sz="12" w:space="0"/>
              <w:right w:val="nil"/>
            </w:tcBorders>
            <w:shd w:val="clear" w:color="auto" w:fill="auto"/>
            <w:noWrap/>
            <w:vAlign w:val="center"/>
          </w:tcPr>
          <w:p w14:paraId="62A493A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miR-4694-5p</w:t>
            </w:r>
          </w:p>
        </w:tc>
        <w:tc>
          <w:tcPr>
            <w:tcW w:w="1281" w:type="dxa"/>
            <w:tcBorders>
              <w:top w:val="nil"/>
              <w:left w:val="nil"/>
              <w:bottom w:val="single" w:color="auto" w:sz="12" w:space="0"/>
              <w:right w:val="nil"/>
            </w:tcBorders>
            <w:shd w:val="clear" w:color="auto" w:fill="auto"/>
            <w:noWrap/>
            <w:vAlign w:val="center"/>
          </w:tcPr>
          <w:p w14:paraId="4362E4E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-0.152</w:t>
            </w:r>
          </w:p>
        </w:tc>
        <w:tc>
          <w:tcPr>
            <w:tcW w:w="1874" w:type="dxa"/>
            <w:tcBorders>
              <w:top w:val="nil"/>
              <w:left w:val="nil"/>
              <w:bottom w:val="single" w:color="auto" w:sz="12" w:space="0"/>
              <w:right w:val="nil"/>
            </w:tcBorders>
            <w:shd w:val="clear" w:color="auto" w:fill="auto"/>
            <w:noWrap/>
            <w:vAlign w:val="center"/>
          </w:tcPr>
          <w:p w14:paraId="69CCE37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0.686</w:t>
            </w:r>
          </w:p>
        </w:tc>
        <w:tc>
          <w:tcPr>
            <w:tcW w:w="1144" w:type="dxa"/>
            <w:tcBorders>
              <w:top w:val="nil"/>
              <w:left w:val="nil"/>
              <w:bottom w:val="single" w:color="auto" w:sz="12" w:space="0"/>
              <w:right w:val="nil"/>
            </w:tcBorders>
            <w:shd w:val="clear" w:color="auto" w:fill="auto"/>
            <w:noWrap/>
            <w:vAlign w:val="center"/>
          </w:tcPr>
          <w:p w14:paraId="0FE55C7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0.049</w:t>
            </w:r>
          </w:p>
        </w:tc>
        <w:tc>
          <w:tcPr>
            <w:tcW w:w="1576" w:type="dxa"/>
            <w:tcBorders>
              <w:top w:val="nil"/>
              <w:left w:val="nil"/>
              <w:bottom w:val="single" w:color="auto" w:sz="12" w:space="0"/>
              <w:right w:val="nil"/>
            </w:tcBorders>
            <w:shd w:val="clear" w:color="auto" w:fill="auto"/>
            <w:noWrap/>
            <w:vAlign w:val="center"/>
          </w:tcPr>
          <w:p w14:paraId="3A08D21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0.825</w:t>
            </w:r>
          </w:p>
        </w:tc>
        <w:tc>
          <w:tcPr>
            <w:tcW w:w="1194" w:type="dxa"/>
            <w:tcBorders>
              <w:top w:val="nil"/>
              <w:left w:val="nil"/>
              <w:bottom w:val="single" w:color="auto" w:sz="12" w:space="0"/>
              <w:right w:val="nil"/>
            </w:tcBorders>
            <w:shd w:val="clear" w:color="auto" w:fill="auto"/>
            <w:noWrap/>
            <w:vAlign w:val="center"/>
          </w:tcPr>
          <w:p w14:paraId="1035901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0.859</w:t>
            </w:r>
          </w:p>
        </w:tc>
      </w:tr>
    </w:tbl>
    <w:p w14:paraId="5F0356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sz w:val="20"/>
          <w:szCs w:val="20"/>
        </w:rPr>
      </w:pPr>
    </w:p>
    <w:p w14:paraId="3562126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3.</w:t>
      </w:r>
      <w:r>
        <w:rPr>
          <w:rFonts w:hint="default" w:ascii="Times New Roman" w:hAnsi="Times New Roman" w:cs="Times New Roman"/>
          <w:b/>
          <w:bCs/>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Serum tumor markers in the training phase were included in the logistic regression equation</w:t>
      </w:r>
    </w:p>
    <w:tbl>
      <w:tblPr>
        <w:tblStyle w:val="2"/>
        <w:tblW w:w="8478" w:type="dxa"/>
        <w:tblInd w:w="93" w:type="dxa"/>
        <w:tblLayout w:type="fixed"/>
        <w:tblCellMar>
          <w:top w:w="0" w:type="dxa"/>
          <w:left w:w="108" w:type="dxa"/>
          <w:bottom w:w="0" w:type="dxa"/>
          <w:right w:w="108" w:type="dxa"/>
        </w:tblCellMar>
      </w:tblPr>
      <w:tblGrid>
        <w:gridCol w:w="1624"/>
        <w:gridCol w:w="1197"/>
        <w:gridCol w:w="1742"/>
        <w:gridCol w:w="1171"/>
        <w:gridCol w:w="1526"/>
        <w:gridCol w:w="1218"/>
      </w:tblGrid>
      <w:tr w14:paraId="1320915B">
        <w:tblPrEx>
          <w:tblCellMar>
            <w:top w:w="0" w:type="dxa"/>
            <w:left w:w="108" w:type="dxa"/>
            <w:bottom w:w="0" w:type="dxa"/>
            <w:right w:w="108" w:type="dxa"/>
          </w:tblCellMar>
        </w:tblPrEx>
        <w:trPr>
          <w:trHeight w:val="469" w:hRule="atLeast"/>
        </w:trPr>
        <w:tc>
          <w:tcPr>
            <w:tcW w:w="1624" w:type="dxa"/>
            <w:tcBorders>
              <w:top w:val="single" w:color="auto" w:sz="12" w:space="0"/>
              <w:left w:val="nil"/>
              <w:bottom w:val="single" w:color="auto" w:sz="4" w:space="0"/>
              <w:right w:val="nil"/>
            </w:tcBorders>
            <w:shd w:val="clear" w:color="auto" w:fill="auto"/>
            <w:noWrap/>
            <w:vAlign w:val="center"/>
          </w:tcPr>
          <w:p w14:paraId="184817C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Variables</w:t>
            </w:r>
          </w:p>
        </w:tc>
        <w:tc>
          <w:tcPr>
            <w:tcW w:w="1197" w:type="dxa"/>
            <w:tcBorders>
              <w:top w:val="single" w:color="auto" w:sz="12" w:space="0"/>
              <w:left w:val="nil"/>
              <w:bottom w:val="single" w:color="auto" w:sz="4" w:space="0"/>
              <w:right w:val="nil"/>
            </w:tcBorders>
            <w:shd w:val="clear" w:color="auto" w:fill="auto"/>
            <w:noWrap/>
            <w:vAlign w:val="center"/>
          </w:tcPr>
          <w:p w14:paraId="6167F97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B</w:t>
            </w:r>
          </w:p>
        </w:tc>
        <w:tc>
          <w:tcPr>
            <w:tcW w:w="1742" w:type="dxa"/>
            <w:tcBorders>
              <w:top w:val="single" w:color="auto" w:sz="12" w:space="0"/>
              <w:left w:val="nil"/>
              <w:bottom w:val="single" w:color="auto" w:sz="4" w:space="0"/>
              <w:right w:val="nil"/>
            </w:tcBorders>
            <w:shd w:val="clear" w:color="auto" w:fill="auto"/>
            <w:noWrap/>
            <w:vAlign w:val="center"/>
          </w:tcPr>
          <w:p w14:paraId="515F0B7B">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Standard Error</w:t>
            </w:r>
          </w:p>
        </w:tc>
        <w:tc>
          <w:tcPr>
            <w:tcW w:w="1171" w:type="dxa"/>
            <w:tcBorders>
              <w:top w:val="single" w:color="auto" w:sz="12" w:space="0"/>
              <w:left w:val="nil"/>
              <w:bottom w:val="single" w:color="auto" w:sz="4" w:space="0"/>
              <w:right w:val="nil"/>
            </w:tcBorders>
            <w:shd w:val="clear" w:color="auto" w:fill="auto"/>
            <w:noWrap/>
            <w:vAlign w:val="center"/>
          </w:tcPr>
          <w:p w14:paraId="2F205E8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Wald</w:t>
            </w:r>
          </w:p>
        </w:tc>
        <w:tc>
          <w:tcPr>
            <w:tcW w:w="1526" w:type="dxa"/>
            <w:tcBorders>
              <w:top w:val="single" w:color="auto" w:sz="12" w:space="0"/>
              <w:left w:val="nil"/>
              <w:bottom w:val="single" w:color="auto" w:sz="4" w:space="0"/>
              <w:right w:val="nil"/>
            </w:tcBorders>
            <w:shd w:val="clear" w:color="auto" w:fill="auto"/>
            <w:noWrap/>
            <w:vAlign w:val="center"/>
          </w:tcPr>
          <w:p w14:paraId="571BE84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Significance</w:t>
            </w:r>
          </w:p>
        </w:tc>
        <w:tc>
          <w:tcPr>
            <w:tcW w:w="1218" w:type="dxa"/>
            <w:tcBorders>
              <w:top w:val="single" w:color="auto" w:sz="12" w:space="0"/>
              <w:left w:val="nil"/>
              <w:bottom w:val="single" w:color="auto" w:sz="4" w:space="0"/>
              <w:right w:val="nil"/>
            </w:tcBorders>
            <w:shd w:val="clear" w:color="auto" w:fill="auto"/>
            <w:noWrap/>
            <w:vAlign w:val="center"/>
          </w:tcPr>
          <w:p w14:paraId="2E12863B">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Exp(B)</w:t>
            </w:r>
          </w:p>
        </w:tc>
      </w:tr>
      <w:tr w14:paraId="1D1F0F1E">
        <w:tblPrEx>
          <w:tblCellMar>
            <w:top w:w="0" w:type="dxa"/>
            <w:left w:w="108" w:type="dxa"/>
            <w:bottom w:w="0" w:type="dxa"/>
            <w:right w:w="108" w:type="dxa"/>
          </w:tblCellMar>
        </w:tblPrEx>
        <w:trPr>
          <w:trHeight w:val="448" w:hRule="atLeast"/>
        </w:trPr>
        <w:tc>
          <w:tcPr>
            <w:tcW w:w="1624" w:type="dxa"/>
            <w:tcBorders>
              <w:top w:val="single" w:color="auto" w:sz="4" w:space="0"/>
              <w:left w:val="nil"/>
              <w:bottom w:val="nil"/>
              <w:right w:val="nil"/>
            </w:tcBorders>
            <w:shd w:val="clear" w:color="auto" w:fill="auto"/>
            <w:noWrap/>
            <w:vAlign w:val="center"/>
          </w:tcPr>
          <w:p w14:paraId="51979F4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CA125</w:t>
            </w:r>
          </w:p>
        </w:tc>
        <w:tc>
          <w:tcPr>
            <w:tcW w:w="1197" w:type="dxa"/>
            <w:tcBorders>
              <w:top w:val="single" w:color="auto" w:sz="4" w:space="0"/>
              <w:left w:val="nil"/>
              <w:bottom w:val="nil"/>
              <w:right w:val="nil"/>
            </w:tcBorders>
            <w:shd w:val="clear" w:color="auto" w:fill="auto"/>
            <w:noWrap/>
            <w:vAlign w:val="center"/>
          </w:tcPr>
          <w:p w14:paraId="481B7D3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0.150</w:t>
            </w:r>
          </w:p>
        </w:tc>
        <w:tc>
          <w:tcPr>
            <w:tcW w:w="1742" w:type="dxa"/>
            <w:tcBorders>
              <w:top w:val="single" w:color="auto" w:sz="4" w:space="0"/>
              <w:left w:val="nil"/>
              <w:bottom w:val="nil"/>
              <w:right w:val="nil"/>
            </w:tcBorders>
            <w:shd w:val="clear" w:color="auto" w:fill="auto"/>
            <w:noWrap/>
            <w:vAlign w:val="center"/>
          </w:tcPr>
          <w:p w14:paraId="0EFD008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0.037</w:t>
            </w:r>
          </w:p>
        </w:tc>
        <w:tc>
          <w:tcPr>
            <w:tcW w:w="1171" w:type="dxa"/>
            <w:tcBorders>
              <w:top w:val="single" w:color="auto" w:sz="4" w:space="0"/>
              <w:left w:val="nil"/>
              <w:bottom w:val="nil"/>
              <w:right w:val="nil"/>
            </w:tcBorders>
            <w:shd w:val="clear" w:color="auto" w:fill="auto"/>
            <w:noWrap/>
            <w:vAlign w:val="center"/>
          </w:tcPr>
          <w:p w14:paraId="30AC169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16.066</w:t>
            </w:r>
          </w:p>
        </w:tc>
        <w:tc>
          <w:tcPr>
            <w:tcW w:w="1526" w:type="dxa"/>
            <w:tcBorders>
              <w:top w:val="single" w:color="auto" w:sz="4" w:space="0"/>
              <w:left w:val="nil"/>
              <w:bottom w:val="nil"/>
              <w:right w:val="nil"/>
            </w:tcBorders>
            <w:shd w:val="clear" w:color="auto" w:fill="auto"/>
            <w:noWrap/>
            <w:vAlign w:val="center"/>
          </w:tcPr>
          <w:p w14:paraId="5687A2B9">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0.000</w:t>
            </w:r>
          </w:p>
        </w:tc>
        <w:tc>
          <w:tcPr>
            <w:tcW w:w="1218" w:type="dxa"/>
            <w:tcBorders>
              <w:top w:val="single" w:color="auto" w:sz="4" w:space="0"/>
              <w:left w:val="nil"/>
              <w:bottom w:val="nil"/>
              <w:right w:val="nil"/>
            </w:tcBorders>
            <w:shd w:val="clear" w:color="auto" w:fill="auto"/>
            <w:noWrap/>
            <w:vAlign w:val="center"/>
          </w:tcPr>
          <w:p w14:paraId="11EA484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1.162</w:t>
            </w:r>
          </w:p>
        </w:tc>
      </w:tr>
      <w:tr w14:paraId="19B3F906">
        <w:tblPrEx>
          <w:tblCellMar>
            <w:top w:w="0" w:type="dxa"/>
            <w:left w:w="108" w:type="dxa"/>
            <w:bottom w:w="0" w:type="dxa"/>
            <w:right w:w="108" w:type="dxa"/>
          </w:tblCellMar>
        </w:tblPrEx>
        <w:trPr>
          <w:trHeight w:val="428" w:hRule="atLeast"/>
        </w:trPr>
        <w:tc>
          <w:tcPr>
            <w:tcW w:w="1624" w:type="dxa"/>
            <w:tcBorders>
              <w:top w:val="nil"/>
              <w:left w:val="nil"/>
              <w:bottom w:val="nil"/>
              <w:right w:val="nil"/>
            </w:tcBorders>
            <w:shd w:val="clear" w:color="auto" w:fill="auto"/>
            <w:noWrap/>
            <w:vAlign w:val="center"/>
          </w:tcPr>
          <w:p w14:paraId="505BD9C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CA153</w:t>
            </w:r>
          </w:p>
        </w:tc>
        <w:tc>
          <w:tcPr>
            <w:tcW w:w="1197" w:type="dxa"/>
            <w:tcBorders>
              <w:top w:val="nil"/>
              <w:left w:val="nil"/>
              <w:bottom w:val="nil"/>
              <w:right w:val="nil"/>
            </w:tcBorders>
            <w:shd w:val="clear" w:color="auto" w:fill="auto"/>
            <w:noWrap/>
            <w:vAlign w:val="center"/>
          </w:tcPr>
          <w:p w14:paraId="1BD6480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0.101</w:t>
            </w:r>
          </w:p>
        </w:tc>
        <w:tc>
          <w:tcPr>
            <w:tcW w:w="1742" w:type="dxa"/>
            <w:tcBorders>
              <w:top w:val="nil"/>
              <w:left w:val="nil"/>
              <w:bottom w:val="nil"/>
              <w:right w:val="nil"/>
            </w:tcBorders>
            <w:shd w:val="clear" w:color="auto" w:fill="auto"/>
            <w:noWrap/>
            <w:vAlign w:val="center"/>
          </w:tcPr>
          <w:p w14:paraId="2ADDBD0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0.029</w:t>
            </w:r>
          </w:p>
        </w:tc>
        <w:tc>
          <w:tcPr>
            <w:tcW w:w="1171" w:type="dxa"/>
            <w:tcBorders>
              <w:top w:val="nil"/>
              <w:left w:val="nil"/>
              <w:bottom w:val="nil"/>
              <w:right w:val="nil"/>
            </w:tcBorders>
            <w:shd w:val="clear" w:color="auto" w:fill="auto"/>
            <w:noWrap/>
            <w:vAlign w:val="center"/>
          </w:tcPr>
          <w:p w14:paraId="65A007A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11.984</w:t>
            </w:r>
          </w:p>
        </w:tc>
        <w:tc>
          <w:tcPr>
            <w:tcW w:w="1526" w:type="dxa"/>
            <w:tcBorders>
              <w:top w:val="nil"/>
              <w:left w:val="nil"/>
              <w:bottom w:val="nil"/>
              <w:right w:val="nil"/>
            </w:tcBorders>
            <w:shd w:val="clear" w:color="auto" w:fill="auto"/>
            <w:noWrap/>
            <w:vAlign w:val="center"/>
          </w:tcPr>
          <w:p w14:paraId="5FB3461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0.001</w:t>
            </w:r>
          </w:p>
        </w:tc>
        <w:tc>
          <w:tcPr>
            <w:tcW w:w="1218" w:type="dxa"/>
            <w:tcBorders>
              <w:top w:val="nil"/>
              <w:left w:val="nil"/>
              <w:bottom w:val="nil"/>
              <w:right w:val="nil"/>
            </w:tcBorders>
            <w:shd w:val="clear" w:color="auto" w:fill="auto"/>
            <w:noWrap/>
            <w:vAlign w:val="center"/>
          </w:tcPr>
          <w:p w14:paraId="5288A31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1.106</w:t>
            </w:r>
          </w:p>
        </w:tc>
      </w:tr>
      <w:tr w14:paraId="53A27BFE">
        <w:tblPrEx>
          <w:tblCellMar>
            <w:top w:w="0" w:type="dxa"/>
            <w:left w:w="108" w:type="dxa"/>
            <w:bottom w:w="0" w:type="dxa"/>
            <w:right w:w="108" w:type="dxa"/>
          </w:tblCellMar>
        </w:tblPrEx>
        <w:trPr>
          <w:trHeight w:val="428" w:hRule="atLeast"/>
        </w:trPr>
        <w:tc>
          <w:tcPr>
            <w:tcW w:w="1624" w:type="dxa"/>
            <w:tcBorders>
              <w:top w:val="nil"/>
              <w:left w:val="nil"/>
              <w:bottom w:val="nil"/>
              <w:right w:val="nil"/>
            </w:tcBorders>
            <w:shd w:val="clear" w:color="auto" w:fill="auto"/>
            <w:noWrap/>
            <w:vAlign w:val="center"/>
          </w:tcPr>
          <w:p w14:paraId="5AF6252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Constant</w:t>
            </w:r>
          </w:p>
        </w:tc>
        <w:tc>
          <w:tcPr>
            <w:tcW w:w="1197" w:type="dxa"/>
            <w:tcBorders>
              <w:top w:val="nil"/>
              <w:left w:val="nil"/>
              <w:bottom w:val="nil"/>
              <w:right w:val="nil"/>
            </w:tcBorders>
            <w:shd w:val="clear" w:color="auto" w:fill="auto"/>
            <w:noWrap/>
            <w:vAlign w:val="center"/>
          </w:tcPr>
          <w:p w14:paraId="2AE938B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-2.700</w:t>
            </w:r>
          </w:p>
        </w:tc>
        <w:tc>
          <w:tcPr>
            <w:tcW w:w="1742" w:type="dxa"/>
            <w:tcBorders>
              <w:top w:val="nil"/>
              <w:left w:val="nil"/>
              <w:bottom w:val="nil"/>
              <w:right w:val="nil"/>
            </w:tcBorders>
            <w:shd w:val="clear" w:color="auto" w:fill="auto"/>
            <w:noWrap/>
            <w:vAlign w:val="center"/>
          </w:tcPr>
          <w:p w14:paraId="086DC32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0.397</w:t>
            </w:r>
          </w:p>
        </w:tc>
        <w:tc>
          <w:tcPr>
            <w:tcW w:w="1171" w:type="dxa"/>
            <w:tcBorders>
              <w:top w:val="nil"/>
              <w:left w:val="nil"/>
              <w:bottom w:val="nil"/>
              <w:right w:val="nil"/>
            </w:tcBorders>
            <w:shd w:val="clear" w:color="auto" w:fill="auto"/>
            <w:noWrap/>
            <w:vAlign w:val="center"/>
          </w:tcPr>
          <w:p w14:paraId="51AB681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20.437</w:t>
            </w:r>
          </w:p>
        </w:tc>
        <w:tc>
          <w:tcPr>
            <w:tcW w:w="1526" w:type="dxa"/>
            <w:tcBorders>
              <w:top w:val="nil"/>
              <w:left w:val="nil"/>
              <w:bottom w:val="nil"/>
              <w:right w:val="nil"/>
            </w:tcBorders>
            <w:shd w:val="clear" w:color="auto" w:fill="auto"/>
            <w:noWrap/>
            <w:vAlign w:val="center"/>
          </w:tcPr>
          <w:p w14:paraId="7FD8B9B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0.000</w:t>
            </w:r>
          </w:p>
        </w:tc>
        <w:tc>
          <w:tcPr>
            <w:tcW w:w="1218" w:type="dxa"/>
            <w:tcBorders>
              <w:top w:val="nil"/>
              <w:left w:val="nil"/>
              <w:bottom w:val="nil"/>
              <w:right w:val="nil"/>
            </w:tcBorders>
            <w:shd w:val="clear" w:color="auto" w:fill="auto"/>
            <w:noWrap/>
            <w:vAlign w:val="center"/>
          </w:tcPr>
          <w:p w14:paraId="65FA482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0.067</w:t>
            </w:r>
          </w:p>
        </w:tc>
      </w:tr>
      <w:tr w14:paraId="18BE2C5C">
        <w:tblPrEx>
          <w:tblCellMar>
            <w:top w:w="0" w:type="dxa"/>
            <w:left w:w="108" w:type="dxa"/>
            <w:bottom w:w="0" w:type="dxa"/>
            <w:right w:w="108" w:type="dxa"/>
          </w:tblCellMar>
        </w:tblPrEx>
        <w:trPr>
          <w:trHeight w:val="375" w:hRule="atLeast"/>
        </w:trPr>
        <w:tc>
          <w:tcPr>
            <w:tcW w:w="1624" w:type="dxa"/>
            <w:tcBorders>
              <w:top w:val="nil"/>
              <w:left w:val="nil"/>
              <w:bottom w:val="single" w:color="auto" w:sz="12" w:space="0"/>
              <w:right w:val="nil"/>
            </w:tcBorders>
            <w:shd w:val="clear" w:color="auto" w:fill="auto"/>
            <w:noWrap/>
            <w:vAlign w:val="center"/>
          </w:tcPr>
          <w:p w14:paraId="45A9D08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CEA</w:t>
            </w:r>
          </w:p>
        </w:tc>
        <w:tc>
          <w:tcPr>
            <w:tcW w:w="1197" w:type="dxa"/>
            <w:tcBorders>
              <w:top w:val="nil"/>
              <w:left w:val="nil"/>
              <w:bottom w:val="single" w:color="auto" w:sz="12" w:space="0"/>
              <w:right w:val="nil"/>
            </w:tcBorders>
            <w:shd w:val="clear" w:color="auto" w:fill="auto"/>
            <w:noWrap/>
            <w:vAlign w:val="center"/>
          </w:tcPr>
          <w:p w14:paraId="79EA642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0.228</w:t>
            </w:r>
          </w:p>
        </w:tc>
        <w:tc>
          <w:tcPr>
            <w:tcW w:w="1742" w:type="dxa"/>
            <w:tcBorders>
              <w:top w:val="nil"/>
              <w:left w:val="nil"/>
              <w:bottom w:val="single" w:color="auto" w:sz="12" w:space="0"/>
              <w:right w:val="nil"/>
            </w:tcBorders>
            <w:shd w:val="clear" w:color="auto" w:fill="auto"/>
            <w:noWrap/>
            <w:vAlign w:val="center"/>
          </w:tcPr>
          <w:p w14:paraId="3FBD148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0.167</w:t>
            </w:r>
          </w:p>
        </w:tc>
        <w:tc>
          <w:tcPr>
            <w:tcW w:w="1171" w:type="dxa"/>
            <w:tcBorders>
              <w:top w:val="nil"/>
              <w:left w:val="nil"/>
              <w:bottom w:val="single" w:color="auto" w:sz="12" w:space="0"/>
              <w:right w:val="nil"/>
            </w:tcBorders>
            <w:shd w:val="clear" w:color="auto" w:fill="auto"/>
            <w:noWrap/>
            <w:vAlign w:val="center"/>
          </w:tcPr>
          <w:p w14:paraId="53F034D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1.865</w:t>
            </w:r>
          </w:p>
        </w:tc>
        <w:tc>
          <w:tcPr>
            <w:tcW w:w="1526" w:type="dxa"/>
            <w:tcBorders>
              <w:top w:val="nil"/>
              <w:left w:val="nil"/>
              <w:bottom w:val="single" w:color="auto" w:sz="12" w:space="0"/>
              <w:right w:val="nil"/>
            </w:tcBorders>
            <w:shd w:val="clear" w:color="auto" w:fill="auto"/>
            <w:noWrap/>
            <w:vAlign w:val="center"/>
          </w:tcPr>
          <w:p w14:paraId="35887A4B">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0.172</w:t>
            </w:r>
          </w:p>
        </w:tc>
        <w:tc>
          <w:tcPr>
            <w:tcW w:w="1218" w:type="dxa"/>
            <w:tcBorders>
              <w:top w:val="nil"/>
              <w:left w:val="nil"/>
              <w:bottom w:val="single" w:color="auto" w:sz="12" w:space="0"/>
              <w:right w:val="nil"/>
            </w:tcBorders>
            <w:shd w:val="clear" w:color="auto" w:fill="auto"/>
            <w:noWrap/>
            <w:vAlign w:val="center"/>
          </w:tcPr>
          <w:p w14:paraId="317082B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1.172</w:t>
            </w:r>
          </w:p>
        </w:tc>
      </w:tr>
    </w:tbl>
    <w:p w14:paraId="6B39D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16"/>
          <w:szCs w:val="16"/>
          <w:lang w:val="en-US" w:eastAsia="zh-CN"/>
          <w14:textFill>
            <w14:solidFill>
              <w14:schemeClr w14:val="tx1"/>
            </w14:solidFill>
          </w14:textFill>
        </w:rPr>
      </w:pPr>
      <w:r>
        <w:rPr>
          <w:rFonts w:hint="default" w:ascii="Times New Roman" w:hAnsi="Times New Roman" w:cs="Times New Roman"/>
          <w:sz w:val="16"/>
          <w:szCs w:val="16"/>
          <w:lang w:val="en-US" w:eastAsia="zh-CN"/>
        </w:rPr>
        <w:t>Abbreviations:</w:t>
      </w:r>
      <w:r>
        <w:rPr>
          <w:rFonts w:hint="eastAsia" w:ascii="Times New Roman" w:hAnsi="Times New Roman" w:cs="Times New Roman"/>
          <w:sz w:val="16"/>
          <w:szCs w:val="16"/>
          <w:lang w:val="en-US" w:eastAsia="zh-CN"/>
        </w:rPr>
        <w:t xml:space="preserve"> </w:t>
      </w:r>
      <w:r>
        <w:rPr>
          <w:rFonts w:hint="default" w:ascii="Times New Roman" w:hAnsi="Times New Roman" w:cs="Times New Roman"/>
          <w:color w:val="000000" w:themeColor="text1"/>
          <w:sz w:val="16"/>
          <w:szCs w:val="16"/>
          <w:lang w:val="en-US"/>
          <w14:textFill>
            <w14:solidFill>
              <w14:schemeClr w14:val="tx1"/>
            </w14:solidFill>
          </w14:textFill>
        </w:rPr>
        <w:t>CEA</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carcinoembryonic antigen</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CA125</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carbohydrate antigen</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125;</w:t>
      </w:r>
      <w:r>
        <w:rPr>
          <w:rFonts w:hint="default" w:ascii="Times New Roman" w:hAnsi="Times New Roman" w:cs="Times New Roman"/>
          <w:color w:val="000000" w:themeColor="text1"/>
          <w:sz w:val="16"/>
          <w:szCs w:val="16"/>
          <w:lang w:val="en-US"/>
          <w14:textFill>
            <w14:solidFill>
              <w14:schemeClr w14:val="tx1"/>
            </w14:solidFill>
          </w14:textFill>
        </w:rPr>
        <w:t xml:space="preserve"> </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CA153, </w:t>
      </w:r>
      <w:r>
        <w:rPr>
          <w:rFonts w:hint="default" w:ascii="Times New Roman" w:hAnsi="Times New Roman" w:cs="Times New Roman"/>
          <w:color w:val="000000" w:themeColor="text1"/>
          <w:sz w:val="16"/>
          <w:szCs w:val="16"/>
          <w:lang w:val="en-US"/>
          <w14:textFill>
            <w14:solidFill>
              <w14:schemeClr w14:val="tx1"/>
            </w14:solidFill>
          </w14:textFill>
        </w:rPr>
        <w:t>carbohydrate antigen 153</w:t>
      </w:r>
    </w:p>
    <w:p w14:paraId="40927F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sz w:val="20"/>
          <w:szCs w:val="20"/>
        </w:rPr>
      </w:pPr>
    </w:p>
    <w:p w14:paraId="6789E73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 xml:space="preserve">4. </w:t>
      </w:r>
      <w:r>
        <w:rPr>
          <w:rFonts w:hint="default" w:ascii="Times New Roman" w:hAnsi="Times New Roman" w:cs="Times New Roman"/>
          <w:color w:val="000000" w:themeColor="text1"/>
          <w:sz w:val="20"/>
          <w:szCs w:val="20"/>
          <w14:textFill>
            <w14:solidFill>
              <w14:schemeClr w14:val="tx1"/>
            </w14:solidFill>
          </w14:textFill>
        </w:rPr>
        <w:t>The combination of miRNAs and serum tumor markers was included in the logistic regression equation during the training phase</w:t>
      </w:r>
    </w:p>
    <w:tbl>
      <w:tblPr>
        <w:tblStyle w:val="2"/>
        <w:tblW w:w="8100" w:type="dxa"/>
        <w:tblInd w:w="93" w:type="dxa"/>
        <w:tblLayout w:type="fixed"/>
        <w:tblCellMar>
          <w:top w:w="0" w:type="dxa"/>
          <w:left w:w="108" w:type="dxa"/>
          <w:bottom w:w="0" w:type="dxa"/>
          <w:right w:w="108" w:type="dxa"/>
        </w:tblCellMar>
      </w:tblPr>
      <w:tblGrid>
        <w:gridCol w:w="1616"/>
        <w:gridCol w:w="1114"/>
        <w:gridCol w:w="1740"/>
        <w:gridCol w:w="1080"/>
        <w:gridCol w:w="1470"/>
        <w:gridCol w:w="1080"/>
      </w:tblGrid>
      <w:tr w14:paraId="14D6262E">
        <w:tblPrEx>
          <w:tblCellMar>
            <w:top w:w="0" w:type="dxa"/>
            <w:left w:w="108" w:type="dxa"/>
            <w:bottom w:w="0" w:type="dxa"/>
            <w:right w:w="108" w:type="dxa"/>
          </w:tblCellMar>
        </w:tblPrEx>
        <w:trPr>
          <w:trHeight w:val="383" w:hRule="atLeast"/>
        </w:trPr>
        <w:tc>
          <w:tcPr>
            <w:tcW w:w="1616" w:type="dxa"/>
            <w:tcBorders>
              <w:top w:val="single" w:color="auto" w:sz="12" w:space="0"/>
              <w:left w:val="nil"/>
              <w:bottom w:val="single" w:color="000000" w:sz="4" w:space="0"/>
              <w:right w:val="nil"/>
            </w:tcBorders>
            <w:shd w:val="clear" w:color="auto" w:fill="auto"/>
            <w:noWrap/>
            <w:vAlign w:val="center"/>
          </w:tcPr>
          <w:p w14:paraId="332A7CA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Variables</w:t>
            </w:r>
          </w:p>
        </w:tc>
        <w:tc>
          <w:tcPr>
            <w:tcW w:w="1114" w:type="dxa"/>
            <w:tcBorders>
              <w:top w:val="single" w:color="auto" w:sz="12" w:space="0"/>
              <w:left w:val="nil"/>
              <w:bottom w:val="single" w:color="000000" w:sz="4" w:space="0"/>
              <w:right w:val="nil"/>
            </w:tcBorders>
            <w:shd w:val="clear" w:color="auto" w:fill="auto"/>
            <w:noWrap/>
            <w:vAlign w:val="center"/>
          </w:tcPr>
          <w:p w14:paraId="2CFB6C1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B</w:t>
            </w:r>
          </w:p>
        </w:tc>
        <w:tc>
          <w:tcPr>
            <w:tcW w:w="1740" w:type="dxa"/>
            <w:tcBorders>
              <w:top w:val="single" w:color="auto" w:sz="12" w:space="0"/>
              <w:left w:val="nil"/>
              <w:bottom w:val="single" w:color="000000" w:sz="4" w:space="0"/>
              <w:right w:val="nil"/>
            </w:tcBorders>
            <w:shd w:val="clear" w:color="auto" w:fill="auto"/>
            <w:noWrap/>
            <w:vAlign w:val="center"/>
          </w:tcPr>
          <w:p w14:paraId="639B180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Standard Error</w:t>
            </w:r>
          </w:p>
        </w:tc>
        <w:tc>
          <w:tcPr>
            <w:tcW w:w="1080" w:type="dxa"/>
            <w:tcBorders>
              <w:top w:val="single" w:color="auto" w:sz="12" w:space="0"/>
              <w:left w:val="nil"/>
              <w:bottom w:val="single" w:color="000000" w:sz="4" w:space="0"/>
              <w:right w:val="nil"/>
            </w:tcBorders>
            <w:shd w:val="clear" w:color="auto" w:fill="auto"/>
            <w:noWrap/>
            <w:vAlign w:val="center"/>
          </w:tcPr>
          <w:p w14:paraId="64039A3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Wald</w:t>
            </w:r>
          </w:p>
        </w:tc>
        <w:tc>
          <w:tcPr>
            <w:tcW w:w="1470" w:type="dxa"/>
            <w:tcBorders>
              <w:top w:val="single" w:color="auto" w:sz="12" w:space="0"/>
              <w:left w:val="nil"/>
              <w:bottom w:val="single" w:color="000000" w:sz="4" w:space="0"/>
              <w:right w:val="nil"/>
            </w:tcBorders>
            <w:shd w:val="clear" w:color="auto" w:fill="auto"/>
            <w:noWrap/>
            <w:vAlign w:val="center"/>
          </w:tcPr>
          <w:p w14:paraId="4301A0B9">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Significance</w:t>
            </w:r>
          </w:p>
        </w:tc>
        <w:tc>
          <w:tcPr>
            <w:tcW w:w="1080" w:type="dxa"/>
            <w:tcBorders>
              <w:top w:val="single" w:color="auto" w:sz="12" w:space="0"/>
              <w:left w:val="nil"/>
              <w:bottom w:val="single" w:color="000000" w:sz="4" w:space="0"/>
              <w:right w:val="nil"/>
            </w:tcBorders>
            <w:shd w:val="clear" w:color="auto" w:fill="auto"/>
            <w:noWrap/>
            <w:vAlign w:val="center"/>
          </w:tcPr>
          <w:p w14:paraId="0399A1C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Exp(B)</w:t>
            </w:r>
          </w:p>
        </w:tc>
      </w:tr>
      <w:tr w14:paraId="250F9F4C">
        <w:tblPrEx>
          <w:tblCellMar>
            <w:top w:w="0" w:type="dxa"/>
            <w:left w:w="108" w:type="dxa"/>
            <w:bottom w:w="0" w:type="dxa"/>
            <w:right w:w="108" w:type="dxa"/>
          </w:tblCellMar>
        </w:tblPrEx>
        <w:trPr>
          <w:trHeight w:val="430" w:hRule="atLeast"/>
        </w:trPr>
        <w:tc>
          <w:tcPr>
            <w:tcW w:w="1616" w:type="dxa"/>
            <w:tcBorders>
              <w:top w:val="nil"/>
              <w:left w:val="nil"/>
              <w:bottom w:val="nil"/>
              <w:right w:val="nil"/>
            </w:tcBorders>
            <w:shd w:val="clear" w:color="auto" w:fill="auto"/>
            <w:noWrap/>
            <w:vAlign w:val="center"/>
          </w:tcPr>
          <w:p w14:paraId="0D43FE7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miR-548ao-5p</w:t>
            </w:r>
          </w:p>
        </w:tc>
        <w:tc>
          <w:tcPr>
            <w:tcW w:w="1114" w:type="dxa"/>
            <w:tcBorders>
              <w:top w:val="nil"/>
              <w:left w:val="nil"/>
              <w:bottom w:val="nil"/>
              <w:right w:val="nil"/>
            </w:tcBorders>
            <w:shd w:val="clear" w:color="auto" w:fill="auto"/>
            <w:noWrap/>
            <w:vAlign w:val="center"/>
          </w:tcPr>
          <w:p w14:paraId="339725C9">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-1.173</w:t>
            </w:r>
          </w:p>
        </w:tc>
        <w:tc>
          <w:tcPr>
            <w:tcW w:w="1740" w:type="dxa"/>
            <w:tcBorders>
              <w:top w:val="nil"/>
              <w:left w:val="nil"/>
              <w:bottom w:val="nil"/>
              <w:right w:val="nil"/>
            </w:tcBorders>
            <w:shd w:val="clear" w:color="auto" w:fill="auto"/>
            <w:noWrap/>
            <w:vAlign w:val="center"/>
          </w:tcPr>
          <w:p w14:paraId="4FA7A0E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0.527</w:t>
            </w:r>
          </w:p>
        </w:tc>
        <w:tc>
          <w:tcPr>
            <w:tcW w:w="1080" w:type="dxa"/>
            <w:tcBorders>
              <w:top w:val="nil"/>
              <w:left w:val="nil"/>
              <w:bottom w:val="nil"/>
              <w:right w:val="nil"/>
            </w:tcBorders>
            <w:shd w:val="clear" w:color="auto" w:fill="auto"/>
            <w:noWrap/>
            <w:vAlign w:val="center"/>
          </w:tcPr>
          <w:p w14:paraId="3D93D48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4.947</w:t>
            </w:r>
          </w:p>
        </w:tc>
        <w:tc>
          <w:tcPr>
            <w:tcW w:w="1470" w:type="dxa"/>
            <w:tcBorders>
              <w:top w:val="nil"/>
              <w:left w:val="nil"/>
              <w:bottom w:val="nil"/>
              <w:right w:val="nil"/>
            </w:tcBorders>
            <w:shd w:val="clear" w:color="auto" w:fill="auto"/>
            <w:noWrap/>
            <w:vAlign w:val="center"/>
          </w:tcPr>
          <w:p w14:paraId="438F1239">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0.026</w:t>
            </w:r>
          </w:p>
        </w:tc>
        <w:tc>
          <w:tcPr>
            <w:tcW w:w="1080" w:type="dxa"/>
            <w:tcBorders>
              <w:top w:val="nil"/>
              <w:left w:val="nil"/>
              <w:bottom w:val="nil"/>
              <w:right w:val="nil"/>
            </w:tcBorders>
            <w:shd w:val="clear" w:color="auto" w:fill="auto"/>
            <w:noWrap/>
            <w:vAlign w:val="center"/>
          </w:tcPr>
          <w:p w14:paraId="3BCBEF9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0.310</w:t>
            </w:r>
          </w:p>
        </w:tc>
      </w:tr>
      <w:tr w14:paraId="518FD1AA">
        <w:tblPrEx>
          <w:tblCellMar>
            <w:top w:w="0" w:type="dxa"/>
            <w:left w:w="108" w:type="dxa"/>
            <w:bottom w:w="0" w:type="dxa"/>
            <w:right w:w="108" w:type="dxa"/>
          </w:tblCellMar>
        </w:tblPrEx>
        <w:trPr>
          <w:trHeight w:val="420" w:hRule="atLeast"/>
        </w:trPr>
        <w:tc>
          <w:tcPr>
            <w:tcW w:w="1616" w:type="dxa"/>
            <w:tcBorders>
              <w:top w:val="nil"/>
              <w:left w:val="nil"/>
              <w:bottom w:val="nil"/>
              <w:right w:val="nil"/>
            </w:tcBorders>
            <w:shd w:val="clear" w:color="auto" w:fill="auto"/>
            <w:noWrap/>
            <w:vAlign w:val="center"/>
          </w:tcPr>
          <w:p w14:paraId="550F06B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miR-4804-3p</w:t>
            </w:r>
          </w:p>
        </w:tc>
        <w:tc>
          <w:tcPr>
            <w:tcW w:w="1114" w:type="dxa"/>
            <w:tcBorders>
              <w:top w:val="nil"/>
              <w:left w:val="nil"/>
              <w:bottom w:val="nil"/>
              <w:right w:val="nil"/>
            </w:tcBorders>
            <w:shd w:val="clear" w:color="auto" w:fill="auto"/>
            <w:noWrap/>
            <w:vAlign w:val="center"/>
          </w:tcPr>
          <w:p w14:paraId="35EAE0C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-1.185</w:t>
            </w:r>
          </w:p>
        </w:tc>
        <w:tc>
          <w:tcPr>
            <w:tcW w:w="1740" w:type="dxa"/>
            <w:tcBorders>
              <w:top w:val="nil"/>
              <w:left w:val="nil"/>
              <w:bottom w:val="nil"/>
              <w:right w:val="nil"/>
            </w:tcBorders>
            <w:shd w:val="clear" w:color="auto" w:fill="auto"/>
            <w:noWrap/>
            <w:vAlign w:val="center"/>
          </w:tcPr>
          <w:p w14:paraId="18E17E9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0.584</w:t>
            </w:r>
          </w:p>
        </w:tc>
        <w:tc>
          <w:tcPr>
            <w:tcW w:w="1080" w:type="dxa"/>
            <w:tcBorders>
              <w:top w:val="nil"/>
              <w:left w:val="nil"/>
              <w:bottom w:val="nil"/>
              <w:right w:val="nil"/>
            </w:tcBorders>
            <w:shd w:val="clear" w:color="auto" w:fill="auto"/>
            <w:noWrap/>
            <w:vAlign w:val="center"/>
          </w:tcPr>
          <w:p w14:paraId="459342E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4.124</w:t>
            </w:r>
          </w:p>
        </w:tc>
        <w:tc>
          <w:tcPr>
            <w:tcW w:w="1470" w:type="dxa"/>
            <w:tcBorders>
              <w:top w:val="nil"/>
              <w:left w:val="nil"/>
              <w:bottom w:val="nil"/>
              <w:right w:val="nil"/>
            </w:tcBorders>
            <w:shd w:val="clear" w:color="auto" w:fill="auto"/>
            <w:noWrap/>
            <w:vAlign w:val="center"/>
          </w:tcPr>
          <w:p w14:paraId="5AE3EBA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0.042</w:t>
            </w:r>
          </w:p>
        </w:tc>
        <w:tc>
          <w:tcPr>
            <w:tcW w:w="1080" w:type="dxa"/>
            <w:tcBorders>
              <w:top w:val="nil"/>
              <w:left w:val="nil"/>
              <w:bottom w:val="nil"/>
              <w:right w:val="nil"/>
            </w:tcBorders>
            <w:shd w:val="clear" w:color="auto" w:fill="auto"/>
            <w:noWrap/>
            <w:vAlign w:val="center"/>
          </w:tcPr>
          <w:p w14:paraId="3C94224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0.306</w:t>
            </w:r>
          </w:p>
        </w:tc>
      </w:tr>
      <w:tr w14:paraId="1918330E">
        <w:tblPrEx>
          <w:tblCellMar>
            <w:top w:w="0" w:type="dxa"/>
            <w:left w:w="108" w:type="dxa"/>
            <w:bottom w:w="0" w:type="dxa"/>
            <w:right w:w="108" w:type="dxa"/>
          </w:tblCellMar>
        </w:tblPrEx>
        <w:trPr>
          <w:trHeight w:val="420" w:hRule="atLeast"/>
        </w:trPr>
        <w:tc>
          <w:tcPr>
            <w:tcW w:w="1616" w:type="dxa"/>
            <w:tcBorders>
              <w:top w:val="nil"/>
              <w:left w:val="nil"/>
              <w:bottom w:val="nil"/>
              <w:right w:val="nil"/>
            </w:tcBorders>
            <w:shd w:val="clear" w:color="auto" w:fill="auto"/>
            <w:noWrap/>
            <w:vAlign w:val="center"/>
          </w:tcPr>
          <w:p w14:paraId="6792D1F9">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CA125</w:t>
            </w:r>
          </w:p>
        </w:tc>
        <w:tc>
          <w:tcPr>
            <w:tcW w:w="1114" w:type="dxa"/>
            <w:tcBorders>
              <w:top w:val="nil"/>
              <w:left w:val="nil"/>
              <w:bottom w:val="nil"/>
              <w:right w:val="nil"/>
            </w:tcBorders>
            <w:shd w:val="clear" w:color="auto" w:fill="auto"/>
            <w:noWrap/>
            <w:vAlign w:val="center"/>
          </w:tcPr>
          <w:p w14:paraId="1CA8636E">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0.123</w:t>
            </w:r>
          </w:p>
        </w:tc>
        <w:tc>
          <w:tcPr>
            <w:tcW w:w="1740" w:type="dxa"/>
            <w:tcBorders>
              <w:top w:val="nil"/>
              <w:left w:val="nil"/>
              <w:bottom w:val="nil"/>
              <w:right w:val="nil"/>
            </w:tcBorders>
            <w:shd w:val="clear" w:color="auto" w:fill="auto"/>
            <w:noWrap/>
            <w:vAlign w:val="center"/>
          </w:tcPr>
          <w:p w14:paraId="6EA5683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0.041</w:t>
            </w:r>
          </w:p>
        </w:tc>
        <w:tc>
          <w:tcPr>
            <w:tcW w:w="1080" w:type="dxa"/>
            <w:tcBorders>
              <w:top w:val="nil"/>
              <w:left w:val="nil"/>
              <w:bottom w:val="nil"/>
              <w:right w:val="nil"/>
            </w:tcBorders>
            <w:shd w:val="clear" w:color="auto" w:fill="auto"/>
            <w:noWrap/>
            <w:vAlign w:val="center"/>
          </w:tcPr>
          <w:p w14:paraId="0252983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9.116</w:t>
            </w:r>
          </w:p>
        </w:tc>
        <w:tc>
          <w:tcPr>
            <w:tcW w:w="1470" w:type="dxa"/>
            <w:tcBorders>
              <w:top w:val="nil"/>
              <w:left w:val="nil"/>
              <w:bottom w:val="nil"/>
              <w:right w:val="nil"/>
            </w:tcBorders>
            <w:shd w:val="clear" w:color="auto" w:fill="auto"/>
            <w:noWrap/>
            <w:vAlign w:val="center"/>
          </w:tcPr>
          <w:p w14:paraId="53E5E3D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0.003</w:t>
            </w:r>
          </w:p>
        </w:tc>
        <w:tc>
          <w:tcPr>
            <w:tcW w:w="1080" w:type="dxa"/>
            <w:tcBorders>
              <w:top w:val="nil"/>
              <w:left w:val="nil"/>
              <w:bottom w:val="nil"/>
              <w:right w:val="nil"/>
            </w:tcBorders>
            <w:shd w:val="clear" w:color="auto" w:fill="auto"/>
            <w:noWrap/>
            <w:vAlign w:val="center"/>
          </w:tcPr>
          <w:p w14:paraId="7AE1FC9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1.131</w:t>
            </w:r>
          </w:p>
        </w:tc>
      </w:tr>
      <w:tr w14:paraId="40452CDC">
        <w:tblPrEx>
          <w:tblCellMar>
            <w:top w:w="0" w:type="dxa"/>
            <w:left w:w="108" w:type="dxa"/>
            <w:bottom w:w="0" w:type="dxa"/>
            <w:right w:w="108" w:type="dxa"/>
          </w:tblCellMar>
        </w:tblPrEx>
        <w:trPr>
          <w:trHeight w:val="380" w:hRule="atLeast"/>
        </w:trPr>
        <w:tc>
          <w:tcPr>
            <w:tcW w:w="1616" w:type="dxa"/>
            <w:tcBorders>
              <w:top w:val="nil"/>
              <w:left w:val="nil"/>
              <w:bottom w:val="nil"/>
              <w:right w:val="nil"/>
            </w:tcBorders>
            <w:shd w:val="clear" w:color="auto" w:fill="auto"/>
            <w:noWrap/>
            <w:vAlign w:val="center"/>
          </w:tcPr>
          <w:p w14:paraId="0F0DF75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CA153</w:t>
            </w:r>
          </w:p>
        </w:tc>
        <w:tc>
          <w:tcPr>
            <w:tcW w:w="1114" w:type="dxa"/>
            <w:tcBorders>
              <w:top w:val="nil"/>
              <w:left w:val="nil"/>
              <w:bottom w:val="nil"/>
              <w:right w:val="nil"/>
            </w:tcBorders>
            <w:shd w:val="clear" w:color="auto" w:fill="auto"/>
            <w:noWrap/>
            <w:vAlign w:val="center"/>
          </w:tcPr>
          <w:p w14:paraId="30A1766E">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0.069</w:t>
            </w:r>
          </w:p>
        </w:tc>
        <w:tc>
          <w:tcPr>
            <w:tcW w:w="1740" w:type="dxa"/>
            <w:tcBorders>
              <w:top w:val="nil"/>
              <w:left w:val="nil"/>
              <w:bottom w:val="nil"/>
              <w:right w:val="nil"/>
            </w:tcBorders>
            <w:shd w:val="clear" w:color="auto" w:fill="auto"/>
            <w:noWrap/>
            <w:vAlign w:val="center"/>
          </w:tcPr>
          <w:p w14:paraId="304D9BD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0.031</w:t>
            </w:r>
          </w:p>
        </w:tc>
        <w:tc>
          <w:tcPr>
            <w:tcW w:w="1080" w:type="dxa"/>
            <w:tcBorders>
              <w:top w:val="nil"/>
              <w:left w:val="nil"/>
              <w:bottom w:val="nil"/>
              <w:right w:val="nil"/>
            </w:tcBorders>
            <w:shd w:val="clear" w:color="auto" w:fill="auto"/>
            <w:noWrap/>
            <w:vAlign w:val="center"/>
          </w:tcPr>
          <w:p w14:paraId="57C425F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4.802</w:t>
            </w:r>
          </w:p>
        </w:tc>
        <w:tc>
          <w:tcPr>
            <w:tcW w:w="1470" w:type="dxa"/>
            <w:tcBorders>
              <w:top w:val="nil"/>
              <w:left w:val="nil"/>
              <w:bottom w:val="nil"/>
              <w:right w:val="nil"/>
            </w:tcBorders>
            <w:shd w:val="clear" w:color="auto" w:fill="auto"/>
            <w:noWrap/>
            <w:vAlign w:val="center"/>
          </w:tcPr>
          <w:p w14:paraId="3613060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0.028</w:t>
            </w:r>
          </w:p>
        </w:tc>
        <w:tc>
          <w:tcPr>
            <w:tcW w:w="1080" w:type="dxa"/>
            <w:tcBorders>
              <w:top w:val="nil"/>
              <w:left w:val="nil"/>
              <w:bottom w:val="nil"/>
              <w:right w:val="nil"/>
            </w:tcBorders>
            <w:shd w:val="clear" w:color="auto" w:fill="auto"/>
            <w:noWrap/>
            <w:vAlign w:val="center"/>
          </w:tcPr>
          <w:p w14:paraId="4DE4A1C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1.071</w:t>
            </w:r>
          </w:p>
        </w:tc>
      </w:tr>
      <w:tr w14:paraId="6DC40C74">
        <w:tblPrEx>
          <w:tblCellMar>
            <w:top w:w="0" w:type="dxa"/>
            <w:left w:w="108" w:type="dxa"/>
            <w:bottom w:w="0" w:type="dxa"/>
            <w:right w:w="108" w:type="dxa"/>
          </w:tblCellMar>
        </w:tblPrEx>
        <w:trPr>
          <w:trHeight w:val="330" w:hRule="atLeast"/>
        </w:trPr>
        <w:tc>
          <w:tcPr>
            <w:tcW w:w="1616" w:type="dxa"/>
            <w:tcBorders>
              <w:top w:val="nil"/>
              <w:left w:val="nil"/>
              <w:bottom w:val="single" w:color="auto" w:sz="12" w:space="0"/>
              <w:right w:val="nil"/>
            </w:tcBorders>
            <w:shd w:val="clear" w:color="auto" w:fill="auto"/>
            <w:noWrap/>
            <w:vAlign w:val="center"/>
          </w:tcPr>
          <w:p w14:paraId="69105C2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Constant</w:t>
            </w:r>
          </w:p>
        </w:tc>
        <w:tc>
          <w:tcPr>
            <w:tcW w:w="1114" w:type="dxa"/>
            <w:tcBorders>
              <w:top w:val="nil"/>
              <w:left w:val="nil"/>
              <w:bottom w:val="single" w:color="auto" w:sz="12" w:space="0"/>
              <w:right w:val="nil"/>
            </w:tcBorders>
            <w:shd w:val="clear" w:color="auto" w:fill="auto"/>
            <w:noWrap/>
            <w:vAlign w:val="center"/>
          </w:tcPr>
          <w:p w14:paraId="4D6CBCE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-0.236</w:t>
            </w:r>
          </w:p>
        </w:tc>
        <w:tc>
          <w:tcPr>
            <w:tcW w:w="1740" w:type="dxa"/>
            <w:tcBorders>
              <w:top w:val="nil"/>
              <w:left w:val="nil"/>
              <w:bottom w:val="single" w:color="auto" w:sz="12" w:space="0"/>
              <w:right w:val="nil"/>
            </w:tcBorders>
            <w:shd w:val="clear" w:color="auto" w:fill="auto"/>
            <w:noWrap/>
            <w:vAlign w:val="center"/>
          </w:tcPr>
          <w:p w14:paraId="16D35C4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0.811</w:t>
            </w:r>
          </w:p>
        </w:tc>
        <w:tc>
          <w:tcPr>
            <w:tcW w:w="1080" w:type="dxa"/>
            <w:tcBorders>
              <w:top w:val="nil"/>
              <w:left w:val="nil"/>
              <w:bottom w:val="single" w:color="auto" w:sz="12" w:space="0"/>
              <w:right w:val="nil"/>
            </w:tcBorders>
            <w:shd w:val="clear" w:color="auto" w:fill="auto"/>
            <w:noWrap/>
            <w:vAlign w:val="center"/>
          </w:tcPr>
          <w:p w14:paraId="0E6C061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0.085</w:t>
            </w:r>
          </w:p>
        </w:tc>
        <w:tc>
          <w:tcPr>
            <w:tcW w:w="1470" w:type="dxa"/>
            <w:tcBorders>
              <w:top w:val="nil"/>
              <w:left w:val="nil"/>
              <w:bottom w:val="single" w:color="auto" w:sz="12" w:space="0"/>
              <w:right w:val="nil"/>
            </w:tcBorders>
            <w:shd w:val="clear" w:color="auto" w:fill="auto"/>
            <w:noWrap/>
            <w:vAlign w:val="center"/>
          </w:tcPr>
          <w:p w14:paraId="6598878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0.771</w:t>
            </w:r>
          </w:p>
        </w:tc>
        <w:tc>
          <w:tcPr>
            <w:tcW w:w="1080" w:type="dxa"/>
            <w:tcBorders>
              <w:top w:val="nil"/>
              <w:left w:val="nil"/>
              <w:bottom w:val="single" w:color="auto" w:sz="12" w:space="0"/>
              <w:right w:val="nil"/>
            </w:tcBorders>
            <w:shd w:val="clear" w:color="auto" w:fill="auto"/>
            <w:noWrap/>
            <w:vAlign w:val="center"/>
          </w:tcPr>
          <w:p w14:paraId="69E7D79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kern w:val="0"/>
                <w:sz w:val="20"/>
                <w:szCs w:val="20"/>
                <w:lang w:bidi="ar"/>
                <w14:textFill>
                  <w14:solidFill>
                    <w14:schemeClr w14:val="tx1"/>
                  </w14:solidFill>
                </w14:textFill>
              </w:rPr>
              <w:t>0.790</w:t>
            </w:r>
          </w:p>
        </w:tc>
      </w:tr>
    </w:tbl>
    <w:tbl>
      <w:tblPr>
        <w:tblStyle w:val="3"/>
        <w:tblpPr w:leftFromText="180" w:rightFromText="180" w:vertAnchor="text" w:tblpX="10214" w:tblpY="210"/>
        <w:tblOverlap w:val="never"/>
        <w:tblW w:w="3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0"/>
      </w:tblGrid>
      <w:tr w14:paraId="390D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60" w:type="dxa"/>
          </w:tcPr>
          <w:p w14:paraId="4B95FA73">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sz w:val="16"/>
                <w:szCs w:val="16"/>
                <w:vertAlign w:val="baseline"/>
                <w:lang w:val="en-US" w:eastAsia="zh-CN"/>
              </w:rPr>
            </w:pPr>
          </w:p>
        </w:tc>
      </w:tr>
      <w:tr w14:paraId="096B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60" w:type="dxa"/>
          </w:tcPr>
          <w:p w14:paraId="46967A4B">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sz w:val="16"/>
                <w:szCs w:val="16"/>
                <w:vertAlign w:val="baseline"/>
                <w:lang w:val="en-US" w:eastAsia="zh-CN"/>
              </w:rPr>
            </w:pPr>
          </w:p>
        </w:tc>
      </w:tr>
    </w:tbl>
    <w:p w14:paraId="1CC02B7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color w:val="000000" w:themeColor="text1"/>
          <w:sz w:val="16"/>
          <w:szCs w:val="16"/>
          <w:lang w:val="en-US" w:eastAsia="zh-CN"/>
          <w14:textFill>
            <w14:solidFill>
              <w14:schemeClr w14:val="tx1"/>
            </w14:solidFill>
          </w14:textFill>
        </w:rPr>
      </w:pPr>
      <w:r>
        <w:rPr>
          <w:rFonts w:hint="default" w:ascii="Times New Roman" w:hAnsi="Times New Roman" w:cs="Times New Roman"/>
          <w:sz w:val="16"/>
          <w:szCs w:val="16"/>
          <w:lang w:val="en-US" w:eastAsia="zh-CN"/>
        </w:rPr>
        <w:t>Abbreviations:</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CA125</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carbohydrate antigen</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125;</w:t>
      </w:r>
      <w:r>
        <w:rPr>
          <w:rFonts w:hint="default" w:ascii="Times New Roman" w:hAnsi="Times New Roman" w:cs="Times New Roman"/>
          <w:color w:val="000000" w:themeColor="text1"/>
          <w:sz w:val="16"/>
          <w:szCs w:val="16"/>
          <w:lang w:val="en-US"/>
          <w14:textFill>
            <w14:solidFill>
              <w14:schemeClr w14:val="tx1"/>
            </w14:solidFill>
          </w14:textFill>
        </w:rPr>
        <w:t xml:space="preserve"> </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CA153, </w:t>
      </w:r>
      <w:r>
        <w:rPr>
          <w:rFonts w:hint="default" w:ascii="Times New Roman" w:hAnsi="Times New Roman" w:cs="Times New Roman"/>
          <w:color w:val="000000" w:themeColor="text1"/>
          <w:sz w:val="16"/>
          <w:szCs w:val="16"/>
          <w:lang w:val="en-US"/>
          <w14:textFill>
            <w14:solidFill>
              <w14:schemeClr w14:val="tx1"/>
            </w14:solidFill>
          </w14:textFill>
        </w:rPr>
        <w:t>carbohydrate antigen 153</w:t>
      </w:r>
      <w:r>
        <w:rPr>
          <w:rFonts w:hint="eastAsia" w:ascii="Times New Roman" w:hAnsi="Times New Roman" w:cs="Times New Roman"/>
          <w:color w:val="000000" w:themeColor="text1"/>
          <w:sz w:val="16"/>
          <w:szCs w:val="16"/>
          <w:lang w:val="en-US" w:eastAsia="zh-CN"/>
          <w14:textFill>
            <w14:solidFill>
              <w14:schemeClr w14:val="tx1"/>
            </w14:solidFill>
          </w14:textFill>
        </w:rPr>
        <w:t>;</w:t>
      </w:r>
    </w:p>
    <w:p w14:paraId="1BE2715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imes New Roman" w:hAnsi="Times New Roman" w:cs="Times New Roman"/>
          <w:color w:val="000000" w:themeColor="text1"/>
          <w:sz w:val="16"/>
          <w:szCs w:val="16"/>
          <w:lang w:val="en-US" w:eastAsia="zh-CN"/>
          <w14:textFill>
            <w14:solidFill>
              <w14:schemeClr w14:val="tx1"/>
            </w14:solidFill>
          </w14:textFill>
        </w:rPr>
      </w:pPr>
    </w:p>
    <w:p w14:paraId="696B38C5">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color w:val="000000" w:themeColor="text1"/>
          <w:sz w:val="16"/>
          <w:szCs w:val="16"/>
          <w:lang w:val="en-US" w:eastAsia="zh-CN"/>
          <w14:textFill>
            <w14:solidFill>
              <w14:schemeClr w14:val="tx1"/>
            </w14:solidFill>
          </w14:textFill>
        </w:rPr>
      </w:pPr>
    </w:p>
    <w:p w14:paraId="6DC3596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color w:val="auto"/>
          <w:sz w:val="20"/>
          <w:szCs w:val="20"/>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5.</w:t>
      </w:r>
      <w:r>
        <w:rPr>
          <w:rFonts w:hint="default" w:ascii="Times New Roman" w:hAnsi="Times New Roman" w:cs="Times New Roman"/>
          <w:b/>
          <w:bCs/>
          <w:color w:val="auto"/>
          <w:sz w:val="20"/>
          <w:szCs w:val="20"/>
        </w:rPr>
        <w:t xml:space="preserve"> </w:t>
      </w:r>
      <w:r>
        <w:rPr>
          <w:rFonts w:hint="default" w:ascii="Times New Roman" w:hAnsi="Times New Roman" w:eastAsia="Times New Roman" w:cs="Times New Roman"/>
          <w:color w:val="auto"/>
          <w:sz w:val="20"/>
          <w:szCs w:val="20"/>
        </w:rPr>
        <w:t xml:space="preserve">Analysis of the correlation between the expression of miR-548ao-5p and miR-4804-3p and </w:t>
      </w:r>
      <w:r>
        <w:rPr>
          <w:rFonts w:hint="default" w:ascii="Times New Roman" w:hAnsi="Times New Roman" w:cs="Times New Roman"/>
          <w:color w:val="auto"/>
          <w:sz w:val="20"/>
          <w:szCs w:val="20"/>
        </w:rPr>
        <w:t xml:space="preserve">the </w:t>
      </w:r>
      <w:r>
        <w:rPr>
          <w:rFonts w:hint="default" w:ascii="Times New Roman" w:hAnsi="Times New Roman" w:eastAsia="Times New Roman" w:cs="Times New Roman"/>
          <w:color w:val="auto"/>
          <w:sz w:val="20"/>
          <w:szCs w:val="20"/>
        </w:rPr>
        <w:t>clinical characteristics of patients</w:t>
      </w:r>
      <w:r>
        <w:rPr>
          <w:rFonts w:hint="default" w:ascii="Times New Roman" w:hAnsi="Times New Roman" w:cs="Times New Roman"/>
          <w:color w:val="auto"/>
          <w:sz w:val="20"/>
          <w:szCs w:val="20"/>
        </w:rPr>
        <w:t xml:space="preserve"> with breast cancer </w:t>
      </w:r>
    </w:p>
    <w:tbl>
      <w:tblPr>
        <w:tblStyle w:val="2"/>
        <w:tblW w:w="8545" w:type="dxa"/>
        <w:jc w:val="center"/>
        <w:tblLayout w:type="fixed"/>
        <w:tblCellMar>
          <w:top w:w="0" w:type="dxa"/>
          <w:left w:w="108" w:type="dxa"/>
          <w:bottom w:w="0" w:type="dxa"/>
          <w:right w:w="108" w:type="dxa"/>
        </w:tblCellMar>
      </w:tblPr>
      <w:tblGrid>
        <w:gridCol w:w="2223"/>
        <w:gridCol w:w="725"/>
        <w:gridCol w:w="2087"/>
        <w:gridCol w:w="938"/>
        <w:gridCol w:w="1838"/>
        <w:gridCol w:w="734"/>
      </w:tblGrid>
      <w:tr w14:paraId="47ABEB20">
        <w:tblPrEx>
          <w:tblCellMar>
            <w:top w:w="0" w:type="dxa"/>
            <w:left w:w="108" w:type="dxa"/>
            <w:bottom w:w="0" w:type="dxa"/>
            <w:right w:w="108" w:type="dxa"/>
          </w:tblCellMar>
        </w:tblPrEx>
        <w:trPr>
          <w:trHeight w:val="270" w:hRule="atLeast"/>
          <w:jc w:val="center"/>
        </w:trPr>
        <w:tc>
          <w:tcPr>
            <w:tcW w:w="2223" w:type="dxa"/>
            <w:tcBorders>
              <w:top w:val="single" w:color="auto" w:sz="12" w:space="0"/>
              <w:left w:val="nil"/>
              <w:bottom w:val="single" w:color="auto" w:sz="6" w:space="0"/>
              <w:right w:val="nil"/>
            </w:tcBorders>
            <w:shd w:val="clear" w:color="auto" w:fill="auto"/>
            <w:noWrap/>
            <w:vAlign w:val="center"/>
          </w:tcPr>
          <w:p w14:paraId="7DDBC1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V</w:t>
            </w:r>
            <w:r>
              <w:rPr>
                <w:rFonts w:hint="default" w:ascii="Times New Roman" w:hAnsi="Times New Roman" w:eastAsia="Times New Roman" w:cs="Times New Roman"/>
                <w:color w:val="auto"/>
                <w:kern w:val="0"/>
                <w:sz w:val="20"/>
                <w:szCs w:val="20"/>
              </w:rPr>
              <w:t>ariable</w:t>
            </w:r>
          </w:p>
        </w:tc>
        <w:tc>
          <w:tcPr>
            <w:tcW w:w="725" w:type="dxa"/>
            <w:tcBorders>
              <w:top w:val="single" w:color="auto" w:sz="12" w:space="0"/>
              <w:left w:val="nil"/>
              <w:bottom w:val="single" w:color="auto" w:sz="6" w:space="0"/>
              <w:right w:val="nil"/>
            </w:tcBorders>
            <w:shd w:val="clear" w:color="auto" w:fill="auto"/>
            <w:noWrap/>
            <w:vAlign w:val="center"/>
          </w:tcPr>
          <w:p w14:paraId="59CA447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N</w:t>
            </w:r>
          </w:p>
        </w:tc>
        <w:tc>
          <w:tcPr>
            <w:tcW w:w="2087" w:type="dxa"/>
            <w:tcBorders>
              <w:top w:val="single" w:color="auto" w:sz="12" w:space="0"/>
              <w:left w:val="nil"/>
              <w:bottom w:val="single" w:color="auto" w:sz="6" w:space="0"/>
              <w:right w:val="nil"/>
            </w:tcBorders>
            <w:shd w:val="clear" w:color="auto" w:fill="auto"/>
            <w:noWrap/>
            <w:vAlign w:val="center"/>
          </w:tcPr>
          <w:p w14:paraId="3970BD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miR-548ao-5p expression</w:t>
            </w:r>
          </w:p>
        </w:tc>
        <w:tc>
          <w:tcPr>
            <w:tcW w:w="938" w:type="dxa"/>
            <w:tcBorders>
              <w:top w:val="single" w:color="auto" w:sz="12" w:space="0"/>
              <w:left w:val="nil"/>
              <w:bottom w:val="single" w:color="auto" w:sz="6" w:space="0"/>
              <w:right w:val="nil"/>
            </w:tcBorders>
            <w:shd w:val="clear" w:color="auto" w:fill="auto"/>
            <w:noWrap/>
            <w:vAlign w:val="center"/>
          </w:tcPr>
          <w:p w14:paraId="3BE1AF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P</w:t>
            </w:r>
          </w:p>
        </w:tc>
        <w:tc>
          <w:tcPr>
            <w:tcW w:w="1838" w:type="dxa"/>
            <w:tcBorders>
              <w:top w:val="single" w:color="auto" w:sz="12" w:space="0"/>
              <w:left w:val="nil"/>
              <w:bottom w:val="single" w:color="auto" w:sz="6" w:space="0"/>
              <w:right w:val="nil"/>
            </w:tcBorders>
            <w:shd w:val="clear" w:color="auto" w:fill="auto"/>
            <w:noWrap/>
            <w:vAlign w:val="center"/>
          </w:tcPr>
          <w:p w14:paraId="654926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miR-4804-3p expression</w:t>
            </w:r>
          </w:p>
        </w:tc>
        <w:tc>
          <w:tcPr>
            <w:tcW w:w="734" w:type="dxa"/>
            <w:tcBorders>
              <w:top w:val="single" w:color="auto" w:sz="12" w:space="0"/>
              <w:left w:val="nil"/>
              <w:bottom w:val="single" w:color="auto" w:sz="6" w:space="0"/>
              <w:right w:val="nil"/>
            </w:tcBorders>
            <w:shd w:val="clear" w:color="auto" w:fill="auto"/>
            <w:noWrap/>
            <w:vAlign w:val="center"/>
          </w:tcPr>
          <w:p w14:paraId="2D0B489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P</w:t>
            </w:r>
          </w:p>
        </w:tc>
      </w:tr>
      <w:tr w14:paraId="64FEDA8C">
        <w:tblPrEx>
          <w:tblCellMar>
            <w:top w:w="0" w:type="dxa"/>
            <w:left w:w="108" w:type="dxa"/>
            <w:bottom w:w="0" w:type="dxa"/>
            <w:right w:w="108" w:type="dxa"/>
          </w:tblCellMar>
        </w:tblPrEx>
        <w:trPr>
          <w:trHeight w:val="270" w:hRule="atLeast"/>
          <w:jc w:val="center"/>
        </w:trPr>
        <w:tc>
          <w:tcPr>
            <w:tcW w:w="2223" w:type="dxa"/>
            <w:tcBorders>
              <w:top w:val="single" w:color="auto" w:sz="6" w:space="0"/>
              <w:left w:val="nil"/>
              <w:bottom w:val="nil"/>
              <w:right w:val="nil"/>
            </w:tcBorders>
            <w:shd w:val="clear" w:color="auto" w:fill="auto"/>
            <w:noWrap/>
            <w:vAlign w:val="center"/>
          </w:tcPr>
          <w:p w14:paraId="1C2684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Molecular Subtype</w:t>
            </w:r>
          </w:p>
        </w:tc>
        <w:tc>
          <w:tcPr>
            <w:tcW w:w="725" w:type="dxa"/>
            <w:tcBorders>
              <w:top w:val="single" w:color="auto" w:sz="6" w:space="0"/>
              <w:left w:val="nil"/>
              <w:bottom w:val="nil"/>
              <w:right w:val="nil"/>
            </w:tcBorders>
            <w:shd w:val="clear" w:color="auto" w:fill="auto"/>
            <w:noWrap/>
            <w:vAlign w:val="center"/>
          </w:tcPr>
          <w:p w14:paraId="6B6C01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single" w:color="auto" w:sz="6" w:space="0"/>
              <w:left w:val="nil"/>
              <w:bottom w:val="nil"/>
              <w:right w:val="nil"/>
            </w:tcBorders>
            <w:shd w:val="clear" w:color="auto" w:fill="auto"/>
            <w:noWrap/>
            <w:vAlign w:val="center"/>
          </w:tcPr>
          <w:p w14:paraId="21713E7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single" w:color="auto" w:sz="6" w:space="0"/>
              <w:left w:val="nil"/>
              <w:bottom w:val="nil"/>
              <w:right w:val="nil"/>
            </w:tcBorders>
            <w:shd w:val="clear" w:color="auto" w:fill="auto"/>
            <w:noWrap/>
            <w:vAlign w:val="center"/>
          </w:tcPr>
          <w:p w14:paraId="44841A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03</w:t>
            </w:r>
          </w:p>
        </w:tc>
        <w:tc>
          <w:tcPr>
            <w:tcW w:w="1838" w:type="dxa"/>
            <w:tcBorders>
              <w:top w:val="single" w:color="auto" w:sz="6" w:space="0"/>
              <w:left w:val="nil"/>
              <w:bottom w:val="nil"/>
              <w:right w:val="nil"/>
            </w:tcBorders>
            <w:shd w:val="clear" w:color="auto" w:fill="auto"/>
            <w:noWrap/>
            <w:vAlign w:val="center"/>
          </w:tcPr>
          <w:p w14:paraId="507757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single" w:color="auto" w:sz="6" w:space="0"/>
              <w:left w:val="nil"/>
              <w:bottom w:val="nil"/>
              <w:right w:val="nil"/>
            </w:tcBorders>
            <w:shd w:val="clear" w:color="auto" w:fill="auto"/>
            <w:noWrap/>
            <w:vAlign w:val="center"/>
          </w:tcPr>
          <w:p w14:paraId="672B89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21</w:t>
            </w:r>
          </w:p>
        </w:tc>
      </w:tr>
      <w:tr w14:paraId="66E2539F">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25F2160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L</w:t>
            </w:r>
            <w:r>
              <w:rPr>
                <w:rFonts w:hint="default" w:ascii="Times New Roman" w:hAnsi="Times New Roman" w:eastAsia="Times New Roman" w:cs="Times New Roman"/>
                <w:color w:val="auto"/>
                <w:kern w:val="0"/>
                <w:sz w:val="20"/>
                <w:szCs w:val="20"/>
              </w:rPr>
              <w:t>uminal A</w:t>
            </w:r>
          </w:p>
        </w:tc>
        <w:tc>
          <w:tcPr>
            <w:tcW w:w="725" w:type="dxa"/>
            <w:tcBorders>
              <w:top w:val="nil"/>
              <w:left w:val="nil"/>
              <w:bottom w:val="nil"/>
              <w:right w:val="nil"/>
            </w:tcBorders>
            <w:shd w:val="clear" w:color="auto" w:fill="auto"/>
            <w:noWrap/>
          </w:tcPr>
          <w:p w14:paraId="21A022D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25</w:t>
            </w:r>
          </w:p>
        </w:tc>
        <w:tc>
          <w:tcPr>
            <w:tcW w:w="2087" w:type="dxa"/>
            <w:tcBorders>
              <w:top w:val="nil"/>
              <w:left w:val="nil"/>
              <w:bottom w:val="nil"/>
              <w:right w:val="nil"/>
            </w:tcBorders>
            <w:shd w:val="clear" w:color="auto" w:fill="auto"/>
            <w:noWrap/>
          </w:tcPr>
          <w:p w14:paraId="739FDDB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sz w:val="20"/>
                <w:szCs w:val="20"/>
              </w:rPr>
              <w:t>0.</w:t>
            </w:r>
            <w:r>
              <w:rPr>
                <w:rFonts w:hint="eastAsia" w:ascii="Times New Roman" w:hAnsi="Times New Roman" w:cs="Times New Roman"/>
                <w:color w:val="auto"/>
                <w:sz w:val="20"/>
                <w:szCs w:val="20"/>
                <w:lang w:val="en-US" w:eastAsia="zh-CN"/>
              </w:rPr>
              <w:t>68 (0.61)</w:t>
            </w:r>
          </w:p>
        </w:tc>
        <w:tc>
          <w:tcPr>
            <w:tcW w:w="938" w:type="dxa"/>
            <w:tcBorders>
              <w:top w:val="nil"/>
              <w:left w:val="nil"/>
              <w:bottom w:val="nil"/>
              <w:right w:val="nil"/>
            </w:tcBorders>
            <w:shd w:val="clear" w:color="auto" w:fill="auto"/>
            <w:noWrap/>
            <w:vAlign w:val="center"/>
          </w:tcPr>
          <w:p w14:paraId="6B50BA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0C7C5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0.56 (0.66)</w:t>
            </w:r>
          </w:p>
        </w:tc>
        <w:tc>
          <w:tcPr>
            <w:tcW w:w="734" w:type="dxa"/>
            <w:tcBorders>
              <w:top w:val="nil"/>
              <w:left w:val="nil"/>
              <w:bottom w:val="nil"/>
              <w:right w:val="nil"/>
            </w:tcBorders>
            <w:shd w:val="clear" w:color="auto" w:fill="auto"/>
            <w:noWrap/>
            <w:vAlign w:val="center"/>
          </w:tcPr>
          <w:p w14:paraId="07B953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293517A0">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C6757D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L</w:t>
            </w:r>
            <w:r>
              <w:rPr>
                <w:rFonts w:hint="default" w:ascii="Times New Roman" w:hAnsi="Times New Roman" w:eastAsia="Times New Roman" w:cs="Times New Roman"/>
                <w:color w:val="auto"/>
                <w:kern w:val="0"/>
                <w:sz w:val="20"/>
                <w:szCs w:val="20"/>
              </w:rPr>
              <w:t>uminal B</w:t>
            </w:r>
          </w:p>
        </w:tc>
        <w:tc>
          <w:tcPr>
            <w:tcW w:w="725" w:type="dxa"/>
            <w:tcBorders>
              <w:top w:val="nil"/>
              <w:left w:val="nil"/>
              <w:bottom w:val="nil"/>
              <w:right w:val="nil"/>
            </w:tcBorders>
            <w:shd w:val="clear" w:color="auto" w:fill="auto"/>
            <w:noWrap/>
          </w:tcPr>
          <w:p w14:paraId="01A7AC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42</w:t>
            </w:r>
          </w:p>
        </w:tc>
        <w:tc>
          <w:tcPr>
            <w:tcW w:w="2087" w:type="dxa"/>
            <w:tcBorders>
              <w:top w:val="nil"/>
              <w:left w:val="nil"/>
              <w:bottom w:val="nil"/>
              <w:right w:val="nil"/>
            </w:tcBorders>
            <w:shd w:val="clear" w:color="auto" w:fill="auto"/>
            <w:noWrap/>
          </w:tcPr>
          <w:p w14:paraId="7EA69E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0.44 (0.53)</w:t>
            </w:r>
          </w:p>
        </w:tc>
        <w:tc>
          <w:tcPr>
            <w:tcW w:w="938" w:type="dxa"/>
            <w:tcBorders>
              <w:top w:val="nil"/>
              <w:left w:val="nil"/>
              <w:bottom w:val="nil"/>
              <w:right w:val="nil"/>
            </w:tcBorders>
            <w:shd w:val="clear" w:color="auto" w:fill="auto"/>
            <w:noWrap/>
            <w:vAlign w:val="center"/>
          </w:tcPr>
          <w:p w14:paraId="2D7845D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1D4FF5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sz w:val="20"/>
                <w:szCs w:val="20"/>
                <w:lang w:val="en-US" w:eastAsia="zh-CN"/>
              </w:rPr>
              <w:t>0.46 (0.54)</w:t>
            </w:r>
          </w:p>
        </w:tc>
        <w:tc>
          <w:tcPr>
            <w:tcW w:w="734" w:type="dxa"/>
            <w:tcBorders>
              <w:top w:val="nil"/>
              <w:left w:val="nil"/>
              <w:bottom w:val="nil"/>
              <w:right w:val="nil"/>
            </w:tcBorders>
            <w:shd w:val="clear" w:color="auto" w:fill="auto"/>
            <w:noWrap/>
            <w:vAlign w:val="center"/>
          </w:tcPr>
          <w:p w14:paraId="26DBAFA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6113BAE5">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4476EF8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HER2-enriched</w:t>
            </w:r>
          </w:p>
        </w:tc>
        <w:tc>
          <w:tcPr>
            <w:tcW w:w="725" w:type="dxa"/>
            <w:tcBorders>
              <w:top w:val="nil"/>
              <w:left w:val="nil"/>
              <w:bottom w:val="nil"/>
              <w:right w:val="nil"/>
            </w:tcBorders>
            <w:shd w:val="clear" w:color="auto" w:fill="auto"/>
            <w:noWrap/>
          </w:tcPr>
          <w:p w14:paraId="2968DF8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21</w:t>
            </w:r>
          </w:p>
        </w:tc>
        <w:tc>
          <w:tcPr>
            <w:tcW w:w="2087" w:type="dxa"/>
            <w:tcBorders>
              <w:top w:val="nil"/>
              <w:left w:val="nil"/>
              <w:bottom w:val="nil"/>
              <w:right w:val="nil"/>
            </w:tcBorders>
            <w:shd w:val="clear" w:color="auto" w:fill="auto"/>
            <w:noWrap/>
          </w:tcPr>
          <w:p w14:paraId="4B0830B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sz w:val="20"/>
                <w:szCs w:val="20"/>
                <w:lang w:val="en-US" w:eastAsia="zh-CN"/>
              </w:rPr>
              <w:t>0.24 (0.22)</w:t>
            </w:r>
          </w:p>
        </w:tc>
        <w:tc>
          <w:tcPr>
            <w:tcW w:w="938" w:type="dxa"/>
            <w:tcBorders>
              <w:top w:val="nil"/>
              <w:left w:val="nil"/>
              <w:bottom w:val="nil"/>
              <w:right w:val="nil"/>
            </w:tcBorders>
            <w:shd w:val="clear" w:color="auto" w:fill="auto"/>
            <w:noWrap/>
            <w:vAlign w:val="center"/>
          </w:tcPr>
          <w:p w14:paraId="7306095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1883DD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sz w:val="20"/>
                <w:szCs w:val="20"/>
                <w:lang w:val="en-US" w:eastAsia="zh-CN"/>
              </w:rPr>
              <w:t>0.24 (0.22)</w:t>
            </w:r>
          </w:p>
        </w:tc>
        <w:tc>
          <w:tcPr>
            <w:tcW w:w="734" w:type="dxa"/>
            <w:tcBorders>
              <w:top w:val="nil"/>
              <w:left w:val="nil"/>
              <w:bottom w:val="nil"/>
              <w:right w:val="nil"/>
            </w:tcBorders>
            <w:shd w:val="clear" w:color="auto" w:fill="auto"/>
            <w:noWrap/>
            <w:vAlign w:val="center"/>
          </w:tcPr>
          <w:p w14:paraId="60865A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117C50C">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4C3B667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TNBC</w:t>
            </w:r>
          </w:p>
        </w:tc>
        <w:tc>
          <w:tcPr>
            <w:tcW w:w="725" w:type="dxa"/>
            <w:tcBorders>
              <w:top w:val="nil"/>
              <w:left w:val="nil"/>
              <w:bottom w:val="nil"/>
              <w:right w:val="nil"/>
            </w:tcBorders>
            <w:shd w:val="clear" w:color="auto" w:fill="auto"/>
            <w:noWrap/>
          </w:tcPr>
          <w:p w14:paraId="128DB08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16</w:t>
            </w:r>
          </w:p>
        </w:tc>
        <w:tc>
          <w:tcPr>
            <w:tcW w:w="2087" w:type="dxa"/>
            <w:tcBorders>
              <w:top w:val="nil"/>
              <w:left w:val="nil"/>
              <w:bottom w:val="nil"/>
              <w:right w:val="nil"/>
            </w:tcBorders>
            <w:shd w:val="clear" w:color="auto" w:fill="auto"/>
            <w:noWrap/>
          </w:tcPr>
          <w:p w14:paraId="49B1B7E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sz w:val="20"/>
                <w:szCs w:val="20"/>
                <w:lang w:val="en-US" w:eastAsia="zh-CN"/>
              </w:rPr>
              <w:t>0.53 (0.70)</w:t>
            </w:r>
          </w:p>
        </w:tc>
        <w:tc>
          <w:tcPr>
            <w:tcW w:w="938" w:type="dxa"/>
            <w:tcBorders>
              <w:top w:val="nil"/>
              <w:left w:val="nil"/>
              <w:bottom w:val="nil"/>
              <w:right w:val="nil"/>
            </w:tcBorders>
            <w:shd w:val="clear" w:color="auto" w:fill="auto"/>
            <w:noWrap/>
            <w:vAlign w:val="center"/>
          </w:tcPr>
          <w:p w14:paraId="4CA467D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42412F2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sz w:val="20"/>
                <w:szCs w:val="20"/>
                <w:lang w:val="en-US" w:eastAsia="zh-CN"/>
              </w:rPr>
              <w:t>0.56 (0.69)</w:t>
            </w:r>
          </w:p>
        </w:tc>
        <w:tc>
          <w:tcPr>
            <w:tcW w:w="734" w:type="dxa"/>
            <w:tcBorders>
              <w:top w:val="nil"/>
              <w:left w:val="nil"/>
              <w:bottom w:val="nil"/>
              <w:right w:val="nil"/>
            </w:tcBorders>
            <w:shd w:val="clear" w:color="auto" w:fill="auto"/>
            <w:noWrap/>
            <w:vAlign w:val="center"/>
          </w:tcPr>
          <w:p w14:paraId="514CA39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61E0745F">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4BA998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ER status</w:t>
            </w:r>
          </w:p>
        </w:tc>
        <w:tc>
          <w:tcPr>
            <w:tcW w:w="725" w:type="dxa"/>
            <w:tcBorders>
              <w:top w:val="nil"/>
              <w:left w:val="nil"/>
              <w:bottom w:val="nil"/>
              <w:right w:val="nil"/>
            </w:tcBorders>
            <w:shd w:val="clear" w:color="auto" w:fill="auto"/>
            <w:noWrap/>
            <w:vAlign w:val="center"/>
          </w:tcPr>
          <w:p w14:paraId="68E029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53F3553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10E8DE6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lang w:eastAsia="zh-CN"/>
              </w:rPr>
            </w:pPr>
            <w:r>
              <w:rPr>
                <w:rFonts w:hint="default" w:ascii="Times New Roman" w:hAnsi="Times New Roman" w:eastAsia="Times New Roman" w:cs="Times New Roman"/>
                <w:color w:val="auto"/>
                <w:kern w:val="0"/>
                <w:sz w:val="20"/>
                <w:szCs w:val="20"/>
              </w:rPr>
              <w:t>0.04</w:t>
            </w:r>
            <w:r>
              <w:rPr>
                <w:rFonts w:hint="eastAsia" w:ascii="Times New Roman" w:hAnsi="Times New Roman" w:cs="Times New Roman"/>
                <w:color w:val="auto"/>
                <w:kern w:val="0"/>
                <w:sz w:val="20"/>
                <w:szCs w:val="20"/>
                <w:lang w:val="en-US" w:eastAsia="zh-CN"/>
              </w:rPr>
              <w:t>2</w:t>
            </w:r>
          </w:p>
        </w:tc>
        <w:tc>
          <w:tcPr>
            <w:tcW w:w="1838" w:type="dxa"/>
            <w:tcBorders>
              <w:top w:val="nil"/>
              <w:left w:val="nil"/>
              <w:bottom w:val="nil"/>
              <w:right w:val="nil"/>
            </w:tcBorders>
            <w:shd w:val="clear" w:color="auto" w:fill="auto"/>
            <w:noWrap/>
            <w:vAlign w:val="center"/>
          </w:tcPr>
          <w:p w14:paraId="156D62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1860AC9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44</w:t>
            </w:r>
          </w:p>
        </w:tc>
      </w:tr>
      <w:tr w14:paraId="063D5F14">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7E929C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N</w:t>
            </w:r>
            <w:r>
              <w:rPr>
                <w:rFonts w:hint="default" w:ascii="Times New Roman" w:hAnsi="Times New Roman" w:eastAsia="Times New Roman" w:cs="Times New Roman"/>
                <w:color w:val="auto"/>
                <w:kern w:val="0"/>
                <w:sz w:val="20"/>
                <w:szCs w:val="20"/>
              </w:rPr>
              <w:t>egative</w:t>
            </w:r>
          </w:p>
        </w:tc>
        <w:tc>
          <w:tcPr>
            <w:tcW w:w="725" w:type="dxa"/>
            <w:tcBorders>
              <w:top w:val="nil"/>
              <w:left w:val="nil"/>
              <w:bottom w:val="nil"/>
              <w:right w:val="nil"/>
            </w:tcBorders>
            <w:shd w:val="clear" w:color="auto" w:fill="auto"/>
            <w:noWrap/>
            <w:vAlign w:val="center"/>
          </w:tcPr>
          <w:p w14:paraId="2C1C6ED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38</w:t>
            </w:r>
          </w:p>
        </w:tc>
        <w:tc>
          <w:tcPr>
            <w:tcW w:w="2087" w:type="dxa"/>
            <w:tcBorders>
              <w:top w:val="nil"/>
              <w:left w:val="nil"/>
              <w:bottom w:val="nil"/>
              <w:right w:val="nil"/>
            </w:tcBorders>
            <w:shd w:val="clear" w:color="auto" w:fill="auto"/>
            <w:noWrap/>
            <w:vAlign w:val="center"/>
          </w:tcPr>
          <w:p w14:paraId="6A988C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2</w:t>
            </w:r>
            <w:r>
              <w:rPr>
                <w:rFonts w:hint="default" w:ascii="Times New Roman" w:hAnsi="Times New Roman" w:eastAsia="Times New Roman" w:cs="Times New Roman"/>
                <w:color w:val="auto"/>
                <w:kern w:val="0"/>
                <w:sz w:val="20"/>
                <w:szCs w:val="20"/>
              </w:rPr>
              <w:t xml:space="preserve">8 </w:t>
            </w:r>
            <w:r>
              <w:rPr>
                <w:rFonts w:hint="eastAsia" w:ascii="Times New Roman" w:hAnsi="Times New Roman" w:cs="Times New Roman"/>
                <w:color w:val="auto"/>
                <w:kern w:val="0"/>
                <w:sz w:val="20"/>
                <w:szCs w:val="20"/>
                <w:lang w:val="en-US" w:eastAsia="zh-CN"/>
              </w:rPr>
              <w:t>(</w:t>
            </w: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w:t>
            </w:r>
            <w:r>
              <w:rPr>
                <w:rFonts w:hint="default" w:ascii="Times New Roman" w:hAnsi="Times New Roman" w:eastAsia="Times New Roman" w:cs="Times New Roman"/>
                <w:color w:val="auto"/>
                <w:kern w:val="0"/>
                <w:sz w:val="20"/>
                <w:szCs w:val="20"/>
              </w:rPr>
              <w:t>9</w:t>
            </w:r>
            <w:r>
              <w:rPr>
                <w:rFonts w:hint="eastAsia" w:ascii="Times New Roman" w:hAnsi="Times New Roman" w:cs="Times New Roman"/>
                <w:color w:val="auto"/>
                <w:kern w:val="0"/>
                <w:sz w:val="20"/>
                <w:szCs w:val="20"/>
                <w:lang w:val="en-US" w:eastAsia="zh-CN"/>
              </w:rPr>
              <w:t>)</w:t>
            </w:r>
          </w:p>
        </w:tc>
        <w:tc>
          <w:tcPr>
            <w:tcW w:w="938" w:type="dxa"/>
            <w:tcBorders>
              <w:top w:val="nil"/>
              <w:left w:val="nil"/>
              <w:bottom w:val="nil"/>
              <w:right w:val="nil"/>
            </w:tcBorders>
            <w:shd w:val="clear" w:color="auto" w:fill="auto"/>
            <w:noWrap/>
            <w:vAlign w:val="center"/>
          </w:tcPr>
          <w:p w14:paraId="18514C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71B78E3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28</w:t>
            </w:r>
            <w:r>
              <w:rPr>
                <w:rFonts w:hint="default" w:ascii="Times New Roman" w:hAnsi="Times New Roman" w:eastAsia="Times New Roman" w:cs="Times New Roman"/>
                <w:color w:val="auto"/>
                <w:kern w:val="0"/>
                <w:sz w:val="20"/>
                <w:szCs w:val="20"/>
              </w:rPr>
              <w:t xml:space="preserve"> </w:t>
            </w:r>
            <w:r>
              <w:rPr>
                <w:rFonts w:hint="eastAsia" w:ascii="Times New Roman" w:hAnsi="Times New Roman" w:cs="Times New Roman"/>
                <w:color w:val="auto"/>
                <w:kern w:val="0"/>
                <w:sz w:val="20"/>
                <w:szCs w:val="20"/>
                <w:lang w:val="en-US" w:eastAsia="zh-CN"/>
              </w:rPr>
              <w:t>(0.44)</w:t>
            </w:r>
          </w:p>
        </w:tc>
        <w:tc>
          <w:tcPr>
            <w:tcW w:w="734" w:type="dxa"/>
            <w:tcBorders>
              <w:top w:val="nil"/>
              <w:left w:val="nil"/>
              <w:bottom w:val="nil"/>
              <w:right w:val="nil"/>
            </w:tcBorders>
            <w:shd w:val="clear" w:color="auto" w:fill="auto"/>
            <w:noWrap/>
            <w:vAlign w:val="center"/>
          </w:tcPr>
          <w:p w14:paraId="75163B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6CF9B63">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2D011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P</w:t>
            </w:r>
            <w:r>
              <w:rPr>
                <w:rFonts w:hint="default" w:ascii="Times New Roman" w:hAnsi="Times New Roman" w:eastAsia="Times New Roman" w:cs="Times New Roman"/>
                <w:color w:val="auto"/>
                <w:kern w:val="0"/>
                <w:sz w:val="20"/>
                <w:szCs w:val="20"/>
              </w:rPr>
              <w:t>ositive</w:t>
            </w:r>
          </w:p>
        </w:tc>
        <w:tc>
          <w:tcPr>
            <w:tcW w:w="725" w:type="dxa"/>
            <w:tcBorders>
              <w:top w:val="nil"/>
              <w:left w:val="nil"/>
              <w:bottom w:val="nil"/>
              <w:right w:val="nil"/>
            </w:tcBorders>
            <w:shd w:val="clear" w:color="auto" w:fill="auto"/>
            <w:noWrap/>
            <w:vAlign w:val="center"/>
          </w:tcPr>
          <w:p w14:paraId="6D693ED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cs="Times New Roman"/>
                <w:color w:val="auto"/>
                <w:kern w:val="0"/>
                <w:sz w:val="20"/>
                <w:szCs w:val="20"/>
                <w:highlight w:val="none"/>
                <w:lang w:val="en-US" w:eastAsia="zh-CN"/>
              </w:rPr>
              <w:t>66</w:t>
            </w:r>
          </w:p>
        </w:tc>
        <w:tc>
          <w:tcPr>
            <w:tcW w:w="2087" w:type="dxa"/>
            <w:tcBorders>
              <w:top w:val="nil"/>
              <w:left w:val="nil"/>
              <w:bottom w:val="nil"/>
              <w:right w:val="nil"/>
            </w:tcBorders>
            <w:shd w:val="clear" w:color="auto" w:fill="auto"/>
            <w:noWrap/>
            <w:vAlign w:val="center"/>
          </w:tcPr>
          <w:p w14:paraId="3C9972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highlight w:val="none"/>
                <w:lang w:val="en-US" w:eastAsia="zh-CN"/>
              </w:rPr>
            </w:pPr>
            <w:r>
              <w:rPr>
                <w:rFonts w:hint="default" w:ascii="Times New Roman" w:hAnsi="Times New Roman" w:eastAsia="Times New Roman" w:cs="Times New Roman"/>
                <w:color w:val="auto"/>
                <w:kern w:val="0"/>
                <w:sz w:val="20"/>
                <w:szCs w:val="20"/>
                <w:highlight w:val="none"/>
              </w:rPr>
              <w:t>0.</w:t>
            </w:r>
            <w:r>
              <w:rPr>
                <w:rFonts w:hint="eastAsia" w:ascii="Times New Roman" w:hAnsi="Times New Roman" w:cs="Times New Roman"/>
                <w:color w:val="auto"/>
                <w:kern w:val="0"/>
                <w:sz w:val="20"/>
                <w:szCs w:val="20"/>
                <w:highlight w:val="none"/>
                <w:lang w:val="en-US" w:eastAsia="zh-CN"/>
              </w:rPr>
              <w:t>52 (</w:t>
            </w:r>
            <w:r>
              <w:rPr>
                <w:rFonts w:hint="default" w:ascii="Times New Roman" w:hAnsi="Times New Roman" w:eastAsia="Times New Roman" w:cs="Times New Roman"/>
                <w:color w:val="auto"/>
                <w:kern w:val="0"/>
                <w:sz w:val="20"/>
                <w:szCs w:val="20"/>
                <w:highlight w:val="none"/>
              </w:rPr>
              <w:t>0.</w:t>
            </w:r>
            <w:r>
              <w:rPr>
                <w:rFonts w:hint="eastAsia" w:ascii="Times New Roman" w:hAnsi="Times New Roman" w:cs="Times New Roman"/>
                <w:color w:val="auto"/>
                <w:kern w:val="0"/>
                <w:sz w:val="20"/>
                <w:szCs w:val="20"/>
                <w:highlight w:val="none"/>
                <w:lang w:val="en-US" w:eastAsia="zh-CN"/>
              </w:rPr>
              <w:t>54)</w:t>
            </w:r>
          </w:p>
        </w:tc>
        <w:tc>
          <w:tcPr>
            <w:tcW w:w="938" w:type="dxa"/>
            <w:tcBorders>
              <w:top w:val="nil"/>
              <w:left w:val="nil"/>
              <w:bottom w:val="nil"/>
              <w:right w:val="nil"/>
            </w:tcBorders>
            <w:shd w:val="clear" w:color="auto" w:fill="auto"/>
            <w:noWrap/>
            <w:vAlign w:val="center"/>
          </w:tcPr>
          <w:p w14:paraId="796346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48CE3F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52</w:t>
            </w:r>
            <w:r>
              <w:rPr>
                <w:rFonts w:hint="default" w:ascii="Times New Roman" w:hAnsi="Times New Roman" w:eastAsia="Times New Roman" w:cs="Times New Roman"/>
                <w:color w:val="auto"/>
                <w:kern w:val="0"/>
                <w:sz w:val="20"/>
                <w:szCs w:val="20"/>
              </w:rPr>
              <w:t xml:space="preserve"> </w:t>
            </w:r>
            <w:r>
              <w:rPr>
                <w:rFonts w:hint="eastAsia" w:ascii="Times New Roman" w:hAnsi="Times New Roman" w:cs="Times New Roman"/>
                <w:color w:val="auto"/>
                <w:kern w:val="0"/>
                <w:sz w:val="20"/>
                <w:szCs w:val="20"/>
                <w:lang w:val="en-US" w:eastAsia="zh-CN"/>
              </w:rPr>
              <w:t>(0.57)</w:t>
            </w:r>
          </w:p>
        </w:tc>
        <w:tc>
          <w:tcPr>
            <w:tcW w:w="734" w:type="dxa"/>
            <w:tcBorders>
              <w:top w:val="nil"/>
              <w:left w:val="nil"/>
              <w:bottom w:val="nil"/>
              <w:right w:val="nil"/>
            </w:tcBorders>
            <w:shd w:val="clear" w:color="auto" w:fill="auto"/>
            <w:noWrap/>
            <w:vAlign w:val="center"/>
          </w:tcPr>
          <w:p w14:paraId="449DAA5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6B578584">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4634E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PR status</w:t>
            </w:r>
          </w:p>
        </w:tc>
        <w:tc>
          <w:tcPr>
            <w:tcW w:w="725" w:type="dxa"/>
            <w:tcBorders>
              <w:top w:val="nil"/>
              <w:left w:val="nil"/>
              <w:bottom w:val="nil"/>
              <w:right w:val="nil"/>
            </w:tcBorders>
            <w:shd w:val="clear" w:color="auto" w:fill="auto"/>
            <w:noWrap/>
            <w:vAlign w:val="center"/>
          </w:tcPr>
          <w:p w14:paraId="504063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5601CF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200ED9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16</w:t>
            </w:r>
          </w:p>
        </w:tc>
        <w:tc>
          <w:tcPr>
            <w:tcW w:w="1838" w:type="dxa"/>
            <w:tcBorders>
              <w:top w:val="nil"/>
              <w:left w:val="nil"/>
              <w:bottom w:val="nil"/>
              <w:right w:val="nil"/>
            </w:tcBorders>
            <w:shd w:val="clear" w:color="auto" w:fill="auto"/>
            <w:noWrap/>
            <w:vAlign w:val="center"/>
          </w:tcPr>
          <w:p w14:paraId="0BC5E27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61E09F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48</w:t>
            </w:r>
          </w:p>
        </w:tc>
      </w:tr>
      <w:tr w14:paraId="5915D4F6">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0C2595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N</w:t>
            </w:r>
            <w:r>
              <w:rPr>
                <w:rFonts w:hint="default" w:ascii="Times New Roman" w:hAnsi="Times New Roman" w:eastAsia="Times New Roman" w:cs="Times New Roman"/>
                <w:color w:val="auto"/>
                <w:kern w:val="0"/>
                <w:sz w:val="20"/>
                <w:szCs w:val="20"/>
              </w:rPr>
              <w:t>egative</w:t>
            </w:r>
          </w:p>
        </w:tc>
        <w:tc>
          <w:tcPr>
            <w:tcW w:w="725" w:type="dxa"/>
            <w:tcBorders>
              <w:top w:val="nil"/>
              <w:left w:val="nil"/>
              <w:bottom w:val="nil"/>
              <w:right w:val="nil"/>
            </w:tcBorders>
            <w:shd w:val="clear" w:color="auto" w:fill="auto"/>
            <w:noWrap/>
            <w:vAlign w:val="center"/>
          </w:tcPr>
          <w:p w14:paraId="0433A2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51</w:t>
            </w:r>
          </w:p>
        </w:tc>
        <w:tc>
          <w:tcPr>
            <w:tcW w:w="2087" w:type="dxa"/>
            <w:tcBorders>
              <w:top w:val="nil"/>
              <w:left w:val="nil"/>
              <w:bottom w:val="nil"/>
              <w:right w:val="nil"/>
            </w:tcBorders>
            <w:shd w:val="clear" w:color="auto" w:fill="auto"/>
            <w:noWrap/>
            <w:vAlign w:val="center"/>
          </w:tcPr>
          <w:p w14:paraId="60AFC34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0.3</w:t>
            </w:r>
            <w:r>
              <w:rPr>
                <w:rFonts w:hint="eastAsia" w:ascii="Times New Roman" w:hAnsi="Times New Roman" w:cs="Times New Roman"/>
                <w:color w:val="auto"/>
                <w:kern w:val="0"/>
                <w:sz w:val="20"/>
                <w:szCs w:val="20"/>
                <w:lang w:val="en-US" w:eastAsia="zh-CN"/>
              </w:rPr>
              <w:t>0 (0.44)</w:t>
            </w:r>
            <w:r>
              <w:rPr>
                <w:rFonts w:hint="default" w:ascii="Times New Roman" w:hAnsi="Times New Roman" w:eastAsia="Times New Roman" w:cs="Times New Roman"/>
                <w:color w:val="auto"/>
                <w:kern w:val="0"/>
                <w:sz w:val="20"/>
                <w:szCs w:val="20"/>
              </w:rPr>
              <w:t xml:space="preserve"> </w:t>
            </w:r>
          </w:p>
        </w:tc>
        <w:tc>
          <w:tcPr>
            <w:tcW w:w="938" w:type="dxa"/>
            <w:tcBorders>
              <w:top w:val="nil"/>
              <w:left w:val="nil"/>
              <w:bottom w:val="nil"/>
              <w:right w:val="nil"/>
            </w:tcBorders>
            <w:shd w:val="clear" w:color="auto" w:fill="auto"/>
            <w:noWrap/>
            <w:vAlign w:val="center"/>
          </w:tcPr>
          <w:p w14:paraId="3214F3E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72091E9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35 (0.51)</w:t>
            </w:r>
            <w:r>
              <w:rPr>
                <w:rFonts w:hint="default" w:ascii="Times New Roman" w:hAnsi="Times New Roman" w:eastAsia="Times New Roman" w:cs="Times New Roman"/>
                <w:color w:val="auto"/>
                <w:kern w:val="0"/>
                <w:sz w:val="20"/>
                <w:szCs w:val="20"/>
              </w:rPr>
              <w:t xml:space="preserve"> </w:t>
            </w:r>
          </w:p>
        </w:tc>
        <w:tc>
          <w:tcPr>
            <w:tcW w:w="734" w:type="dxa"/>
            <w:tcBorders>
              <w:top w:val="nil"/>
              <w:left w:val="nil"/>
              <w:bottom w:val="nil"/>
              <w:right w:val="nil"/>
            </w:tcBorders>
            <w:shd w:val="clear" w:color="auto" w:fill="auto"/>
            <w:noWrap/>
            <w:vAlign w:val="center"/>
          </w:tcPr>
          <w:p w14:paraId="5C7E269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5DF31CBF">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67F7A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P</w:t>
            </w:r>
            <w:r>
              <w:rPr>
                <w:rFonts w:hint="default" w:ascii="Times New Roman" w:hAnsi="Times New Roman" w:eastAsia="Times New Roman" w:cs="Times New Roman"/>
                <w:color w:val="auto"/>
                <w:kern w:val="0"/>
                <w:sz w:val="20"/>
                <w:szCs w:val="20"/>
              </w:rPr>
              <w:t>ositive</w:t>
            </w:r>
          </w:p>
        </w:tc>
        <w:tc>
          <w:tcPr>
            <w:tcW w:w="725" w:type="dxa"/>
            <w:tcBorders>
              <w:top w:val="nil"/>
              <w:left w:val="nil"/>
              <w:bottom w:val="nil"/>
              <w:right w:val="nil"/>
            </w:tcBorders>
            <w:shd w:val="clear" w:color="auto" w:fill="auto"/>
            <w:noWrap/>
            <w:vAlign w:val="center"/>
          </w:tcPr>
          <w:p w14:paraId="4D770A6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54</w:t>
            </w:r>
          </w:p>
        </w:tc>
        <w:tc>
          <w:tcPr>
            <w:tcW w:w="2087" w:type="dxa"/>
            <w:tcBorders>
              <w:top w:val="nil"/>
              <w:left w:val="nil"/>
              <w:bottom w:val="nil"/>
              <w:right w:val="nil"/>
            </w:tcBorders>
            <w:shd w:val="clear" w:color="auto" w:fill="auto"/>
            <w:noWrap/>
            <w:vAlign w:val="center"/>
          </w:tcPr>
          <w:p w14:paraId="3136DE0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0.5</w:t>
            </w:r>
            <w:r>
              <w:rPr>
                <w:rFonts w:hint="eastAsia" w:ascii="Times New Roman" w:hAnsi="Times New Roman" w:cs="Times New Roman"/>
                <w:color w:val="auto"/>
                <w:kern w:val="0"/>
                <w:sz w:val="20"/>
                <w:szCs w:val="20"/>
                <w:lang w:val="en-US" w:eastAsia="zh-CN"/>
              </w:rPr>
              <w:t>6 (0.52)</w:t>
            </w:r>
            <w:r>
              <w:rPr>
                <w:rFonts w:hint="default" w:ascii="Times New Roman" w:hAnsi="Times New Roman" w:eastAsia="Times New Roman" w:cs="Times New Roman"/>
                <w:color w:val="auto"/>
                <w:kern w:val="0"/>
                <w:sz w:val="20"/>
                <w:szCs w:val="20"/>
              </w:rPr>
              <w:t xml:space="preserve"> </w:t>
            </w:r>
          </w:p>
        </w:tc>
        <w:tc>
          <w:tcPr>
            <w:tcW w:w="938" w:type="dxa"/>
            <w:tcBorders>
              <w:top w:val="nil"/>
              <w:left w:val="nil"/>
              <w:bottom w:val="nil"/>
              <w:right w:val="nil"/>
            </w:tcBorders>
            <w:shd w:val="clear" w:color="auto" w:fill="auto"/>
            <w:noWrap/>
            <w:vAlign w:val="center"/>
          </w:tcPr>
          <w:p w14:paraId="6601C5B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064D90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50 (0.59)</w:t>
            </w:r>
          </w:p>
        </w:tc>
        <w:tc>
          <w:tcPr>
            <w:tcW w:w="734" w:type="dxa"/>
            <w:tcBorders>
              <w:top w:val="nil"/>
              <w:left w:val="nil"/>
              <w:bottom w:val="nil"/>
              <w:right w:val="nil"/>
            </w:tcBorders>
            <w:shd w:val="clear" w:color="auto" w:fill="auto"/>
            <w:noWrap/>
            <w:vAlign w:val="center"/>
          </w:tcPr>
          <w:p w14:paraId="56B991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48FA66C9">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1B7192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HER2 status</w:t>
            </w:r>
          </w:p>
        </w:tc>
        <w:tc>
          <w:tcPr>
            <w:tcW w:w="725" w:type="dxa"/>
            <w:tcBorders>
              <w:top w:val="nil"/>
              <w:left w:val="nil"/>
              <w:bottom w:val="nil"/>
              <w:right w:val="nil"/>
            </w:tcBorders>
            <w:shd w:val="clear" w:color="auto" w:fill="auto"/>
            <w:noWrap/>
            <w:vAlign w:val="center"/>
          </w:tcPr>
          <w:p w14:paraId="61F437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3A99F6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39DADA4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037</w:t>
            </w:r>
          </w:p>
        </w:tc>
        <w:tc>
          <w:tcPr>
            <w:tcW w:w="1838" w:type="dxa"/>
            <w:tcBorders>
              <w:top w:val="nil"/>
              <w:left w:val="nil"/>
              <w:bottom w:val="nil"/>
              <w:right w:val="nil"/>
            </w:tcBorders>
            <w:shd w:val="clear" w:color="auto" w:fill="auto"/>
            <w:noWrap/>
            <w:vAlign w:val="center"/>
          </w:tcPr>
          <w:p w14:paraId="4CE57D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6FE206D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0.037</w:t>
            </w:r>
          </w:p>
        </w:tc>
      </w:tr>
      <w:tr w14:paraId="7FC354E1">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F9A539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N</w:t>
            </w:r>
            <w:r>
              <w:rPr>
                <w:rFonts w:hint="default" w:ascii="Times New Roman" w:hAnsi="Times New Roman" w:eastAsia="Times New Roman" w:cs="Times New Roman"/>
                <w:color w:val="auto"/>
                <w:kern w:val="0"/>
                <w:sz w:val="20"/>
                <w:szCs w:val="20"/>
              </w:rPr>
              <w:t>egative</w:t>
            </w:r>
          </w:p>
        </w:tc>
        <w:tc>
          <w:tcPr>
            <w:tcW w:w="725" w:type="dxa"/>
            <w:tcBorders>
              <w:top w:val="nil"/>
              <w:left w:val="nil"/>
              <w:bottom w:val="nil"/>
              <w:right w:val="nil"/>
            </w:tcBorders>
            <w:shd w:val="clear" w:color="auto" w:fill="auto"/>
            <w:noWrap/>
            <w:vAlign w:val="center"/>
          </w:tcPr>
          <w:p w14:paraId="5B13B3B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57</w:t>
            </w:r>
          </w:p>
        </w:tc>
        <w:tc>
          <w:tcPr>
            <w:tcW w:w="2087" w:type="dxa"/>
            <w:tcBorders>
              <w:top w:val="nil"/>
              <w:left w:val="nil"/>
              <w:bottom w:val="nil"/>
              <w:right w:val="nil"/>
            </w:tcBorders>
            <w:shd w:val="clear" w:color="auto" w:fill="auto"/>
            <w:noWrap/>
            <w:vAlign w:val="center"/>
          </w:tcPr>
          <w:p w14:paraId="52B4C04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55 (0.59)</w:t>
            </w:r>
          </w:p>
        </w:tc>
        <w:tc>
          <w:tcPr>
            <w:tcW w:w="938" w:type="dxa"/>
            <w:tcBorders>
              <w:top w:val="nil"/>
              <w:left w:val="nil"/>
              <w:bottom w:val="nil"/>
              <w:right w:val="nil"/>
            </w:tcBorders>
            <w:shd w:val="clear" w:color="auto" w:fill="auto"/>
            <w:noWrap/>
            <w:vAlign w:val="center"/>
          </w:tcPr>
          <w:p w14:paraId="41C248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4B4091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54 (0.61)</w:t>
            </w:r>
          </w:p>
        </w:tc>
        <w:tc>
          <w:tcPr>
            <w:tcW w:w="734" w:type="dxa"/>
            <w:tcBorders>
              <w:top w:val="nil"/>
              <w:left w:val="nil"/>
              <w:bottom w:val="nil"/>
              <w:right w:val="nil"/>
            </w:tcBorders>
            <w:shd w:val="clear" w:color="auto" w:fill="auto"/>
            <w:noWrap/>
            <w:vAlign w:val="center"/>
          </w:tcPr>
          <w:p w14:paraId="5D9A676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610FB641">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50E9D91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cs="Times New Roman"/>
                <w:color w:val="auto"/>
                <w:kern w:val="0"/>
                <w:sz w:val="20"/>
                <w:szCs w:val="20"/>
              </w:rPr>
              <w:t>P</w:t>
            </w:r>
            <w:r>
              <w:rPr>
                <w:rFonts w:hint="default" w:ascii="Times New Roman" w:hAnsi="Times New Roman" w:eastAsia="Times New Roman" w:cs="Times New Roman"/>
                <w:color w:val="auto"/>
                <w:kern w:val="0"/>
                <w:sz w:val="20"/>
                <w:szCs w:val="20"/>
              </w:rPr>
              <w:t>ositive</w:t>
            </w:r>
          </w:p>
        </w:tc>
        <w:tc>
          <w:tcPr>
            <w:tcW w:w="725" w:type="dxa"/>
            <w:tcBorders>
              <w:top w:val="nil"/>
              <w:left w:val="nil"/>
              <w:bottom w:val="nil"/>
              <w:right w:val="nil"/>
            </w:tcBorders>
            <w:shd w:val="clear" w:color="auto" w:fill="auto"/>
            <w:noWrap/>
            <w:vAlign w:val="center"/>
          </w:tcPr>
          <w:p w14:paraId="54DCA3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47</w:t>
            </w:r>
          </w:p>
        </w:tc>
        <w:tc>
          <w:tcPr>
            <w:tcW w:w="2087" w:type="dxa"/>
            <w:tcBorders>
              <w:top w:val="nil"/>
              <w:left w:val="nil"/>
              <w:bottom w:val="nil"/>
              <w:right w:val="nil"/>
            </w:tcBorders>
            <w:shd w:val="clear" w:color="auto" w:fill="auto"/>
            <w:noWrap/>
            <w:vAlign w:val="center"/>
          </w:tcPr>
          <w:p w14:paraId="141474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29 (0.42)</w:t>
            </w:r>
          </w:p>
        </w:tc>
        <w:tc>
          <w:tcPr>
            <w:tcW w:w="938" w:type="dxa"/>
            <w:tcBorders>
              <w:top w:val="nil"/>
              <w:left w:val="nil"/>
              <w:bottom w:val="nil"/>
              <w:right w:val="nil"/>
            </w:tcBorders>
            <w:shd w:val="clear" w:color="auto" w:fill="auto"/>
            <w:noWrap/>
            <w:vAlign w:val="center"/>
          </w:tcPr>
          <w:p w14:paraId="02AD59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0CC1A8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32 (0.43)</w:t>
            </w:r>
          </w:p>
        </w:tc>
        <w:tc>
          <w:tcPr>
            <w:tcW w:w="734" w:type="dxa"/>
            <w:tcBorders>
              <w:top w:val="nil"/>
              <w:left w:val="nil"/>
              <w:bottom w:val="nil"/>
              <w:right w:val="nil"/>
            </w:tcBorders>
            <w:shd w:val="clear" w:color="auto" w:fill="auto"/>
            <w:noWrap/>
            <w:vAlign w:val="center"/>
          </w:tcPr>
          <w:p w14:paraId="4B22B0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017E0BB8">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47D966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TNM Classification</w:t>
            </w:r>
          </w:p>
        </w:tc>
        <w:tc>
          <w:tcPr>
            <w:tcW w:w="725" w:type="dxa"/>
            <w:tcBorders>
              <w:top w:val="nil"/>
              <w:left w:val="nil"/>
              <w:bottom w:val="nil"/>
              <w:right w:val="nil"/>
            </w:tcBorders>
            <w:shd w:val="clear" w:color="auto" w:fill="auto"/>
            <w:noWrap/>
            <w:vAlign w:val="center"/>
          </w:tcPr>
          <w:p w14:paraId="3CC234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73B164D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0C33CE1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0</w:t>
            </w:r>
            <w:r>
              <w:rPr>
                <w:rFonts w:hint="default" w:ascii="Times New Roman" w:hAnsi="Times New Roman" w:eastAsia="Times New Roman" w:cs="Times New Roman"/>
                <w:color w:val="auto"/>
                <w:kern w:val="0"/>
                <w:sz w:val="20"/>
                <w:szCs w:val="20"/>
              </w:rPr>
              <w:t>3</w:t>
            </w:r>
          </w:p>
        </w:tc>
        <w:tc>
          <w:tcPr>
            <w:tcW w:w="1838" w:type="dxa"/>
            <w:tcBorders>
              <w:top w:val="nil"/>
              <w:left w:val="nil"/>
              <w:bottom w:val="nil"/>
              <w:right w:val="nil"/>
            </w:tcBorders>
            <w:shd w:val="clear" w:color="auto" w:fill="auto"/>
            <w:noWrap/>
            <w:vAlign w:val="center"/>
          </w:tcPr>
          <w:p w14:paraId="70361C5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744AAF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43</w:t>
            </w:r>
          </w:p>
        </w:tc>
      </w:tr>
      <w:tr w14:paraId="03FEC610">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B61CA8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Stage</w:t>
            </w:r>
            <w:r>
              <w:rPr>
                <w:rFonts w:hint="default" w:ascii="Times New Roman" w:hAnsi="Times New Roman" w:cs="Times New Roman"/>
                <w:color w:val="auto"/>
                <w:kern w:val="0"/>
                <w:sz w:val="20"/>
                <w:szCs w:val="20"/>
              </w:rPr>
              <w:t xml:space="preserve"> </w:t>
            </w:r>
            <w:r>
              <w:rPr>
                <w:rFonts w:hint="default" w:ascii="Times New Roman" w:hAnsi="Times New Roman" w:eastAsia="Times New Roman" w:cs="Times New Roman"/>
                <w:color w:val="auto"/>
                <w:kern w:val="0"/>
                <w:sz w:val="20"/>
                <w:szCs w:val="20"/>
              </w:rPr>
              <w:t>Ⅰ/Ⅱ</w:t>
            </w:r>
          </w:p>
        </w:tc>
        <w:tc>
          <w:tcPr>
            <w:tcW w:w="725" w:type="dxa"/>
            <w:tcBorders>
              <w:top w:val="nil"/>
              <w:left w:val="nil"/>
              <w:bottom w:val="nil"/>
              <w:right w:val="nil"/>
            </w:tcBorders>
            <w:shd w:val="clear" w:color="auto" w:fill="auto"/>
            <w:noWrap/>
            <w:vAlign w:val="center"/>
          </w:tcPr>
          <w:p w14:paraId="6843C29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67</w:t>
            </w:r>
          </w:p>
        </w:tc>
        <w:tc>
          <w:tcPr>
            <w:tcW w:w="2087" w:type="dxa"/>
            <w:tcBorders>
              <w:top w:val="nil"/>
              <w:left w:val="nil"/>
              <w:bottom w:val="nil"/>
              <w:right w:val="nil"/>
            </w:tcBorders>
            <w:shd w:val="clear" w:color="auto" w:fill="auto"/>
            <w:noWrap/>
            <w:vAlign w:val="center"/>
          </w:tcPr>
          <w:p w14:paraId="463395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60 (0.56)</w:t>
            </w:r>
          </w:p>
        </w:tc>
        <w:tc>
          <w:tcPr>
            <w:tcW w:w="938" w:type="dxa"/>
            <w:tcBorders>
              <w:top w:val="nil"/>
              <w:left w:val="nil"/>
              <w:bottom w:val="nil"/>
              <w:right w:val="nil"/>
            </w:tcBorders>
            <w:shd w:val="clear" w:color="auto" w:fill="auto"/>
            <w:noWrap/>
            <w:vAlign w:val="center"/>
          </w:tcPr>
          <w:p w14:paraId="65C5B5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5B8321B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50 (0.74)</w:t>
            </w:r>
          </w:p>
        </w:tc>
        <w:tc>
          <w:tcPr>
            <w:tcW w:w="734" w:type="dxa"/>
            <w:tcBorders>
              <w:top w:val="nil"/>
              <w:left w:val="nil"/>
              <w:bottom w:val="nil"/>
              <w:right w:val="nil"/>
            </w:tcBorders>
            <w:shd w:val="clear" w:color="auto" w:fill="auto"/>
            <w:noWrap/>
            <w:vAlign w:val="center"/>
          </w:tcPr>
          <w:p w14:paraId="172DDA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0BBF428F">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A4844E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Stage</w:t>
            </w:r>
            <w:r>
              <w:rPr>
                <w:rFonts w:hint="default" w:ascii="Times New Roman" w:hAnsi="Times New Roman" w:cs="Times New Roman"/>
                <w:color w:val="auto"/>
                <w:kern w:val="0"/>
                <w:sz w:val="20"/>
                <w:szCs w:val="20"/>
              </w:rPr>
              <w:t xml:space="preserve"> </w:t>
            </w:r>
            <w:r>
              <w:rPr>
                <w:rFonts w:hint="default" w:ascii="Times New Roman" w:hAnsi="Times New Roman" w:eastAsia="Times New Roman" w:cs="Times New Roman"/>
                <w:color w:val="auto"/>
                <w:kern w:val="0"/>
                <w:sz w:val="20"/>
                <w:szCs w:val="20"/>
              </w:rPr>
              <w:t>Ⅲ/Ⅳ</w:t>
            </w:r>
          </w:p>
        </w:tc>
        <w:tc>
          <w:tcPr>
            <w:tcW w:w="725" w:type="dxa"/>
            <w:tcBorders>
              <w:top w:val="nil"/>
              <w:left w:val="nil"/>
              <w:bottom w:val="nil"/>
              <w:right w:val="nil"/>
            </w:tcBorders>
            <w:shd w:val="clear" w:color="auto" w:fill="auto"/>
            <w:noWrap/>
            <w:vAlign w:val="center"/>
          </w:tcPr>
          <w:p w14:paraId="5A565BD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47</w:t>
            </w:r>
          </w:p>
        </w:tc>
        <w:tc>
          <w:tcPr>
            <w:tcW w:w="2087" w:type="dxa"/>
            <w:tcBorders>
              <w:top w:val="nil"/>
              <w:left w:val="nil"/>
              <w:bottom w:val="nil"/>
              <w:right w:val="nil"/>
            </w:tcBorders>
            <w:shd w:val="clear" w:color="auto" w:fill="auto"/>
            <w:noWrap/>
            <w:vAlign w:val="center"/>
          </w:tcPr>
          <w:p w14:paraId="2F41C2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31 (0.40)</w:t>
            </w:r>
          </w:p>
        </w:tc>
        <w:tc>
          <w:tcPr>
            <w:tcW w:w="938" w:type="dxa"/>
            <w:tcBorders>
              <w:top w:val="nil"/>
              <w:left w:val="nil"/>
              <w:bottom w:val="nil"/>
              <w:right w:val="nil"/>
            </w:tcBorders>
            <w:shd w:val="clear" w:color="auto" w:fill="auto"/>
            <w:noWrap/>
            <w:vAlign w:val="center"/>
          </w:tcPr>
          <w:p w14:paraId="68B3F1A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none"/>
              </w:rPr>
            </w:pPr>
          </w:p>
        </w:tc>
        <w:tc>
          <w:tcPr>
            <w:tcW w:w="1838" w:type="dxa"/>
            <w:tcBorders>
              <w:top w:val="nil"/>
              <w:left w:val="nil"/>
              <w:bottom w:val="nil"/>
              <w:right w:val="nil"/>
            </w:tcBorders>
            <w:shd w:val="clear" w:color="auto" w:fill="auto"/>
            <w:noWrap/>
            <w:vAlign w:val="center"/>
          </w:tcPr>
          <w:p w14:paraId="0081063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none"/>
              </w:rPr>
            </w:pPr>
            <w:r>
              <w:rPr>
                <w:rFonts w:hint="default" w:ascii="Times New Roman" w:hAnsi="Times New Roman" w:eastAsia="Times New Roman" w:cs="Times New Roman"/>
                <w:color w:val="auto"/>
                <w:kern w:val="0"/>
                <w:sz w:val="20"/>
                <w:szCs w:val="20"/>
                <w:highlight w:val="none"/>
              </w:rPr>
              <w:t>0.4</w:t>
            </w:r>
            <w:r>
              <w:rPr>
                <w:rFonts w:hint="eastAsia" w:ascii="Times New Roman" w:hAnsi="Times New Roman" w:cs="Times New Roman"/>
                <w:color w:val="auto"/>
                <w:kern w:val="0"/>
                <w:sz w:val="20"/>
                <w:szCs w:val="20"/>
                <w:highlight w:val="none"/>
                <w:lang w:val="en-US" w:eastAsia="zh-CN"/>
              </w:rPr>
              <w:t>1 (0.38)</w:t>
            </w:r>
          </w:p>
        </w:tc>
        <w:tc>
          <w:tcPr>
            <w:tcW w:w="734" w:type="dxa"/>
            <w:tcBorders>
              <w:top w:val="nil"/>
              <w:left w:val="nil"/>
              <w:bottom w:val="nil"/>
              <w:right w:val="nil"/>
            </w:tcBorders>
            <w:shd w:val="clear" w:color="auto" w:fill="auto"/>
            <w:noWrap/>
            <w:vAlign w:val="center"/>
          </w:tcPr>
          <w:p w14:paraId="1CA8E28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5A0489B7">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21D215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w:t>
            </w:r>
          </w:p>
        </w:tc>
        <w:tc>
          <w:tcPr>
            <w:tcW w:w="725" w:type="dxa"/>
            <w:tcBorders>
              <w:top w:val="nil"/>
              <w:left w:val="nil"/>
              <w:bottom w:val="nil"/>
              <w:right w:val="nil"/>
            </w:tcBorders>
            <w:shd w:val="clear" w:color="auto" w:fill="auto"/>
            <w:noWrap/>
            <w:vAlign w:val="center"/>
          </w:tcPr>
          <w:p w14:paraId="642DE02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2CCD31A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29FC276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lang w:eastAsia="zh-CN"/>
              </w:rPr>
            </w:pPr>
            <w:r>
              <w:rPr>
                <w:rFonts w:hint="default" w:ascii="Times New Roman" w:hAnsi="Times New Roman" w:eastAsia="Times New Roman" w:cs="Times New Roman"/>
                <w:color w:val="auto"/>
                <w:kern w:val="0"/>
                <w:sz w:val="20"/>
                <w:szCs w:val="20"/>
              </w:rPr>
              <w:t>0.00</w:t>
            </w:r>
            <w:r>
              <w:rPr>
                <w:rFonts w:hint="eastAsia" w:ascii="Times New Roman" w:hAnsi="Times New Roman" w:cs="Times New Roman"/>
                <w:color w:val="auto"/>
                <w:kern w:val="0"/>
                <w:sz w:val="20"/>
                <w:szCs w:val="20"/>
                <w:lang w:val="en-US" w:eastAsia="zh-CN"/>
              </w:rPr>
              <w:t>3</w:t>
            </w:r>
          </w:p>
        </w:tc>
        <w:tc>
          <w:tcPr>
            <w:tcW w:w="1838" w:type="dxa"/>
            <w:tcBorders>
              <w:top w:val="nil"/>
              <w:left w:val="nil"/>
              <w:bottom w:val="nil"/>
              <w:right w:val="nil"/>
            </w:tcBorders>
            <w:shd w:val="clear" w:color="auto" w:fill="auto"/>
            <w:noWrap/>
            <w:vAlign w:val="center"/>
          </w:tcPr>
          <w:p w14:paraId="250587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424F5D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0.012</w:t>
            </w:r>
          </w:p>
        </w:tc>
      </w:tr>
      <w:tr w14:paraId="6C1524BF">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A5163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T1</w:t>
            </w:r>
          </w:p>
        </w:tc>
        <w:tc>
          <w:tcPr>
            <w:tcW w:w="725" w:type="dxa"/>
            <w:tcBorders>
              <w:top w:val="nil"/>
              <w:left w:val="nil"/>
              <w:bottom w:val="nil"/>
              <w:right w:val="nil"/>
            </w:tcBorders>
            <w:shd w:val="clear" w:color="auto" w:fill="auto"/>
            <w:noWrap/>
            <w:vAlign w:val="center"/>
          </w:tcPr>
          <w:p w14:paraId="527E27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34</w:t>
            </w:r>
          </w:p>
        </w:tc>
        <w:tc>
          <w:tcPr>
            <w:tcW w:w="2087" w:type="dxa"/>
            <w:tcBorders>
              <w:top w:val="nil"/>
              <w:left w:val="nil"/>
              <w:bottom w:val="nil"/>
              <w:right w:val="nil"/>
            </w:tcBorders>
            <w:shd w:val="clear" w:color="auto" w:fill="auto"/>
            <w:noWrap/>
            <w:vAlign w:val="center"/>
          </w:tcPr>
          <w:p w14:paraId="3F7B7EC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68 (0.64)</w:t>
            </w:r>
          </w:p>
        </w:tc>
        <w:tc>
          <w:tcPr>
            <w:tcW w:w="938" w:type="dxa"/>
            <w:tcBorders>
              <w:top w:val="nil"/>
              <w:left w:val="nil"/>
              <w:bottom w:val="nil"/>
              <w:right w:val="nil"/>
            </w:tcBorders>
            <w:shd w:val="clear" w:color="auto" w:fill="auto"/>
            <w:noWrap/>
            <w:vAlign w:val="center"/>
          </w:tcPr>
          <w:p w14:paraId="635C77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2A1CC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61 (0.86)</w:t>
            </w:r>
          </w:p>
        </w:tc>
        <w:tc>
          <w:tcPr>
            <w:tcW w:w="734" w:type="dxa"/>
            <w:tcBorders>
              <w:top w:val="nil"/>
              <w:left w:val="nil"/>
              <w:bottom w:val="nil"/>
              <w:right w:val="nil"/>
            </w:tcBorders>
            <w:shd w:val="clear" w:color="auto" w:fill="auto"/>
            <w:noWrap/>
            <w:vAlign w:val="center"/>
          </w:tcPr>
          <w:p w14:paraId="5509AC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1D4FE8C5">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9C23F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T2</w:t>
            </w:r>
          </w:p>
        </w:tc>
        <w:tc>
          <w:tcPr>
            <w:tcW w:w="725" w:type="dxa"/>
            <w:tcBorders>
              <w:top w:val="nil"/>
              <w:left w:val="nil"/>
              <w:bottom w:val="nil"/>
              <w:right w:val="nil"/>
            </w:tcBorders>
            <w:shd w:val="clear" w:color="auto" w:fill="auto"/>
            <w:noWrap/>
            <w:vAlign w:val="center"/>
          </w:tcPr>
          <w:p w14:paraId="57BDC54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52</w:t>
            </w:r>
          </w:p>
        </w:tc>
        <w:tc>
          <w:tcPr>
            <w:tcW w:w="2087" w:type="dxa"/>
            <w:tcBorders>
              <w:top w:val="nil"/>
              <w:left w:val="nil"/>
              <w:bottom w:val="nil"/>
              <w:right w:val="nil"/>
            </w:tcBorders>
            <w:shd w:val="clear" w:color="auto" w:fill="auto"/>
            <w:noWrap/>
            <w:vAlign w:val="center"/>
          </w:tcPr>
          <w:p w14:paraId="3F591E9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49 (0.56)</w:t>
            </w:r>
          </w:p>
        </w:tc>
        <w:tc>
          <w:tcPr>
            <w:tcW w:w="938" w:type="dxa"/>
            <w:tcBorders>
              <w:top w:val="nil"/>
              <w:left w:val="nil"/>
              <w:bottom w:val="nil"/>
              <w:right w:val="nil"/>
            </w:tcBorders>
            <w:shd w:val="clear" w:color="auto" w:fill="auto"/>
            <w:noWrap/>
            <w:vAlign w:val="center"/>
          </w:tcPr>
          <w:p w14:paraId="79EA2DD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5B83136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52 (0.53)</w:t>
            </w:r>
          </w:p>
        </w:tc>
        <w:tc>
          <w:tcPr>
            <w:tcW w:w="734" w:type="dxa"/>
            <w:tcBorders>
              <w:top w:val="nil"/>
              <w:left w:val="nil"/>
              <w:bottom w:val="nil"/>
              <w:right w:val="nil"/>
            </w:tcBorders>
            <w:shd w:val="clear" w:color="auto" w:fill="auto"/>
            <w:noWrap/>
            <w:vAlign w:val="center"/>
          </w:tcPr>
          <w:p w14:paraId="2FCC62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45235893">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56D8F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T3</w:t>
            </w:r>
          </w:p>
        </w:tc>
        <w:tc>
          <w:tcPr>
            <w:tcW w:w="725" w:type="dxa"/>
            <w:tcBorders>
              <w:top w:val="nil"/>
              <w:left w:val="nil"/>
              <w:bottom w:val="nil"/>
              <w:right w:val="nil"/>
            </w:tcBorders>
            <w:shd w:val="clear" w:color="auto" w:fill="auto"/>
            <w:noWrap/>
            <w:vAlign w:val="center"/>
          </w:tcPr>
          <w:p w14:paraId="570FAB1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16</w:t>
            </w:r>
          </w:p>
        </w:tc>
        <w:tc>
          <w:tcPr>
            <w:tcW w:w="2087" w:type="dxa"/>
            <w:tcBorders>
              <w:top w:val="nil"/>
              <w:left w:val="nil"/>
              <w:bottom w:val="nil"/>
              <w:right w:val="nil"/>
            </w:tcBorders>
            <w:shd w:val="clear" w:color="auto" w:fill="auto"/>
            <w:noWrap/>
            <w:vAlign w:val="center"/>
          </w:tcPr>
          <w:p w14:paraId="53278E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43 (0.56)</w:t>
            </w:r>
          </w:p>
        </w:tc>
        <w:tc>
          <w:tcPr>
            <w:tcW w:w="938" w:type="dxa"/>
            <w:tcBorders>
              <w:top w:val="nil"/>
              <w:left w:val="nil"/>
              <w:bottom w:val="nil"/>
              <w:right w:val="nil"/>
            </w:tcBorders>
            <w:shd w:val="clear" w:color="auto" w:fill="auto"/>
            <w:noWrap/>
            <w:vAlign w:val="center"/>
          </w:tcPr>
          <w:p w14:paraId="383FF4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76479AE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42 (0.43)</w:t>
            </w:r>
          </w:p>
        </w:tc>
        <w:tc>
          <w:tcPr>
            <w:tcW w:w="734" w:type="dxa"/>
            <w:tcBorders>
              <w:top w:val="nil"/>
              <w:left w:val="nil"/>
              <w:bottom w:val="nil"/>
              <w:right w:val="nil"/>
            </w:tcBorders>
            <w:shd w:val="clear" w:color="auto" w:fill="auto"/>
            <w:noWrap/>
            <w:vAlign w:val="center"/>
          </w:tcPr>
          <w:p w14:paraId="7B7B37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71A7E14">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46C21F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T4</w:t>
            </w:r>
          </w:p>
        </w:tc>
        <w:tc>
          <w:tcPr>
            <w:tcW w:w="725" w:type="dxa"/>
            <w:tcBorders>
              <w:top w:val="nil"/>
              <w:left w:val="nil"/>
              <w:bottom w:val="nil"/>
              <w:right w:val="nil"/>
            </w:tcBorders>
            <w:shd w:val="clear" w:color="auto" w:fill="auto"/>
            <w:noWrap/>
            <w:vAlign w:val="center"/>
          </w:tcPr>
          <w:p w14:paraId="26BEFF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10</w:t>
            </w:r>
          </w:p>
        </w:tc>
        <w:tc>
          <w:tcPr>
            <w:tcW w:w="2087" w:type="dxa"/>
            <w:tcBorders>
              <w:top w:val="nil"/>
              <w:left w:val="nil"/>
              <w:bottom w:val="nil"/>
              <w:right w:val="nil"/>
            </w:tcBorders>
            <w:shd w:val="clear" w:color="auto" w:fill="auto"/>
            <w:noWrap/>
            <w:vAlign w:val="center"/>
          </w:tcPr>
          <w:p w14:paraId="008D41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17 (0.16)</w:t>
            </w:r>
          </w:p>
        </w:tc>
        <w:tc>
          <w:tcPr>
            <w:tcW w:w="938" w:type="dxa"/>
            <w:tcBorders>
              <w:top w:val="nil"/>
              <w:left w:val="nil"/>
              <w:bottom w:val="nil"/>
              <w:right w:val="nil"/>
            </w:tcBorders>
            <w:shd w:val="clear" w:color="auto" w:fill="auto"/>
            <w:noWrap/>
            <w:vAlign w:val="center"/>
          </w:tcPr>
          <w:p w14:paraId="221E9BE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049801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19 (0.17)</w:t>
            </w:r>
          </w:p>
        </w:tc>
        <w:tc>
          <w:tcPr>
            <w:tcW w:w="734" w:type="dxa"/>
            <w:tcBorders>
              <w:top w:val="nil"/>
              <w:left w:val="nil"/>
              <w:bottom w:val="nil"/>
              <w:right w:val="nil"/>
            </w:tcBorders>
            <w:shd w:val="clear" w:color="auto" w:fill="auto"/>
            <w:noWrap/>
            <w:vAlign w:val="center"/>
          </w:tcPr>
          <w:p w14:paraId="32CF4A0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088A5BC">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5DA4ECF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 xml:space="preserve">Lymph node metastasis </w:t>
            </w:r>
          </w:p>
        </w:tc>
        <w:tc>
          <w:tcPr>
            <w:tcW w:w="725" w:type="dxa"/>
            <w:tcBorders>
              <w:top w:val="nil"/>
              <w:left w:val="nil"/>
              <w:bottom w:val="nil"/>
              <w:right w:val="nil"/>
            </w:tcBorders>
            <w:shd w:val="clear" w:color="auto" w:fill="auto"/>
            <w:noWrap/>
            <w:vAlign w:val="center"/>
          </w:tcPr>
          <w:p w14:paraId="25A733F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2DAE37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7A67F19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lang w:eastAsia="zh-CN"/>
              </w:rPr>
            </w:pPr>
            <w:r>
              <w:rPr>
                <w:rFonts w:hint="default" w:ascii="Times New Roman" w:hAnsi="Times New Roman" w:eastAsia="Times New Roman" w:cs="Times New Roman"/>
                <w:color w:val="auto"/>
                <w:kern w:val="0"/>
                <w:sz w:val="20"/>
                <w:szCs w:val="20"/>
              </w:rPr>
              <w:t>0.03</w:t>
            </w:r>
            <w:r>
              <w:rPr>
                <w:rFonts w:hint="eastAsia" w:ascii="Times New Roman" w:hAnsi="Times New Roman" w:cs="Times New Roman"/>
                <w:color w:val="auto"/>
                <w:kern w:val="0"/>
                <w:sz w:val="20"/>
                <w:szCs w:val="20"/>
                <w:lang w:val="en-US" w:eastAsia="zh-CN"/>
              </w:rPr>
              <w:t>4</w:t>
            </w:r>
          </w:p>
        </w:tc>
        <w:tc>
          <w:tcPr>
            <w:tcW w:w="1838" w:type="dxa"/>
            <w:tcBorders>
              <w:top w:val="nil"/>
              <w:left w:val="nil"/>
              <w:bottom w:val="nil"/>
              <w:right w:val="nil"/>
            </w:tcBorders>
            <w:shd w:val="clear" w:color="auto" w:fill="auto"/>
            <w:noWrap/>
            <w:vAlign w:val="center"/>
          </w:tcPr>
          <w:p w14:paraId="0F8088D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15E9A4C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0.0</w:t>
            </w:r>
            <w:r>
              <w:rPr>
                <w:rFonts w:hint="eastAsia" w:ascii="Times New Roman" w:hAnsi="Times New Roman" w:cs="Times New Roman"/>
                <w:color w:val="auto"/>
                <w:kern w:val="0"/>
                <w:sz w:val="20"/>
                <w:szCs w:val="20"/>
                <w:lang w:val="en-US" w:eastAsia="zh-CN"/>
              </w:rPr>
              <w:t>12</w:t>
            </w:r>
          </w:p>
        </w:tc>
      </w:tr>
      <w:tr w14:paraId="165A6D65">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5AD25637">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No</w:t>
            </w:r>
          </w:p>
        </w:tc>
        <w:tc>
          <w:tcPr>
            <w:tcW w:w="725" w:type="dxa"/>
            <w:tcBorders>
              <w:top w:val="nil"/>
              <w:left w:val="nil"/>
              <w:bottom w:val="nil"/>
              <w:right w:val="nil"/>
            </w:tcBorders>
            <w:shd w:val="clear" w:color="auto" w:fill="auto"/>
            <w:noWrap/>
            <w:vAlign w:val="center"/>
          </w:tcPr>
          <w:p w14:paraId="224060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54</w:t>
            </w:r>
          </w:p>
        </w:tc>
        <w:tc>
          <w:tcPr>
            <w:tcW w:w="2087" w:type="dxa"/>
            <w:tcBorders>
              <w:top w:val="nil"/>
              <w:left w:val="nil"/>
              <w:bottom w:val="nil"/>
              <w:right w:val="nil"/>
            </w:tcBorders>
            <w:shd w:val="clear" w:color="auto" w:fill="auto"/>
            <w:noWrap/>
            <w:vAlign w:val="center"/>
          </w:tcPr>
          <w:p w14:paraId="62473CC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60 (0.50)</w:t>
            </w:r>
          </w:p>
        </w:tc>
        <w:tc>
          <w:tcPr>
            <w:tcW w:w="938" w:type="dxa"/>
            <w:tcBorders>
              <w:top w:val="nil"/>
              <w:left w:val="nil"/>
              <w:bottom w:val="nil"/>
              <w:right w:val="nil"/>
            </w:tcBorders>
            <w:shd w:val="clear" w:color="auto" w:fill="auto"/>
            <w:noWrap/>
            <w:vAlign w:val="center"/>
          </w:tcPr>
          <w:p w14:paraId="6C02DFB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F0FB8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58 (0.67)</w:t>
            </w:r>
          </w:p>
        </w:tc>
        <w:tc>
          <w:tcPr>
            <w:tcW w:w="734" w:type="dxa"/>
            <w:tcBorders>
              <w:top w:val="nil"/>
              <w:left w:val="nil"/>
              <w:bottom w:val="nil"/>
              <w:right w:val="nil"/>
            </w:tcBorders>
            <w:shd w:val="clear" w:color="auto" w:fill="auto"/>
            <w:noWrap/>
            <w:vAlign w:val="center"/>
          </w:tcPr>
          <w:p w14:paraId="65BF5C3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01C57B32">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6D2C40B">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Yes</w:t>
            </w:r>
          </w:p>
        </w:tc>
        <w:tc>
          <w:tcPr>
            <w:tcW w:w="725" w:type="dxa"/>
            <w:tcBorders>
              <w:top w:val="nil"/>
              <w:left w:val="nil"/>
              <w:bottom w:val="nil"/>
              <w:right w:val="nil"/>
            </w:tcBorders>
            <w:shd w:val="clear" w:color="auto" w:fill="auto"/>
            <w:noWrap/>
            <w:vAlign w:val="center"/>
          </w:tcPr>
          <w:p w14:paraId="186B78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58</w:t>
            </w:r>
          </w:p>
        </w:tc>
        <w:tc>
          <w:tcPr>
            <w:tcW w:w="2087" w:type="dxa"/>
            <w:tcBorders>
              <w:top w:val="nil"/>
              <w:left w:val="nil"/>
              <w:bottom w:val="nil"/>
              <w:right w:val="nil"/>
            </w:tcBorders>
            <w:shd w:val="clear" w:color="auto" w:fill="auto"/>
            <w:noWrap/>
            <w:vAlign w:val="center"/>
          </w:tcPr>
          <w:p w14:paraId="2E22B20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35 (0.57)</w:t>
            </w:r>
          </w:p>
        </w:tc>
        <w:tc>
          <w:tcPr>
            <w:tcW w:w="938" w:type="dxa"/>
            <w:tcBorders>
              <w:top w:val="nil"/>
              <w:left w:val="nil"/>
              <w:bottom w:val="nil"/>
              <w:right w:val="nil"/>
            </w:tcBorders>
            <w:shd w:val="clear" w:color="auto" w:fill="auto"/>
            <w:noWrap/>
            <w:vAlign w:val="center"/>
          </w:tcPr>
          <w:p w14:paraId="711146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20026AE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39 (0.45)</w:t>
            </w:r>
          </w:p>
        </w:tc>
        <w:tc>
          <w:tcPr>
            <w:tcW w:w="734" w:type="dxa"/>
            <w:tcBorders>
              <w:top w:val="nil"/>
              <w:left w:val="nil"/>
              <w:bottom w:val="nil"/>
              <w:right w:val="nil"/>
            </w:tcBorders>
            <w:shd w:val="clear" w:color="auto" w:fill="auto"/>
            <w:noWrap/>
            <w:vAlign w:val="center"/>
          </w:tcPr>
          <w:p w14:paraId="1A6E5BA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9060E30">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5B25D34">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Distal metastasis</w:t>
            </w:r>
          </w:p>
        </w:tc>
        <w:tc>
          <w:tcPr>
            <w:tcW w:w="725" w:type="dxa"/>
            <w:tcBorders>
              <w:top w:val="nil"/>
              <w:left w:val="nil"/>
              <w:bottom w:val="nil"/>
              <w:right w:val="nil"/>
            </w:tcBorders>
            <w:shd w:val="clear" w:color="auto" w:fill="auto"/>
            <w:noWrap/>
            <w:vAlign w:val="center"/>
          </w:tcPr>
          <w:p w14:paraId="7D2A1F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5DB4F3C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4A0357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066</w:t>
            </w:r>
          </w:p>
        </w:tc>
        <w:tc>
          <w:tcPr>
            <w:tcW w:w="1838" w:type="dxa"/>
            <w:tcBorders>
              <w:top w:val="nil"/>
              <w:left w:val="nil"/>
              <w:bottom w:val="nil"/>
              <w:right w:val="nil"/>
            </w:tcBorders>
            <w:shd w:val="clear" w:color="auto" w:fill="auto"/>
            <w:noWrap/>
            <w:vAlign w:val="center"/>
          </w:tcPr>
          <w:p w14:paraId="34E800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45E17C5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218</w:t>
            </w:r>
          </w:p>
        </w:tc>
      </w:tr>
      <w:tr w14:paraId="46C6AF85">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36770278">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No</w:t>
            </w:r>
          </w:p>
        </w:tc>
        <w:tc>
          <w:tcPr>
            <w:tcW w:w="725" w:type="dxa"/>
            <w:tcBorders>
              <w:top w:val="nil"/>
              <w:left w:val="nil"/>
              <w:bottom w:val="nil"/>
              <w:right w:val="nil"/>
            </w:tcBorders>
            <w:shd w:val="clear" w:color="auto" w:fill="auto"/>
            <w:noWrap/>
            <w:vAlign w:val="center"/>
          </w:tcPr>
          <w:p w14:paraId="7EC0B5C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91</w:t>
            </w:r>
          </w:p>
        </w:tc>
        <w:tc>
          <w:tcPr>
            <w:tcW w:w="2087" w:type="dxa"/>
            <w:tcBorders>
              <w:top w:val="nil"/>
              <w:left w:val="nil"/>
              <w:bottom w:val="nil"/>
              <w:right w:val="nil"/>
            </w:tcBorders>
            <w:shd w:val="clear" w:color="auto" w:fill="auto"/>
            <w:noWrap/>
            <w:vAlign w:val="center"/>
          </w:tcPr>
          <w:p w14:paraId="0C76E5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55 (0.59)</w:t>
            </w:r>
          </w:p>
        </w:tc>
        <w:tc>
          <w:tcPr>
            <w:tcW w:w="938" w:type="dxa"/>
            <w:tcBorders>
              <w:top w:val="nil"/>
              <w:left w:val="nil"/>
              <w:bottom w:val="nil"/>
              <w:right w:val="nil"/>
            </w:tcBorders>
            <w:shd w:val="clear" w:color="auto" w:fill="auto"/>
            <w:noWrap/>
            <w:vAlign w:val="center"/>
          </w:tcPr>
          <w:p w14:paraId="72BA2E4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9B1EB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52 (0.63)</w:t>
            </w:r>
          </w:p>
        </w:tc>
        <w:tc>
          <w:tcPr>
            <w:tcW w:w="734" w:type="dxa"/>
            <w:tcBorders>
              <w:top w:val="nil"/>
              <w:left w:val="nil"/>
              <w:bottom w:val="nil"/>
              <w:right w:val="nil"/>
            </w:tcBorders>
            <w:shd w:val="clear" w:color="auto" w:fill="auto"/>
            <w:noWrap/>
            <w:vAlign w:val="center"/>
          </w:tcPr>
          <w:p w14:paraId="077757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180517D6">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78737D4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Yes</w:t>
            </w:r>
          </w:p>
        </w:tc>
        <w:tc>
          <w:tcPr>
            <w:tcW w:w="725" w:type="dxa"/>
            <w:tcBorders>
              <w:top w:val="nil"/>
              <w:left w:val="nil"/>
              <w:bottom w:val="nil"/>
              <w:right w:val="nil"/>
            </w:tcBorders>
            <w:shd w:val="clear" w:color="auto" w:fill="auto"/>
            <w:noWrap/>
            <w:vAlign w:val="center"/>
          </w:tcPr>
          <w:p w14:paraId="07DDF7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24</w:t>
            </w:r>
          </w:p>
        </w:tc>
        <w:tc>
          <w:tcPr>
            <w:tcW w:w="2087" w:type="dxa"/>
            <w:tcBorders>
              <w:top w:val="nil"/>
              <w:left w:val="nil"/>
              <w:bottom w:val="nil"/>
              <w:right w:val="nil"/>
            </w:tcBorders>
            <w:shd w:val="clear" w:color="auto" w:fill="auto"/>
            <w:noWrap/>
            <w:vAlign w:val="center"/>
          </w:tcPr>
          <w:p w14:paraId="3CE97D7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32</w:t>
            </w:r>
            <w:r>
              <w:rPr>
                <w:rFonts w:hint="default" w:ascii="Times New Roman" w:hAnsi="Times New Roman" w:eastAsia="Times New Roman" w:cs="Times New Roman"/>
                <w:color w:val="auto"/>
                <w:kern w:val="0"/>
                <w:sz w:val="20"/>
                <w:szCs w:val="20"/>
              </w:rPr>
              <w:t xml:space="preserve"> </w:t>
            </w:r>
            <w:r>
              <w:rPr>
                <w:rFonts w:hint="eastAsia" w:ascii="Times New Roman" w:hAnsi="Times New Roman" w:cs="Times New Roman"/>
                <w:color w:val="auto"/>
                <w:kern w:val="0"/>
                <w:sz w:val="20"/>
                <w:szCs w:val="20"/>
                <w:lang w:val="en-US" w:eastAsia="zh-CN"/>
              </w:rPr>
              <w:t>(0.40)</w:t>
            </w:r>
          </w:p>
        </w:tc>
        <w:tc>
          <w:tcPr>
            <w:tcW w:w="938" w:type="dxa"/>
            <w:tcBorders>
              <w:top w:val="nil"/>
              <w:left w:val="nil"/>
              <w:bottom w:val="nil"/>
              <w:right w:val="nil"/>
            </w:tcBorders>
            <w:shd w:val="clear" w:color="auto" w:fill="auto"/>
            <w:noWrap/>
            <w:vAlign w:val="center"/>
          </w:tcPr>
          <w:p w14:paraId="70DD3A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nil"/>
              <w:right w:val="nil"/>
            </w:tcBorders>
            <w:shd w:val="clear" w:color="auto" w:fill="auto"/>
            <w:noWrap/>
            <w:vAlign w:val="center"/>
          </w:tcPr>
          <w:p w14:paraId="61196A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42 (0.37)</w:t>
            </w:r>
          </w:p>
        </w:tc>
        <w:tc>
          <w:tcPr>
            <w:tcW w:w="734" w:type="dxa"/>
            <w:tcBorders>
              <w:top w:val="nil"/>
              <w:left w:val="nil"/>
              <w:bottom w:val="nil"/>
              <w:right w:val="nil"/>
            </w:tcBorders>
            <w:shd w:val="clear" w:color="auto" w:fill="auto"/>
            <w:noWrap/>
            <w:vAlign w:val="center"/>
          </w:tcPr>
          <w:p w14:paraId="7E2525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4D023893">
        <w:tblPrEx>
          <w:tblCellMar>
            <w:top w:w="0" w:type="dxa"/>
            <w:left w:w="108" w:type="dxa"/>
            <w:bottom w:w="0" w:type="dxa"/>
            <w:right w:w="108" w:type="dxa"/>
          </w:tblCellMar>
        </w:tblPrEx>
        <w:trPr>
          <w:trHeight w:val="270" w:hRule="atLeast"/>
          <w:jc w:val="center"/>
        </w:trPr>
        <w:tc>
          <w:tcPr>
            <w:tcW w:w="2223" w:type="dxa"/>
            <w:tcBorders>
              <w:top w:val="nil"/>
              <w:left w:val="nil"/>
              <w:bottom w:val="nil"/>
              <w:right w:val="nil"/>
            </w:tcBorders>
            <w:shd w:val="clear" w:color="auto" w:fill="auto"/>
            <w:noWrap/>
            <w:vAlign w:val="center"/>
          </w:tcPr>
          <w:p w14:paraId="01A843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AFP (</w:t>
            </w:r>
            <w:r>
              <w:rPr>
                <w:rFonts w:hint="eastAsia" w:ascii="Times New Roman" w:hAnsi="Times New Roman" w:eastAsia="宋体" w:cs="Times New Roman"/>
                <w:color w:val="auto"/>
                <w:kern w:val="0"/>
                <w:sz w:val="20"/>
                <w:szCs w:val="20"/>
                <w:lang w:val="en-US" w:eastAsia="zh-CN"/>
              </w:rPr>
              <w:t xml:space="preserve">0.89-8.78) </w:t>
            </w:r>
            <w:r>
              <w:rPr>
                <w:rFonts w:hint="default" w:ascii="Times New Roman" w:hAnsi="Times New Roman" w:eastAsia="Times New Roman" w:cs="Times New Roman"/>
                <w:color w:val="auto"/>
                <w:kern w:val="0"/>
                <w:sz w:val="20"/>
                <w:szCs w:val="20"/>
              </w:rPr>
              <w:t>ng/mL</w:t>
            </w:r>
          </w:p>
        </w:tc>
        <w:tc>
          <w:tcPr>
            <w:tcW w:w="725" w:type="dxa"/>
            <w:tcBorders>
              <w:top w:val="nil"/>
              <w:left w:val="nil"/>
              <w:bottom w:val="nil"/>
              <w:right w:val="nil"/>
            </w:tcBorders>
            <w:shd w:val="clear" w:color="auto" w:fill="auto"/>
            <w:noWrap/>
            <w:vAlign w:val="center"/>
          </w:tcPr>
          <w:p w14:paraId="6D44B1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bottom w:val="nil"/>
              <w:right w:val="nil"/>
            </w:tcBorders>
            <w:shd w:val="clear" w:color="auto" w:fill="auto"/>
            <w:noWrap/>
            <w:vAlign w:val="center"/>
          </w:tcPr>
          <w:p w14:paraId="1174579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bottom w:val="nil"/>
              <w:right w:val="nil"/>
            </w:tcBorders>
            <w:shd w:val="clear" w:color="auto" w:fill="auto"/>
            <w:noWrap/>
            <w:vAlign w:val="center"/>
          </w:tcPr>
          <w:p w14:paraId="474060A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692</w:t>
            </w:r>
          </w:p>
        </w:tc>
        <w:tc>
          <w:tcPr>
            <w:tcW w:w="1838" w:type="dxa"/>
            <w:tcBorders>
              <w:top w:val="nil"/>
              <w:left w:val="nil"/>
              <w:bottom w:val="nil"/>
              <w:right w:val="nil"/>
            </w:tcBorders>
            <w:shd w:val="clear" w:color="auto" w:fill="auto"/>
            <w:noWrap/>
            <w:vAlign w:val="center"/>
          </w:tcPr>
          <w:p w14:paraId="6FC3A6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bottom w:val="nil"/>
              <w:right w:val="nil"/>
            </w:tcBorders>
            <w:shd w:val="clear" w:color="auto" w:fill="auto"/>
            <w:noWrap/>
            <w:vAlign w:val="center"/>
          </w:tcPr>
          <w:p w14:paraId="17991A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792</w:t>
            </w:r>
          </w:p>
        </w:tc>
      </w:tr>
      <w:tr w14:paraId="3DCC3AE7">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48F4F5E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&lt;2.83</w:t>
            </w:r>
          </w:p>
        </w:tc>
        <w:tc>
          <w:tcPr>
            <w:tcW w:w="725" w:type="dxa"/>
            <w:tcBorders>
              <w:top w:val="nil"/>
              <w:left w:val="nil"/>
              <w:right w:val="nil"/>
            </w:tcBorders>
            <w:shd w:val="clear" w:color="auto" w:fill="auto"/>
            <w:noWrap/>
            <w:vAlign w:val="center"/>
          </w:tcPr>
          <w:p w14:paraId="20ADC5F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60</w:t>
            </w:r>
          </w:p>
        </w:tc>
        <w:tc>
          <w:tcPr>
            <w:tcW w:w="2087" w:type="dxa"/>
            <w:tcBorders>
              <w:top w:val="nil"/>
              <w:left w:val="nil"/>
              <w:right w:val="nil"/>
            </w:tcBorders>
            <w:shd w:val="clear" w:color="auto" w:fill="auto"/>
            <w:noWrap/>
            <w:vAlign w:val="center"/>
          </w:tcPr>
          <w:p w14:paraId="2F816C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52 (0.50)</w:t>
            </w:r>
          </w:p>
        </w:tc>
        <w:tc>
          <w:tcPr>
            <w:tcW w:w="938" w:type="dxa"/>
            <w:tcBorders>
              <w:top w:val="nil"/>
              <w:left w:val="nil"/>
              <w:right w:val="nil"/>
            </w:tcBorders>
            <w:shd w:val="clear" w:color="auto" w:fill="auto"/>
            <w:noWrap/>
            <w:vAlign w:val="center"/>
          </w:tcPr>
          <w:p w14:paraId="3D4D26E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4E23B04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47 (0.53)</w:t>
            </w:r>
          </w:p>
        </w:tc>
        <w:tc>
          <w:tcPr>
            <w:tcW w:w="734" w:type="dxa"/>
            <w:tcBorders>
              <w:top w:val="nil"/>
              <w:left w:val="nil"/>
              <w:right w:val="nil"/>
            </w:tcBorders>
            <w:shd w:val="clear" w:color="auto" w:fill="auto"/>
            <w:noWrap/>
            <w:vAlign w:val="center"/>
          </w:tcPr>
          <w:p w14:paraId="5D4CB2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22A5CF01">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39ADCB1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≥2.83</w:t>
            </w:r>
          </w:p>
        </w:tc>
        <w:tc>
          <w:tcPr>
            <w:tcW w:w="725" w:type="dxa"/>
            <w:tcBorders>
              <w:top w:val="nil"/>
              <w:left w:val="nil"/>
              <w:right w:val="nil"/>
            </w:tcBorders>
            <w:shd w:val="clear" w:color="auto" w:fill="auto"/>
            <w:noWrap/>
            <w:vAlign w:val="center"/>
          </w:tcPr>
          <w:p w14:paraId="05216C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61</w:t>
            </w:r>
          </w:p>
        </w:tc>
        <w:tc>
          <w:tcPr>
            <w:tcW w:w="2087" w:type="dxa"/>
            <w:tcBorders>
              <w:top w:val="nil"/>
              <w:left w:val="nil"/>
              <w:right w:val="nil"/>
            </w:tcBorders>
            <w:shd w:val="clear" w:color="auto" w:fill="auto"/>
            <w:noWrap/>
            <w:vAlign w:val="center"/>
          </w:tcPr>
          <w:p w14:paraId="40EC6F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48 (0.69)</w:t>
            </w:r>
          </w:p>
        </w:tc>
        <w:tc>
          <w:tcPr>
            <w:tcW w:w="938" w:type="dxa"/>
            <w:tcBorders>
              <w:top w:val="nil"/>
              <w:left w:val="nil"/>
              <w:right w:val="nil"/>
            </w:tcBorders>
            <w:shd w:val="clear" w:color="auto" w:fill="auto"/>
            <w:noWrap/>
            <w:vAlign w:val="center"/>
          </w:tcPr>
          <w:p w14:paraId="274B88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0A2250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51 (0.60)</w:t>
            </w:r>
          </w:p>
        </w:tc>
        <w:tc>
          <w:tcPr>
            <w:tcW w:w="734" w:type="dxa"/>
            <w:tcBorders>
              <w:top w:val="nil"/>
              <w:left w:val="nil"/>
              <w:right w:val="nil"/>
            </w:tcBorders>
            <w:shd w:val="clear" w:color="auto" w:fill="auto"/>
            <w:noWrap/>
            <w:vAlign w:val="center"/>
          </w:tcPr>
          <w:p w14:paraId="16C45C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1C1A443E">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127811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CEA (</w:t>
            </w:r>
            <w:r>
              <w:rPr>
                <w:rFonts w:hint="eastAsia" w:ascii="Times New Roman" w:hAnsi="Times New Roman" w:eastAsia="宋体" w:cs="Times New Roman"/>
                <w:color w:val="auto"/>
                <w:kern w:val="0"/>
                <w:sz w:val="20"/>
                <w:szCs w:val="20"/>
                <w:lang w:val="en-US" w:eastAsia="zh-CN"/>
              </w:rPr>
              <w:t>0-5</w:t>
            </w:r>
            <w:r>
              <w:rPr>
                <w:rFonts w:hint="default" w:ascii="Times New Roman" w:hAnsi="Times New Roman" w:eastAsia="Times New Roman" w:cs="Times New Roman"/>
                <w:color w:val="auto"/>
                <w:kern w:val="0"/>
                <w:sz w:val="20"/>
                <w:szCs w:val="20"/>
              </w:rPr>
              <w:t>)</w:t>
            </w:r>
            <w:r>
              <w:rPr>
                <w:rFonts w:hint="eastAsia" w:ascii="Times New Roman" w:hAnsi="Times New Roman" w:eastAsia="宋体" w:cs="Times New Roman"/>
                <w:color w:val="auto"/>
                <w:kern w:val="0"/>
                <w:sz w:val="20"/>
                <w:szCs w:val="20"/>
                <w:lang w:val="en-US" w:eastAsia="zh-CN"/>
              </w:rPr>
              <w:t xml:space="preserve"> </w:t>
            </w:r>
            <w:r>
              <w:rPr>
                <w:rFonts w:hint="default" w:ascii="Times New Roman" w:hAnsi="Times New Roman" w:eastAsia="Times New Roman" w:cs="Times New Roman"/>
                <w:color w:val="auto"/>
                <w:kern w:val="0"/>
                <w:sz w:val="20"/>
                <w:szCs w:val="20"/>
              </w:rPr>
              <w:t>ng/mL</w:t>
            </w:r>
          </w:p>
        </w:tc>
        <w:tc>
          <w:tcPr>
            <w:tcW w:w="725" w:type="dxa"/>
            <w:tcBorders>
              <w:top w:val="nil"/>
              <w:left w:val="nil"/>
              <w:right w:val="nil"/>
            </w:tcBorders>
            <w:shd w:val="clear" w:color="auto" w:fill="auto"/>
            <w:noWrap/>
            <w:vAlign w:val="center"/>
          </w:tcPr>
          <w:p w14:paraId="37033B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right w:val="nil"/>
            </w:tcBorders>
            <w:shd w:val="clear" w:color="auto" w:fill="auto"/>
            <w:noWrap/>
            <w:vAlign w:val="center"/>
          </w:tcPr>
          <w:p w14:paraId="631F849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right w:val="nil"/>
            </w:tcBorders>
            <w:shd w:val="clear" w:color="auto" w:fill="auto"/>
            <w:noWrap/>
            <w:vAlign w:val="center"/>
          </w:tcPr>
          <w:p w14:paraId="6BA1BB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119</w:t>
            </w:r>
          </w:p>
        </w:tc>
        <w:tc>
          <w:tcPr>
            <w:tcW w:w="1838" w:type="dxa"/>
            <w:tcBorders>
              <w:top w:val="nil"/>
              <w:left w:val="nil"/>
              <w:right w:val="nil"/>
            </w:tcBorders>
            <w:shd w:val="clear" w:color="auto" w:fill="auto"/>
            <w:noWrap/>
            <w:vAlign w:val="center"/>
          </w:tcPr>
          <w:p w14:paraId="588900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right w:val="nil"/>
            </w:tcBorders>
            <w:shd w:val="clear" w:color="auto" w:fill="auto"/>
            <w:noWrap/>
            <w:vAlign w:val="center"/>
          </w:tcPr>
          <w:p w14:paraId="139CF0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0.1</w:t>
            </w:r>
            <w:r>
              <w:rPr>
                <w:rFonts w:hint="eastAsia" w:ascii="Times New Roman" w:hAnsi="Times New Roman" w:cs="Times New Roman"/>
                <w:color w:val="auto"/>
                <w:kern w:val="0"/>
                <w:sz w:val="20"/>
                <w:szCs w:val="20"/>
                <w:lang w:val="en-US" w:eastAsia="zh-CN"/>
              </w:rPr>
              <w:t>13</w:t>
            </w:r>
          </w:p>
        </w:tc>
      </w:tr>
      <w:tr w14:paraId="0869403A">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027716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&lt;1.83</w:t>
            </w:r>
          </w:p>
        </w:tc>
        <w:tc>
          <w:tcPr>
            <w:tcW w:w="725" w:type="dxa"/>
            <w:tcBorders>
              <w:top w:val="nil"/>
              <w:left w:val="nil"/>
              <w:right w:val="nil"/>
            </w:tcBorders>
            <w:shd w:val="clear" w:color="auto" w:fill="auto"/>
            <w:noWrap/>
            <w:vAlign w:val="center"/>
          </w:tcPr>
          <w:p w14:paraId="7373971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60</w:t>
            </w:r>
          </w:p>
        </w:tc>
        <w:tc>
          <w:tcPr>
            <w:tcW w:w="2087" w:type="dxa"/>
            <w:tcBorders>
              <w:top w:val="nil"/>
              <w:left w:val="nil"/>
              <w:right w:val="nil"/>
            </w:tcBorders>
            <w:shd w:val="clear" w:color="auto" w:fill="auto"/>
            <w:noWrap/>
            <w:vAlign w:val="center"/>
          </w:tcPr>
          <w:p w14:paraId="396DE2D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47 (0.49)</w:t>
            </w:r>
          </w:p>
        </w:tc>
        <w:tc>
          <w:tcPr>
            <w:tcW w:w="938" w:type="dxa"/>
            <w:tcBorders>
              <w:top w:val="nil"/>
              <w:left w:val="nil"/>
              <w:right w:val="nil"/>
            </w:tcBorders>
            <w:shd w:val="clear" w:color="auto" w:fill="auto"/>
            <w:noWrap/>
            <w:vAlign w:val="center"/>
          </w:tcPr>
          <w:p w14:paraId="50CDEFA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049BEBB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41 (0.53)</w:t>
            </w:r>
          </w:p>
        </w:tc>
        <w:tc>
          <w:tcPr>
            <w:tcW w:w="734" w:type="dxa"/>
            <w:tcBorders>
              <w:top w:val="nil"/>
              <w:left w:val="nil"/>
              <w:right w:val="nil"/>
            </w:tcBorders>
            <w:shd w:val="clear" w:color="auto" w:fill="auto"/>
            <w:noWrap/>
            <w:vAlign w:val="center"/>
          </w:tcPr>
          <w:p w14:paraId="6A72643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770DEB30">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73CEC6D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none"/>
              </w:rPr>
            </w:pPr>
            <w:r>
              <w:rPr>
                <w:rFonts w:hint="default" w:ascii="Times New Roman" w:hAnsi="Times New Roman" w:eastAsia="Times New Roman" w:cs="Times New Roman"/>
                <w:color w:val="auto"/>
                <w:kern w:val="0"/>
                <w:sz w:val="20"/>
                <w:szCs w:val="20"/>
                <w:highlight w:val="none"/>
              </w:rPr>
              <w:t>≥1.83</w:t>
            </w:r>
          </w:p>
        </w:tc>
        <w:tc>
          <w:tcPr>
            <w:tcW w:w="725" w:type="dxa"/>
            <w:tcBorders>
              <w:top w:val="nil"/>
              <w:left w:val="nil"/>
              <w:right w:val="nil"/>
            </w:tcBorders>
            <w:shd w:val="clear" w:color="auto" w:fill="auto"/>
            <w:noWrap/>
            <w:vAlign w:val="center"/>
          </w:tcPr>
          <w:p w14:paraId="6DC0E6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cs="Times New Roman"/>
                <w:color w:val="auto"/>
                <w:kern w:val="0"/>
                <w:sz w:val="20"/>
                <w:szCs w:val="20"/>
                <w:highlight w:val="none"/>
                <w:lang w:val="en-US" w:eastAsia="zh-CN"/>
              </w:rPr>
              <w:t>61</w:t>
            </w:r>
          </w:p>
        </w:tc>
        <w:tc>
          <w:tcPr>
            <w:tcW w:w="2087" w:type="dxa"/>
            <w:tcBorders>
              <w:top w:val="nil"/>
              <w:left w:val="nil"/>
              <w:right w:val="nil"/>
            </w:tcBorders>
            <w:shd w:val="clear" w:color="auto" w:fill="auto"/>
            <w:noWrap/>
            <w:vAlign w:val="center"/>
          </w:tcPr>
          <w:p w14:paraId="7F619C6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yellow"/>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56 (0.69)</w:t>
            </w:r>
          </w:p>
        </w:tc>
        <w:tc>
          <w:tcPr>
            <w:tcW w:w="938" w:type="dxa"/>
            <w:tcBorders>
              <w:top w:val="nil"/>
              <w:left w:val="nil"/>
              <w:right w:val="nil"/>
            </w:tcBorders>
            <w:shd w:val="clear" w:color="auto" w:fill="auto"/>
            <w:noWrap/>
            <w:vAlign w:val="center"/>
          </w:tcPr>
          <w:p w14:paraId="7EFA07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yellow"/>
              </w:rPr>
            </w:pPr>
          </w:p>
        </w:tc>
        <w:tc>
          <w:tcPr>
            <w:tcW w:w="1838" w:type="dxa"/>
            <w:tcBorders>
              <w:top w:val="nil"/>
              <w:left w:val="nil"/>
              <w:right w:val="nil"/>
            </w:tcBorders>
            <w:shd w:val="clear" w:color="auto" w:fill="auto"/>
            <w:noWrap/>
            <w:vAlign w:val="center"/>
          </w:tcPr>
          <w:p w14:paraId="575203C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highlight w:val="yellow"/>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54 (0.60)</w:t>
            </w:r>
          </w:p>
        </w:tc>
        <w:tc>
          <w:tcPr>
            <w:tcW w:w="734" w:type="dxa"/>
            <w:tcBorders>
              <w:top w:val="nil"/>
              <w:left w:val="nil"/>
              <w:right w:val="nil"/>
            </w:tcBorders>
            <w:shd w:val="clear" w:color="auto" w:fill="auto"/>
            <w:noWrap/>
            <w:vAlign w:val="center"/>
          </w:tcPr>
          <w:p w14:paraId="40FA3A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6B023DBC">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56F520E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CA125 (</w:t>
            </w:r>
            <w:r>
              <w:rPr>
                <w:rFonts w:hint="eastAsia" w:ascii="Times New Roman" w:hAnsi="Times New Roman" w:eastAsia="宋体" w:cs="Times New Roman"/>
                <w:color w:val="auto"/>
                <w:kern w:val="0"/>
                <w:sz w:val="20"/>
                <w:szCs w:val="20"/>
                <w:lang w:val="en-US" w:eastAsia="zh-CN"/>
              </w:rPr>
              <w:t>0-35</w:t>
            </w:r>
            <w:r>
              <w:rPr>
                <w:rFonts w:hint="default" w:ascii="Times New Roman" w:hAnsi="Times New Roman" w:eastAsia="Times New Roman" w:cs="Times New Roman"/>
                <w:color w:val="auto"/>
                <w:kern w:val="0"/>
                <w:sz w:val="20"/>
                <w:szCs w:val="20"/>
              </w:rPr>
              <w:t>)</w:t>
            </w:r>
            <w:r>
              <w:rPr>
                <w:rFonts w:hint="eastAsia" w:ascii="Times New Roman" w:hAnsi="Times New Roman" w:eastAsia="宋体" w:cs="Times New Roman"/>
                <w:color w:val="auto"/>
                <w:kern w:val="0"/>
                <w:sz w:val="20"/>
                <w:szCs w:val="20"/>
                <w:lang w:val="en-US" w:eastAsia="zh-CN"/>
              </w:rPr>
              <w:t xml:space="preserve"> </w:t>
            </w:r>
            <w:r>
              <w:rPr>
                <w:rFonts w:hint="default" w:ascii="Times New Roman" w:hAnsi="Times New Roman" w:eastAsia="Times New Roman" w:cs="Times New Roman"/>
                <w:color w:val="auto"/>
                <w:kern w:val="0"/>
                <w:sz w:val="20"/>
                <w:szCs w:val="20"/>
              </w:rPr>
              <w:t>U/mL</w:t>
            </w:r>
          </w:p>
        </w:tc>
        <w:tc>
          <w:tcPr>
            <w:tcW w:w="725" w:type="dxa"/>
            <w:tcBorders>
              <w:top w:val="nil"/>
              <w:left w:val="nil"/>
              <w:right w:val="nil"/>
            </w:tcBorders>
            <w:shd w:val="clear" w:color="auto" w:fill="auto"/>
            <w:noWrap/>
            <w:vAlign w:val="center"/>
          </w:tcPr>
          <w:p w14:paraId="460D93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right w:val="nil"/>
            </w:tcBorders>
            <w:shd w:val="clear" w:color="auto" w:fill="auto"/>
            <w:noWrap/>
            <w:vAlign w:val="center"/>
          </w:tcPr>
          <w:p w14:paraId="7953478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right w:val="nil"/>
            </w:tcBorders>
            <w:shd w:val="clear" w:color="auto" w:fill="auto"/>
            <w:noWrap/>
            <w:vAlign w:val="center"/>
          </w:tcPr>
          <w:p w14:paraId="16A7BC4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043</w:t>
            </w:r>
          </w:p>
        </w:tc>
        <w:tc>
          <w:tcPr>
            <w:tcW w:w="1838" w:type="dxa"/>
            <w:tcBorders>
              <w:top w:val="nil"/>
              <w:left w:val="nil"/>
              <w:right w:val="nil"/>
            </w:tcBorders>
            <w:shd w:val="clear" w:color="auto" w:fill="auto"/>
            <w:noWrap/>
            <w:vAlign w:val="center"/>
          </w:tcPr>
          <w:p w14:paraId="4D741B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right w:val="nil"/>
            </w:tcBorders>
            <w:shd w:val="clear" w:color="auto" w:fill="auto"/>
            <w:noWrap/>
            <w:vAlign w:val="center"/>
          </w:tcPr>
          <w:p w14:paraId="56DB85F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036</w:t>
            </w:r>
          </w:p>
        </w:tc>
      </w:tr>
      <w:tr w14:paraId="1E782AF9">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3AA3683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&lt;13.5</w:t>
            </w:r>
          </w:p>
        </w:tc>
        <w:tc>
          <w:tcPr>
            <w:tcW w:w="725" w:type="dxa"/>
            <w:tcBorders>
              <w:top w:val="nil"/>
              <w:left w:val="nil"/>
              <w:right w:val="nil"/>
            </w:tcBorders>
            <w:shd w:val="clear" w:color="auto" w:fill="auto"/>
            <w:noWrap/>
            <w:vAlign w:val="center"/>
          </w:tcPr>
          <w:p w14:paraId="783ADE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60</w:t>
            </w:r>
          </w:p>
        </w:tc>
        <w:tc>
          <w:tcPr>
            <w:tcW w:w="2087" w:type="dxa"/>
            <w:tcBorders>
              <w:top w:val="nil"/>
              <w:left w:val="nil"/>
              <w:right w:val="nil"/>
            </w:tcBorders>
            <w:shd w:val="clear" w:color="auto" w:fill="auto"/>
            <w:noWrap/>
            <w:vAlign w:val="center"/>
          </w:tcPr>
          <w:p w14:paraId="45A075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60 (0.68)</w:t>
            </w:r>
          </w:p>
        </w:tc>
        <w:tc>
          <w:tcPr>
            <w:tcW w:w="938" w:type="dxa"/>
            <w:tcBorders>
              <w:top w:val="nil"/>
              <w:left w:val="nil"/>
              <w:right w:val="nil"/>
            </w:tcBorders>
            <w:shd w:val="clear" w:color="auto" w:fill="auto"/>
            <w:noWrap/>
            <w:vAlign w:val="center"/>
          </w:tcPr>
          <w:p w14:paraId="52DE3B7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4C2947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58 (0.68)</w:t>
            </w:r>
          </w:p>
        </w:tc>
        <w:tc>
          <w:tcPr>
            <w:tcW w:w="734" w:type="dxa"/>
            <w:tcBorders>
              <w:top w:val="nil"/>
              <w:left w:val="nil"/>
              <w:right w:val="nil"/>
            </w:tcBorders>
            <w:shd w:val="clear" w:color="auto" w:fill="auto"/>
            <w:noWrap/>
            <w:vAlign w:val="center"/>
          </w:tcPr>
          <w:p w14:paraId="33AA080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3AC10BB5">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6F4E30E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≥13.5</w:t>
            </w:r>
          </w:p>
        </w:tc>
        <w:tc>
          <w:tcPr>
            <w:tcW w:w="725" w:type="dxa"/>
            <w:tcBorders>
              <w:top w:val="nil"/>
              <w:left w:val="nil"/>
              <w:right w:val="nil"/>
            </w:tcBorders>
            <w:shd w:val="clear" w:color="auto" w:fill="auto"/>
            <w:noWrap/>
            <w:vAlign w:val="center"/>
          </w:tcPr>
          <w:p w14:paraId="257CF2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61</w:t>
            </w:r>
          </w:p>
        </w:tc>
        <w:tc>
          <w:tcPr>
            <w:tcW w:w="2087" w:type="dxa"/>
            <w:tcBorders>
              <w:top w:val="nil"/>
              <w:left w:val="nil"/>
              <w:right w:val="nil"/>
            </w:tcBorders>
            <w:shd w:val="clear" w:color="auto" w:fill="auto"/>
            <w:noWrap/>
            <w:vAlign w:val="center"/>
          </w:tcPr>
          <w:p w14:paraId="2BFE278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42 (0.54)</w:t>
            </w:r>
          </w:p>
        </w:tc>
        <w:tc>
          <w:tcPr>
            <w:tcW w:w="938" w:type="dxa"/>
            <w:tcBorders>
              <w:top w:val="nil"/>
              <w:left w:val="nil"/>
              <w:right w:val="nil"/>
            </w:tcBorders>
            <w:shd w:val="clear" w:color="auto" w:fill="auto"/>
            <w:noWrap/>
            <w:vAlign w:val="center"/>
          </w:tcPr>
          <w:p w14:paraId="5EB0B2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0B6549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42 (0.50)</w:t>
            </w:r>
          </w:p>
        </w:tc>
        <w:tc>
          <w:tcPr>
            <w:tcW w:w="734" w:type="dxa"/>
            <w:tcBorders>
              <w:top w:val="nil"/>
              <w:left w:val="nil"/>
              <w:right w:val="nil"/>
            </w:tcBorders>
            <w:shd w:val="clear" w:color="auto" w:fill="auto"/>
            <w:noWrap/>
            <w:vAlign w:val="center"/>
          </w:tcPr>
          <w:p w14:paraId="04F59B4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54711BA3">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2BEC47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CA153 (</w:t>
            </w:r>
            <w:r>
              <w:rPr>
                <w:rFonts w:hint="eastAsia" w:ascii="Times New Roman" w:hAnsi="Times New Roman" w:eastAsia="宋体" w:cs="Times New Roman"/>
                <w:color w:val="auto"/>
                <w:kern w:val="0"/>
                <w:sz w:val="20"/>
                <w:szCs w:val="20"/>
                <w:lang w:val="en-US" w:eastAsia="zh-CN"/>
              </w:rPr>
              <w:t>0-31.3</w:t>
            </w:r>
            <w:r>
              <w:rPr>
                <w:rFonts w:hint="default" w:ascii="Times New Roman" w:hAnsi="Times New Roman" w:eastAsia="Times New Roman" w:cs="Times New Roman"/>
                <w:color w:val="auto"/>
                <w:kern w:val="0"/>
                <w:sz w:val="20"/>
                <w:szCs w:val="20"/>
              </w:rPr>
              <w:t>)</w:t>
            </w:r>
            <w:r>
              <w:rPr>
                <w:rFonts w:hint="eastAsia" w:ascii="Times New Roman" w:hAnsi="Times New Roman" w:eastAsia="宋体" w:cs="Times New Roman"/>
                <w:color w:val="auto"/>
                <w:kern w:val="0"/>
                <w:sz w:val="20"/>
                <w:szCs w:val="20"/>
                <w:lang w:val="en-US" w:eastAsia="zh-CN"/>
              </w:rPr>
              <w:t xml:space="preserve"> </w:t>
            </w:r>
            <w:r>
              <w:rPr>
                <w:rFonts w:hint="default" w:ascii="Times New Roman" w:hAnsi="Times New Roman" w:eastAsia="Times New Roman" w:cs="Times New Roman"/>
                <w:color w:val="auto"/>
                <w:kern w:val="0"/>
                <w:sz w:val="20"/>
                <w:szCs w:val="20"/>
              </w:rPr>
              <w:t>U/mL</w:t>
            </w:r>
          </w:p>
        </w:tc>
        <w:tc>
          <w:tcPr>
            <w:tcW w:w="725" w:type="dxa"/>
            <w:tcBorders>
              <w:top w:val="nil"/>
              <w:left w:val="nil"/>
              <w:right w:val="nil"/>
            </w:tcBorders>
            <w:shd w:val="clear" w:color="auto" w:fill="auto"/>
            <w:noWrap/>
            <w:vAlign w:val="center"/>
          </w:tcPr>
          <w:p w14:paraId="6C6BE8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right w:val="nil"/>
            </w:tcBorders>
            <w:shd w:val="clear" w:color="auto" w:fill="auto"/>
            <w:noWrap/>
            <w:vAlign w:val="center"/>
          </w:tcPr>
          <w:p w14:paraId="55E9523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right w:val="nil"/>
            </w:tcBorders>
            <w:shd w:val="clear" w:color="auto" w:fill="auto"/>
            <w:noWrap/>
            <w:vAlign w:val="center"/>
          </w:tcPr>
          <w:p w14:paraId="65F344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0.586</w:t>
            </w:r>
          </w:p>
        </w:tc>
        <w:tc>
          <w:tcPr>
            <w:tcW w:w="1838" w:type="dxa"/>
            <w:tcBorders>
              <w:top w:val="nil"/>
              <w:left w:val="nil"/>
              <w:right w:val="nil"/>
            </w:tcBorders>
            <w:shd w:val="clear" w:color="auto" w:fill="auto"/>
            <w:noWrap/>
            <w:vAlign w:val="center"/>
          </w:tcPr>
          <w:p w14:paraId="4F7639B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right w:val="nil"/>
            </w:tcBorders>
            <w:shd w:val="clear" w:color="auto" w:fill="auto"/>
            <w:noWrap/>
            <w:vAlign w:val="center"/>
          </w:tcPr>
          <w:p w14:paraId="60FE229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0.608</w:t>
            </w:r>
          </w:p>
        </w:tc>
      </w:tr>
      <w:tr w14:paraId="73A0DA81">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2CD725F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&lt;15.2</w:t>
            </w:r>
          </w:p>
        </w:tc>
        <w:tc>
          <w:tcPr>
            <w:tcW w:w="725" w:type="dxa"/>
            <w:tcBorders>
              <w:top w:val="nil"/>
              <w:left w:val="nil"/>
              <w:right w:val="nil"/>
            </w:tcBorders>
            <w:shd w:val="clear" w:color="auto" w:fill="auto"/>
            <w:noWrap/>
            <w:vAlign w:val="center"/>
          </w:tcPr>
          <w:p w14:paraId="4ADF9E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60</w:t>
            </w:r>
          </w:p>
        </w:tc>
        <w:tc>
          <w:tcPr>
            <w:tcW w:w="2087" w:type="dxa"/>
            <w:tcBorders>
              <w:top w:val="nil"/>
              <w:left w:val="nil"/>
              <w:right w:val="nil"/>
            </w:tcBorders>
            <w:shd w:val="clear" w:color="auto" w:fill="auto"/>
            <w:noWrap/>
            <w:vAlign w:val="center"/>
          </w:tcPr>
          <w:p w14:paraId="7DA76F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56 (0.53)</w:t>
            </w:r>
          </w:p>
        </w:tc>
        <w:tc>
          <w:tcPr>
            <w:tcW w:w="938" w:type="dxa"/>
            <w:tcBorders>
              <w:top w:val="nil"/>
              <w:left w:val="nil"/>
              <w:right w:val="nil"/>
            </w:tcBorders>
            <w:shd w:val="clear" w:color="auto" w:fill="auto"/>
            <w:noWrap/>
            <w:vAlign w:val="center"/>
          </w:tcPr>
          <w:p w14:paraId="0BEAD8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045FE1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53 (0.59)</w:t>
            </w:r>
          </w:p>
        </w:tc>
        <w:tc>
          <w:tcPr>
            <w:tcW w:w="734" w:type="dxa"/>
            <w:tcBorders>
              <w:top w:val="nil"/>
              <w:left w:val="nil"/>
              <w:right w:val="nil"/>
            </w:tcBorders>
            <w:shd w:val="clear" w:color="auto" w:fill="auto"/>
            <w:noWrap/>
            <w:vAlign w:val="center"/>
          </w:tcPr>
          <w:p w14:paraId="33E9B87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1D2F2D8E">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149306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≥15.2</w:t>
            </w:r>
          </w:p>
        </w:tc>
        <w:tc>
          <w:tcPr>
            <w:tcW w:w="725" w:type="dxa"/>
            <w:tcBorders>
              <w:top w:val="nil"/>
              <w:left w:val="nil"/>
              <w:right w:val="nil"/>
            </w:tcBorders>
            <w:shd w:val="clear" w:color="auto" w:fill="auto"/>
            <w:noWrap/>
            <w:vAlign w:val="center"/>
          </w:tcPr>
          <w:p w14:paraId="254C24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61</w:t>
            </w:r>
          </w:p>
        </w:tc>
        <w:tc>
          <w:tcPr>
            <w:tcW w:w="2087" w:type="dxa"/>
            <w:tcBorders>
              <w:top w:val="nil"/>
              <w:left w:val="nil"/>
              <w:right w:val="nil"/>
            </w:tcBorders>
            <w:shd w:val="clear" w:color="auto" w:fill="auto"/>
            <w:noWrap/>
            <w:vAlign w:val="center"/>
          </w:tcPr>
          <w:p w14:paraId="2C55E9A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48 (0.60)</w:t>
            </w:r>
          </w:p>
        </w:tc>
        <w:tc>
          <w:tcPr>
            <w:tcW w:w="938" w:type="dxa"/>
            <w:tcBorders>
              <w:top w:val="nil"/>
              <w:left w:val="nil"/>
              <w:right w:val="nil"/>
            </w:tcBorders>
            <w:shd w:val="clear" w:color="auto" w:fill="auto"/>
            <w:noWrap/>
            <w:vAlign w:val="center"/>
          </w:tcPr>
          <w:p w14:paraId="65665C0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616866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44 (0.48)</w:t>
            </w:r>
          </w:p>
        </w:tc>
        <w:tc>
          <w:tcPr>
            <w:tcW w:w="734" w:type="dxa"/>
            <w:tcBorders>
              <w:top w:val="nil"/>
              <w:left w:val="nil"/>
              <w:right w:val="nil"/>
            </w:tcBorders>
            <w:shd w:val="clear" w:color="auto" w:fill="auto"/>
            <w:noWrap/>
            <w:vAlign w:val="center"/>
          </w:tcPr>
          <w:p w14:paraId="60A6E8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5B43DA73">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46B67D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CA199 (</w:t>
            </w:r>
            <w:r>
              <w:rPr>
                <w:rFonts w:hint="eastAsia" w:ascii="Times New Roman" w:hAnsi="Times New Roman" w:eastAsia="宋体" w:cs="Times New Roman"/>
                <w:color w:val="auto"/>
                <w:kern w:val="0"/>
                <w:sz w:val="20"/>
                <w:szCs w:val="20"/>
                <w:lang w:val="en-US" w:eastAsia="zh-CN"/>
              </w:rPr>
              <w:t>0-37</w:t>
            </w:r>
            <w:r>
              <w:rPr>
                <w:rFonts w:hint="default" w:ascii="Times New Roman" w:hAnsi="Times New Roman" w:eastAsia="Times New Roman" w:cs="Times New Roman"/>
                <w:color w:val="auto"/>
                <w:kern w:val="0"/>
                <w:sz w:val="20"/>
                <w:szCs w:val="20"/>
              </w:rPr>
              <w:t>)</w:t>
            </w:r>
            <w:r>
              <w:rPr>
                <w:rFonts w:hint="eastAsia" w:ascii="Times New Roman" w:hAnsi="Times New Roman" w:eastAsia="宋体" w:cs="Times New Roman"/>
                <w:color w:val="auto"/>
                <w:kern w:val="0"/>
                <w:sz w:val="20"/>
                <w:szCs w:val="20"/>
                <w:lang w:val="en-US" w:eastAsia="zh-CN"/>
              </w:rPr>
              <w:t xml:space="preserve"> </w:t>
            </w:r>
            <w:r>
              <w:rPr>
                <w:rFonts w:hint="default" w:ascii="Times New Roman" w:hAnsi="Times New Roman" w:eastAsia="Times New Roman" w:cs="Times New Roman"/>
                <w:color w:val="auto"/>
                <w:kern w:val="0"/>
                <w:sz w:val="20"/>
                <w:szCs w:val="20"/>
              </w:rPr>
              <w:t>U/mL</w:t>
            </w:r>
          </w:p>
        </w:tc>
        <w:tc>
          <w:tcPr>
            <w:tcW w:w="725" w:type="dxa"/>
            <w:tcBorders>
              <w:top w:val="nil"/>
              <w:left w:val="nil"/>
              <w:right w:val="nil"/>
            </w:tcBorders>
            <w:shd w:val="clear" w:color="auto" w:fill="auto"/>
            <w:noWrap/>
            <w:vAlign w:val="center"/>
          </w:tcPr>
          <w:p w14:paraId="663BC9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2087" w:type="dxa"/>
            <w:tcBorders>
              <w:top w:val="nil"/>
              <w:left w:val="nil"/>
              <w:right w:val="nil"/>
            </w:tcBorders>
            <w:shd w:val="clear" w:color="auto" w:fill="auto"/>
            <w:noWrap/>
            <w:vAlign w:val="center"/>
          </w:tcPr>
          <w:p w14:paraId="5643D4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938" w:type="dxa"/>
            <w:tcBorders>
              <w:top w:val="nil"/>
              <w:left w:val="nil"/>
              <w:right w:val="nil"/>
            </w:tcBorders>
            <w:shd w:val="clear" w:color="auto" w:fill="auto"/>
            <w:noWrap/>
            <w:vAlign w:val="center"/>
          </w:tcPr>
          <w:p w14:paraId="1E91F38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446</w:t>
            </w:r>
          </w:p>
        </w:tc>
        <w:tc>
          <w:tcPr>
            <w:tcW w:w="1838" w:type="dxa"/>
            <w:tcBorders>
              <w:top w:val="nil"/>
              <w:left w:val="nil"/>
              <w:right w:val="nil"/>
            </w:tcBorders>
            <w:shd w:val="clear" w:color="auto" w:fill="auto"/>
            <w:noWrap/>
            <w:vAlign w:val="center"/>
          </w:tcPr>
          <w:p w14:paraId="6D53112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734" w:type="dxa"/>
            <w:tcBorders>
              <w:top w:val="nil"/>
              <w:left w:val="nil"/>
              <w:right w:val="nil"/>
            </w:tcBorders>
            <w:shd w:val="clear" w:color="auto" w:fill="auto"/>
            <w:noWrap/>
            <w:vAlign w:val="center"/>
          </w:tcPr>
          <w:p w14:paraId="58942D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502</w:t>
            </w:r>
          </w:p>
        </w:tc>
      </w:tr>
      <w:tr w14:paraId="610C1239">
        <w:tblPrEx>
          <w:tblCellMar>
            <w:top w:w="0" w:type="dxa"/>
            <w:left w:w="108" w:type="dxa"/>
            <w:bottom w:w="0" w:type="dxa"/>
            <w:right w:w="108" w:type="dxa"/>
          </w:tblCellMar>
        </w:tblPrEx>
        <w:trPr>
          <w:trHeight w:val="270" w:hRule="atLeast"/>
          <w:jc w:val="center"/>
        </w:trPr>
        <w:tc>
          <w:tcPr>
            <w:tcW w:w="2223" w:type="dxa"/>
            <w:tcBorders>
              <w:top w:val="nil"/>
              <w:left w:val="nil"/>
              <w:right w:val="nil"/>
            </w:tcBorders>
            <w:shd w:val="clear" w:color="auto" w:fill="auto"/>
            <w:noWrap/>
            <w:vAlign w:val="center"/>
          </w:tcPr>
          <w:p w14:paraId="11B398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&lt;8.06</w:t>
            </w:r>
          </w:p>
        </w:tc>
        <w:tc>
          <w:tcPr>
            <w:tcW w:w="725" w:type="dxa"/>
            <w:tcBorders>
              <w:top w:val="nil"/>
              <w:left w:val="nil"/>
              <w:right w:val="nil"/>
            </w:tcBorders>
            <w:shd w:val="clear" w:color="auto" w:fill="auto"/>
            <w:noWrap/>
            <w:vAlign w:val="center"/>
          </w:tcPr>
          <w:p w14:paraId="1ECA4A6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60</w:t>
            </w:r>
          </w:p>
        </w:tc>
        <w:tc>
          <w:tcPr>
            <w:tcW w:w="2087" w:type="dxa"/>
            <w:tcBorders>
              <w:top w:val="nil"/>
              <w:left w:val="nil"/>
              <w:right w:val="nil"/>
            </w:tcBorders>
            <w:shd w:val="clear" w:color="auto" w:fill="auto"/>
            <w:noWrap/>
            <w:vAlign w:val="center"/>
          </w:tcPr>
          <w:p w14:paraId="4963D33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51 (0.54)</w:t>
            </w:r>
          </w:p>
        </w:tc>
        <w:tc>
          <w:tcPr>
            <w:tcW w:w="938" w:type="dxa"/>
            <w:tcBorders>
              <w:top w:val="nil"/>
              <w:left w:val="nil"/>
              <w:right w:val="nil"/>
            </w:tcBorders>
            <w:shd w:val="clear" w:color="auto" w:fill="auto"/>
            <w:noWrap/>
            <w:vAlign w:val="center"/>
          </w:tcPr>
          <w:p w14:paraId="0A7D14E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right w:val="nil"/>
            </w:tcBorders>
            <w:shd w:val="clear" w:color="auto" w:fill="auto"/>
            <w:noWrap/>
            <w:vAlign w:val="center"/>
          </w:tcPr>
          <w:p w14:paraId="45D091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53 (0.50)</w:t>
            </w:r>
          </w:p>
        </w:tc>
        <w:tc>
          <w:tcPr>
            <w:tcW w:w="734" w:type="dxa"/>
            <w:tcBorders>
              <w:top w:val="nil"/>
              <w:left w:val="nil"/>
              <w:right w:val="nil"/>
            </w:tcBorders>
            <w:shd w:val="clear" w:color="auto" w:fill="auto"/>
            <w:noWrap/>
            <w:vAlign w:val="center"/>
          </w:tcPr>
          <w:p w14:paraId="22584E6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r w14:paraId="1BE8D103">
        <w:tblPrEx>
          <w:tblCellMar>
            <w:top w:w="0" w:type="dxa"/>
            <w:left w:w="108" w:type="dxa"/>
            <w:bottom w:w="0" w:type="dxa"/>
            <w:right w:w="108" w:type="dxa"/>
          </w:tblCellMar>
        </w:tblPrEx>
        <w:trPr>
          <w:trHeight w:val="270" w:hRule="atLeast"/>
          <w:jc w:val="center"/>
        </w:trPr>
        <w:tc>
          <w:tcPr>
            <w:tcW w:w="2223" w:type="dxa"/>
            <w:tcBorders>
              <w:top w:val="nil"/>
              <w:left w:val="nil"/>
              <w:bottom w:val="single" w:color="auto" w:sz="12" w:space="0"/>
              <w:right w:val="nil"/>
            </w:tcBorders>
            <w:shd w:val="clear" w:color="auto" w:fill="auto"/>
            <w:noWrap/>
            <w:vAlign w:val="center"/>
          </w:tcPr>
          <w:p w14:paraId="5DFE590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≥8.06</w:t>
            </w:r>
          </w:p>
        </w:tc>
        <w:tc>
          <w:tcPr>
            <w:tcW w:w="725" w:type="dxa"/>
            <w:tcBorders>
              <w:top w:val="nil"/>
              <w:left w:val="nil"/>
              <w:bottom w:val="single" w:color="auto" w:sz="12" w:space="0"/>
              <w:right w:val="nil"/>
            </w:tcBorders>
            <w:shd w:val="clear" w:color="auto" w:fill="auto"/>
            <w:noWrap/>
            <w:vAlign w:val="center"/>
          </w:tcPr>
          <w:p w14:paraId="40BE56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0"/>
                <w:szCs w:val="20"/>
                <w:lang w:val="en-US" w:eastAsia="zh-CN"/>
              </w:rPr>
            </w:pPr>
            <w:r>
              <w:rPr>
                <w:rFonts w:hint="eastAsia" w:ascii="Times New Roman" w:hAnsi="Times New Roman" w:cs="Times New Roman"/>
                <w:color w:val="auto"/>
                <w:kern w:val="0"/>
                <w:sz w:val="20"/>
                <w:szCs w:val="20"/>
                <w:lang w:val="en-US" w:eastAsia="zh-CN"/>
              </w:rPr>
              <w:t>61</w:t>
            </w:r>
          </w:p>
        </w:tc>
        <w:tc>
          <w:tcPr>
            <w:tcW w:w="2087" w:type="dxa"/>
            <w:tcBorders>
              <w:top w:val="nil"/>
              <w:left w:val="nil"/>
              <w:bottom w:val="single" w:color="auto" w:sz="12" w:space="0"/>
              <w:right w:val="nil"/>
            </w:tcBorders>
            <w:shd w:val="clear" w:color="auto" w:fill="auto"/>
            <w:noWrap/>
            <w:vAlign w:val="center"/>
          </w:tcPr>
          <w:p w14:paraId="425D376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39 (0.59)</w:t>
            </w:r>
          </w:p>
        </w:tc>
        <w:tc>
          <w:tcPr>
            <w:tcW w:w="938" w:type="dxa"/>
            <w:tcBorders>
              <w:top w:val="nil"/>
              <w:left w:val="nil"/>
              <w:bottom w:val="single" w:color="auto" w:sz="12" w:space="0"/>
              <w:right w:val="nil"/>
            </w:tcBorders>
            <w:shd w:val="clear" w:color="auto" w:fill="auto"/>
            <w:noWrap/>
            <w:vAlign w:val="center"/>
          </w:tcPr>
          <w:p w14:paraId="57F94A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c>
          <w:tcPr>
            <w:tcW w:w="1838" w:type="dxa"/>
            <w:tcBorders>
              <w:top w:val="nil"/>
              <w:left w:val="nil"/>
              <w:bottom w:val="single" w:color="auto" w:sz="12" w:space="0"/>
              <w:right w:val="nil"/>
            </w:tcBorders>
            <w:shd w:val="clear" w:color="auto" w:fill="auto"/>
            <w:noWrap/>
            <w:vAlign w:val="center"/>
          </w:tcPr>
          <w:p w14:paraId="03F35B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r>
              <w:rPr>
                <w:rFonts w:hint="default" w:ascii="Times New Roman" w:hAnsi="Times New Roman" w:eastAsia="Times New Roman" w:cs="Times New Roman"/>
                <w:color w:val="auto"/>
                <w:kern w:val="0"/>
                <w:sz w:val="20"/>
                <w:szCs w:val="20"/>
              </w:rPr>
              <w:t>0.</w:t>
            </w:r>
            <w:r>
              <w:rPr>
                <w:rFonts w:hint="eastAsia" w:ascii="Times New Roman" w:hAnsi="Times New Roman" w:cs="Times New Roman"/>
                <w:color w:val="auto"/>
                <w:kern w:val="0"/>
                <w:sz w:val="20"/>
                <w:szCs w:val="20"/>
                <w:lang w:val="en-US" w:eastAsia="zh-CN"/>
              </w:rPr>
              <w:t>44 (0.62)</w:t>
            </w:r>
          </w:p>
        </w:tc>
        <w:tc>
          <w:tcPr>
            <w:tcW w:w="734" w:type="dxa"/>
            <w:tcBorders>
              <w:top w:val="nil"/>
              <w:left w:val="nil"/>
              <w:bottom w:val="single" w:color="auto" w:sz="12" w:space="0"/>
              <w:right w:val="nil"/>
            </w:tcBorders>
            <w:shd w:val="clear" w:color="auto" w:fill="auto"/>
            <w:noWrap/>
            <w:vAlign w:val="center"/>
          </w:tcPr>
          <w:p w14:paraId="09F9B0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color w:val="auto"/>
                <w:kern w:val="0"/>
                <w:sz w:val="20"/>
                <w:szCs w:val="20"/>
              </w:rPr>
            </w:pPr>
          </w:p>
        </w:tc>
      </w:tr>
    </w:tbl>
    <w:p w14:paraId="2460742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color w:val="auto"/>
          <w:sz w:val="16"/>
          <w:szCs w:val="16"/>
          <w:lang w:val="en-US" w:eastAsia="zh-CN"/>
        </w:rPr>
      </w:pPr>
      <w:r>
        <w:rPr>
          <w:rFonts w:hint="default" w:ascii="Times New Roman" w:hAnsi="Times New Roman" w:cs="Times New Roman"/>
          <w:color w:val="auto"/>
          <w:sz w:val="16"/>
          <w:szCs w:val="16"/>
        </w:rPr>
        <w:t>Abbreviations:</w:t>
      </w:r>
      <w:r>
        <w:rPr>
          <w:rFonts w:hint="default"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rPr>
        <w:t>HER2</w:t>
      </w:r>
      <w:r>
        <w:rPr>
          <w:rFonts w:hint="default"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rPr>
        <w:t>human epidermal growth factor receptor 2</w:t>
      </w:r>
      <w:r>
        <w:rPr>
          <w:rFonts w:hint="default" w:ascii="Times New Roman" w:hAnsi="Times New Roman" w:cs="Times New Roman"/>
          <w:color w:val="auto"/>
          <w:sz w:val="16"/>
          <w:szCs w:val="16"/>
          <w:lang w:val="en-US" w:eastAsia="zh-CN"/>
        </w:rPr>
        <w:t>; TNBC,</w:t>
      </w:r>
      <w:r>
        <w:rPr>
          <w:rFonts w:hint="eastAsia" w:ascii="Times New Roman" w:hAnsi="Times New Roman" w:cs="Times New Roman"/>
          <w:color w:val="auto"/>
          <w:sz w:val="16"/>
          <w:szCs w:val="16"/>
          <w:lang w:val="en-US" w:eastAsia="zh-CN"/>
        </w:rPr>
        <w:t>t</w:t>
      </w:r>
      <w:r>
        <w:rPr>
          <w:rFonts w:hint="default" w:ascii="Times New Roman" w:hAnsi="Times New Roman" w:cs="Times New Roman"/>
          <w:color w:val="auto"/>
          <w:sz w:val="16"/>
          <w:szCs w:val="16"/>
          <w:lang w:val="en-US" w:eastAsia="zh-CN"/>
        </w:rPr>
        <w:t>riple-</w:t>
      </w:r>
      <w:r>
        <w:rPr>
          <w:rFonts w:hint="eastAsia" w:ascii="Times New Roman" w:hAnsi="Times New Roman" w:cs="Times New Roman"/>
          <w:color w:val="auto"/>
          <w:sz w:val="16"/>
          <w:szCs w:val="16"/>
          <w:lang w:val="en-US" w:eastAsia="zh-CN"/>
        </w:rPr>
        <w:t>n</w:t>
      </w:r>
      <w:r>
        <w:rPr>
          <w:rFonts w:hint="default" w:ascii="Times New Roman" w:hAnsi="Times New Roman" w:cs="Times New Roman"/>
          <w:color w:val="auto"/>
          <w:sz w:val="16"/>
          <w:szCs w:val="16"/>
          <w:lang w:val="en-US" w:eastAsia="zh-CN"/>
        </w:rPr>
        <w:t xml:space="preserve">egative </w:t>
      </w:r>
      <w:r>
        <w:rPr>
          <w:rFonts w:hint="eastAsia" w:ascii="Times New Roman" w:hAnsi="Times New Roman" w:cs="Times New Roman"/>
          <w:color w:val="auto"/>
          <w:sz w:val="16"/>
          <w:szCs w:val="16"/>
          <w:lang w:val="en-US" w:eastAsia="zh-CN"/>
        </w:rPr>
        <w:t>b</w:t>
      </w:r>
      <w:r>
        <w:rPr>
          <w:rFonts w:hint="default" w:ascii="Times New Roman" w:hAnsi="Times New Roman" w:cs="Times New Roman"/>
          <w:color w:val="auto"/>
          <w:sz w:val="16"/>
          <w:szCs w:val="16"/>
          <w:lang w:val="en-US" w:eastAsia="zh-CN"/>
        </w:rPr>
        <w:t xml:space="preserve">reast </w:t>
      </w:r>
      <w:r>
        <w:rPr>
          <w:rFonts w:hint="eastAsia" w:ascii="Times New Roman" w:hAnsi="Times New Roman" w:cs="Times New Roman"/>
          <w:color w:val="auto"/>
          <w:sz w:val="16"/>
          <w:szCs w:val="16"/>
          <w:lang w:val="en-US" w:eastAsia="zh-CN"/>
        </w:rPr>
        <w:t>c</w:t>
      </w:r>
      <w:r>
        <w:rPr>
          <w:rFonts w:hint="default" w:ascii="Times New Roman" w:hAnsi="Times New Roman" w:cs="Times New Roman"/>
          <w:color w:val="auto"/>
          <w:sz w:val="16"/>
          <w:szCs w:val="16"/>
          <w:lang w:val="en-US" w:eastAsia="zh-CN"/>
        </w:rPr>
        <w:t>ancer; ER,</w:t>
      </w:r>
      <w:r>
        <w:rPr>
          <w:rFonts w:hint="default" w:ascii="Times New Roman" w:hAnsi="Times New Roman" w:cs="Times New Roman"/>
          <w:color w:val="auto"/>
          <w:sz w:val="16"/>
          <w:szCs w:val="16"/>
        </w:rPr>
        <w:t xml:space="preserve"> estrogen receptor</w:t>
      </w:r>
      <w:r>
        <w:rPr>
          <w:rFonts w:hint="default" w:ascii="Times New Roman" w:hAnsi="Times New Roman" w:cs="Times New Roman"/>
          <w:color w:val="auto"/>
          <w:sz w:val="16"/>
          <w:szCs w:val="16"/>
          <w:lang w:val="en-US" w:eastAsia="zh-CN"/>
        </w:rPr>
        <w:t>; PR,</w:t>
      </w:r>
      <w:r>
        <w:rPr>
          <w:rFonts w:hint="default" w:ascii="Times New Roman" w:hAnsi="Times New Roman" w:cs="Times New Roman"/>
          <w:color w:val="auto"/>
          <w:sz w:val="16"/>
          <w:szCs w:val="16"/>
        </w:rPr>
        <w:t xml:space="preserve"> progesterone receptor</w:t>
      </w:r>
      <w:r>
        <w:rPr>
          <w:rFonts w:hint="default" w:ascii="Times New Roman" w:hAnsi="Times New Roman" w:cs="Times New Roman"/>
          <w:color w:val="auto"/>
          <w:sz w:val="16"/>
          <w:szCs w:val="16"/>
          <w:lang w:val="en-US" w:eastAsia="zh-CN"/>
        </w:rPr>
        <w:t>;</w:t>
      </w:r>
      <w:r>
        <w:rPr>
          <w:rFonts w:hint="default" w:ascii="Times New Roman" w:hAnsi="Times New Roman" w:cs="Times New Roman"/>
          <w:color w:val="auto"/>
          <w:sz w:val="16"/>
          <w:szCs w:val="16"/>
        </w:rPr>
        <w:t xml:space="preserve"> </w:t>
      </w:r>
      <w:r>
        <w:rPr>
          <w:rFonts w:hint="default" w:ascii="Times New Roman" w:hAnsi="Times New Roman" w:cs="Times New Roman"/>
          <w:color w:val="auto"/>
          <w:sz w:val="16"/>
          <w:szCs w:val="16"/>
          <w:lang w:val="en-US" w:eastAsia="zh-CN"/>
        </w:rPr>
        <w:t xml:space="preserve">TNM, </w:t>
      </w:r>
      <w:r>
        <w:rPr>
          <w:rFonts w:hint="eastAsia" w:ascii="Times New Roman" w:hAnsi="Times New Roman" w:cs="Times New Roman"/>
          <w:color w:val="auto"/>
          <w:sz w:val="16"/>
          <w:szCs w:val="16"/>
          <w:lang w:val="en-US" w:eastAsia="zh-CN"/>
        </w:rPr>
        <w:t>t</w:t>
      </w:r>
      <w:r>
        <w:rPr>
          <w:rFonts w:hint="default" w:ascii="Times New Roman" w:hAnsi="Times New Roman" w:cs="Times New Roman"/>
          <w:color w:val="auto"/>
          <w:sz w:val="16"/>
          <w:szCs w:val="16"/>
          <w:lang w:val="en-US" w:eastAsia="zh-CN"/>
        </w:rPr>
        <w:t>umor-</w:t>
      </w:r>
      <w:r>
        <w:rPr>
          <w:rFonts w:hint="eastAsia" w:ascii="Times New Roman" w:hAnsi="Times New Roman" w:cs="Times New Roman"/>
          <w:color w:val="auto"/>
          <w:sz w:val="16"/>
          <w:szCs w:val="16"/>
          <w:lang w:val="en-US" w:eastAsia="zh-CN"/>
        </w:rPr>
        <w:t>n</w:t>
      </w:r>
      <w:r>
        <w:rPr>
          <w:rFonts w:hint="default" w:ascii="Times New Roman" w:hAnsi="Times New Roman" w:cs="Times New Roman"/>
          <w:color w:val="auto"/>
          <w:sz w:val="16"/>
          <w:szCs w:val="16"/>
          <w:lang w:val="en-US" w:eastAsia="zh-CN"/>
        </w:rPr>
        <w:t>ode-</w:t>
      </w:r>
      <w:r>
        <w:rPr>
          <w:rFonts w:hint="eastAsia" w:ascii="Times New Roman" w:hAnsi="Times New Roman" w:cs="Times New Roman"/>
          <w:color w:val="auto"/>
          <w:sz w:val="16"/>
          <w:szCs w:val="16"/>
          <w:lang w:val="en-US" w:eastAsia="zh-CN"/>
        </w:rPr>
        <w:t>m</w:t>
      </w:r>
      <w:r>
        <w:rPr>
          <w:rFonts w:hint="default" w:ascii="Times New Roman" w:hAnsi="Times New Roman" w:cs="Times New Roman"/>
          <w:color w:val="auto"/>
          <w:sz w:val="16"/>
          <w:szCs w:val="16"/>
          <w:lang w:val="en-US" w:eastAsia="zh-CN"/>
        </w:rPr>
        <w:t>etastasis</w:t>
      </w:r>
      <w:r>
        <w:rPr>
          <w:rFonts w:hint="eastAsia"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lang w:val="en-US" w:eastAsia="zh-CN"/>
        </w:rPr>
        <w:t>AFP</w:t>
      </w:r>
      <w:r>
        <w:rPr>
          <w:rFonts w:hint="eastAsia" w:ascii="Times New Roman" w:hAnsi="Times New Roman" w:cs="Times New Roman"/>
          <w:color w:val="auto"/>
          <w:sz w:val="16"/>
          <w:szCs w:val="16"/>
          <w:lang w:val="en-US" w:eastAsia="zh-CN"/>
        </w:rPr>
        <w:t xml:space="preserve">, </w:t>
      </w:r>
      <w:bookmarkStart w:id="0" w:name="OLE_LINK2"/>
      <w:r>
        <w:rPr>
          <w:rFonts w:hint="default" w:ascii="Times New Roman" w:hAnsi="Times New Roman" w:cs="Times New Roman"/>
          <w:color w:val="auto"/>
          <w:sz w:val="16"/>
          <w:szCs w:val="16"/>
          <w:lang w:val="en-US" w:eastAsia="zh-CN"/>
        </w:rPr>
        <w:t>al</w:t>
      </w:r>
      <w:r>
        <w:rPr>
          <w:rFonts w:hint="default" w:ascii="Times New Roman" w:hAnsi="Times New Roman" w:cs="Times New Roman"/>
          <w:color w:val="auto"/>
          <w:sz w:val="16"/>
          <w:szCs w:val="16"/>
          <w:lang w:val="en-US"/>
        </w:rPr>
        <w:t>pha-fetoprotein</w:t>
      </w:r>
      <w:r>
        <w:rPr>
          <w:rFonts w:hint="eastAsia"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lang w:val="en-US"/>
        </w:rPr>
        <w:t>CEA</w:t>
      </w:r>
      <w:r>
        <w:rPr>
          <w:rFonts w:hint="eastAsia"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lang w:val="en-US"/>
        </w:rPr>
        <w:t>carcinoembryonic antigen</w:t>
      </w:r>
      <w:r>
        <w:rPr>
          <w:rFonts w:hint="eastAsia"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lang w:val="en-US"/>
        </w:rPr>
        <w:t>CA125</w:t>
      </w:r>
      <w:r>
        <w:rPr>
          <w:rFonts w:hint="eastAsia"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lang w:val="en-US"/>
        </w:rPr>
        <w:t>carbohydrate antigen</w:t>
      </w:r>
      <w:r>
        <w:rPr>
          <w:rFonts w:hint="eastAsia" w:ascii="Times New Roman" w:hAnsi="Times New Roman" w:cs="Times New Roman"/>
          <w:color w:val="auto"/>
          <w:sz w:val="16"/>
          <w:szCs w:val="16"/>
          <w:lang w:val="en-US" w:eastAsia="zh-CN"/>
        </w:rPr>
        <w:t xml:space="preserve"> 125;</w:t>
      </w:r>
      <w:r>
        <w:rPr>
          <w:rFonts w:hint="default" w:ascii="Times New Roman" w:hAnsi="Times New Roman" w:cs="Times New Roman"/>
          <w:color w:val="auto"/>
          <w:sz w:val="16"/>
          <w:szCs w:val="16"/>
          <w:lang w:val="en-US"/>
        </w:rPr>
        <w:t xml:space="preserve"> </w:t>
      </w:r>
      <w:r>
        <w:rPr>
          <w:rFonts w:hint="eastAsia" w:ascii="Times New Roman" w:hAnsi="Times New Roman" w:cs="Times New Roman"/>
          <w:color w:val="auto"/>
          <w:sz w:val="16"/>
          <w:szCs w:val="16"/>
          <w:lang w:val="en-US" w:eastAsia="zh-CN"/>
        </w:rPr>
        <w:t xml:space="preserve">CA153, </w:t>
      </w:r>
      <w:r>
        <w:rPr>
          <w:rFonts w:hint="default" w:ascii="Times New Roman" w:hAnsi="Times New Roman" w:cs="Times New Roman"/>
          <w:color w:val="auto"/>
          <w:sz w:val="16"/>
          <w:szCs w:val="16"/>
          <w:lang w:val="en-US"/>
        </w:rPr>
        <w:t>carbohydrate antigen 153</w:t>
      </w:r>
      <w:r>
        <w:rPr>
          <w:rFonts w:hint="eastAsia" w:ascii="Times New Roman" w:hAnsi="Times New Roman" w:cs="Times New Roman"/>
          <w:color w:val="auto"/>
          <w:sz w:val="16"/>
          <w:szCs w:val="16"/>
          <w:lang w:val="en-US" w:eastAsia="zh-CN"/>
        </w:rPr>
        <w:t>; CA199,</w:t>
      </w:r>
      <w:r>
        <w:rPr>
          <w:rFonts w:hint="default" w:ascii="Times New Roman" w:hAnsi="Times New Roman" w:cs="Times New Roman"/>
          <w:color w:val="auto"/>
          <w:sz w:val="16"/>
          <w:szCs w:val="16"/>
          <w:lang w:val="en-US"/>
        </w:rPr>
        <w:t xml:space="preserve"> carbohydrate antigen 199</w:t>
      </w:r>
      <w:r>
        <w:rPr>
          <w:rFonts w:hint="eastAsia" w:ascii="Times New Roman" w:hAnsi="Times New Roman" w:cs="Times New Roman"/>
          <w:color w:val="auto"/>
          <w:sz w:val="16"/>
          <w:szCs w:val="16"/>
          <w:lang w:val="en-US" w:eastAsia="zh-CN"/>
        </w:rPr>
        <w:t>. The data in the aforementioned groups do not follow a normal distribution. The Mann-Whitney U test was employed to perform statistical analysis on two independent samples, while the Kruskal-Wallis H tests with Dunn's multiple comparison post-test was utilized for three or more independent samples. A two-tailed p-value of less than 0.05 was deemed statistically significant.</w:t>
      </w:r>
      <w:bookmarkEnd w:id="0"/>
    </w:p>
    <w:p w14:paraId="19B7382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6"/>
          <w:szCs w:val="16"/>
          <w:lang w:val="en-US" w:eastAsia="zh-CN"/>
        </w:rPr>
      </w:pPr>
    </w:p>
    <w:p w14:paraId="72B8D0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6"/>
          <w:szCs w:val="16"/>
          <w:lang w:val="en-US" w:eastAsia="zh-CN"/>
        </w:rPr>
      </w:pPr>
    </w:p>
    <w:p w14:paraId="6B53B26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6"/>
          <w:szCs w:val="16"/>
          <w:lang w:val="en-US" w:eastAsia="zh-CN"/>
        </w:rPr>
      </w:pPr>
    </w:p>
    <w:p w14:paraId="619417A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6"/>
          <w:szCs w:val="16"/>
          <w:lang w:val="en-US" w:eastAsia="zh-CN"/>
        </w:rPr>
      </w:pPr>
    </w:p>
    <w:p w14:paraId="07B1253E">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0"/>
          <w:szCs w:val="20"/>
          <w:lang w:val="en-US"/>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6.</w:t>
      </w:r>
      <w:r>
        <w:rPr>
          <w:rFonts w:hint="default" w:ascii="Times New Roman" w:hAnsi="Times New Roman" w:cs="Times New Roman"/>
          <w:b/>
          <w:bCs/>
          <w:color w:val="auto"/>
          <w:sz w:val="20"/>
          <w:szCs w:val="20"/>
        </w:rPr>
        <w:t xml:space="preserve"> </w:t>
      </w:r>
      <w:r>
        <w:rPr>
          <w:rFonts w:hint="default" w:ascii="Times New Roman" w:hAnsi="Times New Roman" w:cs="Times New Roman"/>
          <w:b w:val="0"/>
          <w:bCs w:val="0"/>
          <w:sz w:val="20"/>
          <w:szCs w:val="20"/>
          <w:lang w:val="en-US"/>
        </w:rPr>
        <w:t>Multiple linear regression analysis of the effects of ER, PR, and HER2 status on miR-548ao-5p</w:t>
      </w:r>
    </w:p>
    <w:tbl>
      <w:tblPr>
        <w:tblStyle w:val="2"/>
        <w:tblW w:w="812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20"/>
        <w:gridCol w:w="1337"/>
        <w:gridCol w:w="1108"/>
        <w:gridCol w:w="1704"/>
        <w:gridCol w:w="859"/>
        <w:gridCol w:w="1199"/>
      </w:tblGrid>
      <w:tr w14:paraId="1C812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0DA43CC9">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Variable</w:t>
            </w:r>
          </w:p>
        </w:tc>
        <w:tc>
          <w:tcPr>
            <w:tcW w:w="2445" w:type="dxa"/>
            <w:gridSpan w:val="2"/>
            <w:tcBorders>
              <w:top w:val="single" w:color="auto" w:sz="12" w:space="0"/>
              <w:left w:val="nil"/>
              <w:bottom w:val="single" w:color="auto" w:sz="4" w:space="0"/>
              <w:right w:val="nil"/>
              <w:tl2br w:val="nil"/>
              <w:tr2bl w:val="nil"/>
            </w:tcBorders>
            <w:shd w:val="clear" w:color="auto" w:fill="auto"/>
            <w:noWrap w:val="0"/>
            <w:vAlign w:val="center"/>
          </w:tcPr>
          <w:p w14:paraId="5C8CE75B">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Unstandardized Coefficients</w:t>
            </w:r>
          </w:p>
        </w:tc>
        <w:tc>
          <w:tcPr>
            <w:tcW w:w="1704" w:type="dxa"/>
            <w:vMerge w:val="restart"/>
            <w:tcBorders>
              <w:top w:val="single" w:color="auto" w:sz="12" w:space="0"/>
              <w:left w:val="nil"/>
              <w:right w:val="nil"/>
              <w:tl2br w:val="nil"/>
              <w:tr2bl w:val="nil"/>
            </w:tcBorders>
            <w:shd w:val="clear" w:color="auto" w:fill="auto"/>
            <w:noWrap w:val="0"/>
            <w:vAlign w:val="center"/>
          </w:tcPr>
          <w:p w14:paraId="16DB57DB">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eastAsia"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Standardized Coefficients</w:t>
            </w:r>
            <w:r>
              <w:rPr>
                <w:rFonts w:hint="eastAsia" w:ascii="Times New Roman" w:hAnsi="Times New Roman" w:eastAsia="宋体" w:cs="Times New Roman"/>
                <w:color w:val="010205"/>
                <w:sz w:val="20"/>
                <w:szCs w:val="20"/>
                <w:lang w:val="en-US" w:eastAsia="zh-CN"/>
              </w:rPr>
              <w:t xml:space="preserve"> </w:t>
            </w:r>
            <w:r>
              <w:rPr>
                <w:rFonts w:hint="default" w:ascii="Times New Roman" w:hAnsi="Times New Roman" w:eastAsia="宋体" w:cs="Times New Roman"/>
                <w:color w:val="010205"/>
                <w:sz w:val="20"/>
                <w:szCs w:val="20"/>
                <w:lang w:val="en-US" w:eastAsia="zh-CN"/>
              </w:rPr>
              <w:t>Beta</w:t>
            </w:r>
          </w:p>
        </w:tc>
        <w:tc>
          <w:tcPr>
            <w:tcW w:w="859"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4E8CD005">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t</w:t>
            </w:r>
          </w:p>
        </w:tc>
        <w:tc>
          <w:tcPr>
            <w:tcW w:w="1199"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7DD8428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264A60"/>
                <w:sz w:val="20"/>
                <w:szCs w:val="20"/>
              </w:rPr>
            </w:pPr>
            <w:r>
              <w:rPr>
                <w:rFonts w:hint="default" w:ascii="Times New Roman" w:hAnsi="Times New Roman" w:cs="Times New Roman"/>
                <w:color w:val="000000" w:themeColor="text1"/>
                <w:kern w:val="0"/>
                <w:sz w:val="20"/>
                <w:szCs w:val="20"/>
                <w:lang w:bidi="ar"/>
                <w14:textFill>
                  <w14:solidFill>
                    <w14:schemeClr w14:val="tx1"/>
                  </w14:solidFill>
                </w14:textFill>
              </w:rPr>
              <w:t>Significance</w:t>
            </w:r>
          </w:p>
        </w:tc>
      </w:tr>
      <w:tr w14:paraId="2B67B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0AC86E91">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auto"/>
                <w:sz w:val="20"/>
                <w:szCs w:val="20"/>
              </w:rPr>
            </w:pPr>
          </w:p>
        </w:tc>
        <w:tc>
          <w:tcPr>
            <w:tcW w:w="1337" w:type="dxa"/>
            <w:tcBorders>
              <w:top w:val="single" w:color="auto" w:sz="4" w:space="0"/>
              <w:left w:val="nil"/>
              <w:bottom w:val="single" w:color="auto" w:sz="4" w:space="0"/>
              <w:right w:val="nil"/>
              <w:tl2br w:val="nil"/>
              <w:tr2bl w:val="nil"/>
            </w:tcBorders>
            <w:shd w:val="clear" w:color="auto" w:fill="auto"/>
            <w:noWrap w:val="0"/>
            <w:vAlign w:val="center"/>
          </w:tcPr>
          <w:p w14:paraId="35E2E6F0">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B</w:t>
            </w:r>
          </w:p>
        </w:tc>
        <w:tc>
          <w:tcPr>
            <w:tcW w:w="1108" w:type="dxa"/>
            <w:tcBorders>
              <w:top w:val="single" w:color="auto" w:sz="4" w:space="0"/>
              <w:left w:val="nil"/>
              <w:bottom w:val="single" w:color="auto" w:sz="4" w:space="0"/>
              <w:right w:val="nil"/>
              <w:tl2br w:val="nil"/>
              <w:tr2bl w:val="nil"/>
            </w:tcBorders>
            <w:shd w:val="clear" w:color="auto" w:fill="auto"/>
            <w:noWrap w:val="0"/>
            <w:vAlign w:val="center"/>
          </w:tcPr>
          <w:p w14:paraId="632CC299">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Std. Error</w:t>
            </w:r>
          </w:p>
        </w:tc>
        <w:tc>
          <w:tcPr>
            <w:tcW w:w="1704" w:type="dxa"/>
            <w:vMerge w:val="continue"/>
            <w:tcBorders>
              <w:left w:val="nil"/>
              <w:bottom w:val="single" w:color="auto" w:sz="4" w:space="0"/>
              <w:right w:val="nil"/>
              <w:tl2br w:val="nil"/>
              <w:tr2bl w:val="nil"/>
            </w:tcBorders>
            <w:shd w:val="clear" w:color="auto" w:fill="auto"/>
            <w:noWrap w:val="0"/>
            <w:vAlign w:val="center"/>
          </w:tcPr>
          <w:p w14:paraId="0CA20AA2">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264A60"/>
                <w:sz w:val="20"/>
                <w:szCs w:val="20"/>
              </w:rPr>
            </w:pPr>
          </w:p>
        </w:tc>
        <w:tc>
          <w:tcPr>
            <w:tcW w:w="859"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5B948547">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264A60"/>
                <w:sz w:val="20"/>
                <w:szCs w:val="20"/>
              </w:rPr>
            </w:pPr>
          </w:p>
        </w:tc>
        <w:tc>
          <w:tcPr>
            <w:tcW w:w="1199"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19742BD0">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264A60"/>
                <w:sz w:val="20"/>
                <w:szCs w:val="20"/>
              </w:rPr>
            </w:pPr>
          </w:p>
        </w:tc>
      </w:tr>
      <w:tr w14:paraId="577BA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tcBorders>
              <w:top w:val="single" w:color="auto" w:sz="4" w:space="0"/>
              <w:left w:val="nil"/>
              <w:bottom w:val="nil"/>
              <w:right w:val="nil"/>
              <w:tl2br w:val="nil"/>
              <w:tr2bl w:val="nil"/>
            </w:tcBorders>
            <w:shd w:val="clear" w:color="auto" w:fill="auto"/>
            <w:noWrap w:val="0"/>
            <w:vAlign w:val="top"/>
          </w:tcPr>
          <w:p w14:paraId="499F23EA">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Constant</w:t>
            </w:r>
          </w:p>
        </w:tc>
        <w:tc>
          <w:tcPr>
            <w:tcW w:w="1337" w:type="dxa"/>
            <w:tcBorders>
              <w:top w:val="single" w:color="auto" w:sz="4" w:space="0"/>
              <w:left w:val="nil"/>
              <w:bottom w:val="nil"/>
              <w:right w:val="nil"/>
              <w:tl2br w:val="nil"/>
              <w:tr2bl w:val="nil"/>
            </w:tcBorders>
            <w:shd w:val="clear" w:color="auto" w:fill="auto"/>
            <w:noWrap w:val="0"/>
            <w:vAlign w:val="top"/>
          </w:tcPr>
          <w:p w14:paraId="2C601BE4">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0</w:t>
            </w:r>
            <w:r>
              <w:rPr>
                <w:rFonts w:hint="default" w:ascii="Times New Roman" w:hAnsi="Times New Roman" w:eastAsia="宋体" w:cs="Times New Roman"/>
                <w:color w:val="auto"/>
                <w:sz w:val="20"/>
                <w:szCs w:val="20"/>
                <w:lang w:val="en-US" w:eastAsia="zh-CN"/>
              </w:rPr>
              <w:t>.515</w:t>
            </w:r>
          </w:p>
        </w:tc>
        <w:tc>
          <w:tcPr>
            <w:tcW w:w="1108" w:type="dxa"/>
            <w:tcBorders>
              <w:top w:val="single" w:color="auto" w:sz="4" w:space="0"/>
              <w:left w:val="nil"/>
              <w:bottom w:val="nil"/>
              <w:right w:val="nil"/>
              <w:tl2br w:val="nil"/>
              <w:tr2bl w:val="nil"/>
            </w:tcBorders>
            <w:shd w:val="clear" w:color="auto" w:fill="auto"/>
            <w:noWrap w:val="0"/>
            <w:vAlign w:val="center"/>
          </w:tcPr>
          <w:p w14:paraId="2AD199AB">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.080</w:t>
            </w:r>
          </w:p>
        </w:tc>
        <w:tc>
          <w:tcPr>
            <w:tcW w:w="1704" w:type="dxa"/>
            <w:tcBorders>
              <w:top w:val="single" w:color="auto" w:sz="4" w:space="0"/>
              <w:left w:val="nil"/>
              <w:bottom w:val="nil"/>
              <w:right w:val="nil"/>
              <w:tl2br w:val="nil"/>
              <w:tr2bl w:val="nil"/>
            </w:tcBorders>
            <w:shd w:val="clear" w:color="auto" w:fill="auto"/>
            <w:noWrap w:val="0"/>
            <w:vAlign w:val="center"/>
          </w:tcPr>
          <w:p w14:paraId="43F48B85">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0"/>
                <w:szCs w:val="20"/>
              </w:rPr>
            </w:pPr>
          </w:p>
        </w:tc>
        <w:tc>
          <w:tcPr>
            <w:tcW w:w="859" w:type="dxa"/>
            <w:tcBorders>
              <w:top w:val="single" w:color="auto" w:sz="4" w:space="0"/>
              <w:left w:val="nil"/>
              <w:bottom w:val="nil"/>
              <w:right w:val="nil"/>
              <w:tl2br w:val="nil"/>
              <w:tr2bl w:val="nil"/>
            </w:tcBorders>
            <w:shd w:val="clear" w:color="auto" w:fill="auto"/>
            <w:noWrap w:val="0"/>
            <w:vAlign w:val="center"/>
          </w:tcPr>
          <w:p w14:paraId="6632B579">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default" w:ascii="Times New Roman" w:hAnsi="Times New Roman" w:cs="Times New Roman"/>
                <w:color w:val="010205"/>
                <w:sz w:val="20"/>
                <w:szCs w:val="20"/>
              </w:rPr>
              <w:t>6.401</w:t>
            </w:r>
          </w:p>
        </w:tc>
        <w:tc>
          <w:tcPr>
            <w:tcW w:w="1199" w:type="dxa"/>
            <w:tcBorders>
              <w:top w:val="single" w:color="auto" w:sz="4" w:space="0"/>
              <w:left w:val="nil"/>
              <w:bottom w:val="nil"/>
              <w:right w:val="nil"/>
              <w:tl2br w:val="nil"/>
              <w:tr2bl w:val="nil"/>
            </w:tcBorders>
            <w:shd w:val="clear" w:color="auto" w:fill="auto"/>
            <w:noWrap w:val="0"/>
            <w:vAlign w:val="center"/>
          </w:tcPr>
          <w:p w14:paraId="678CF455">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.000</w:t>
            </w:r>
          </w:p>
        </w:tc>
      </w:tr>
      <w:tr w14:paraId="0729C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tcBorders>
              <w:top w:val="nil"/>
              <w:left w:val="nil"/>
              <w:bottom w:val="nil"/>
              <w:right w:val="nil"/>
              <w:tl2br w:val="nil"/>
              <w:tr2bl w:val="nil"/>
            </w:tcBorders>
            <w:shd w:val="clear" w:color="auto" w:fill="auto"/>
            <w:noWrap w:val="0"/>
            <w:vAlign w:val="top"/>
          </w:tcPr>
          <w:p w14:paraId="41609EB0">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ER</w:t>
            </w:r>
            <w:r>
              <w:rPr>
                <w:rFonts w:hint="eastAsia" w:ascii="Times New Roman" w:hAnsi="Times New Roman" w:eastAsia="宋体" w:cs="Times New Roman"/>
                <w:color w:val="010205"/>
                <w:sz w:val="20"/>
                <w:szCs w:val="20"/>
                <w:lang w:val="en-US" w:eastAsia="zh-CN"/>
              </w:rPr>
              <w:t>+ vs ER-</w:t>
            </w:r>
          </w:p>
        </w:tc>
        <w:tc>
          <w:tcPr>
            <w:tcW w:w="1337" w:type="dxa"/>
            <w:tcBorders>
              <w:top w:val="nil"/>
              <w:left w:val="nil"/>
              <w:bottom w:val="nil"/>
              <w:right w:val="nil"/>
              <w:tl2br w:val="nil"/>
              <w:tr2bl w:val="nil"/>
            </w:tcBorders>
            <w:shd w:val="clear" w:color="auto" w:fill="auto"/>
            <w:noWrap w:val="0"/>
            <w:vAlign w:val="top"/>
          </w:tcPr>
          <w:p w14:paraId="0AEB457E">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eastAsia" w:ascii="Times New Roman" w:hAnsi="Times New Roman" w:eastAsia="宋体" w:cs="Times New Roman"/>
                <w:color w:val="010205"/>
                <w:sz w:val="20"/>
                <w:szCs w:val="20"/>
                <w:lang w:val="en-US" w:eastAsia="zh-CN"/>
              </w:rPr>
              <w:t>0</w:t>
            </w:r>
            <w:r>
              <w:rPr>
                <w:rFonts w:hint="default" w:ascii="Times New Roman" w:hAnsi="Times New Roman" w:eastAsia="宋体" w:cs="Times New Roman"/>
                <w:color w:val="010205"/>
                <w:sz w:val="20"/>
                <w:szCs w:val="20"/>
                <w:lang w:val="en-US" w:eastAsia="zh-CN"/>
              </w:rPr>
              <w:t>.054</w:t>
            </w:r>
          </w:p>
        </w:tc>
        <w:tc>
          <w:tcPr>
            <w:tcW w:w="1108" w:type="dxa"/>
            <w:tcBorders>
              <w:top w:val="nil"/>
              <w:left w:val="nil"/>
              <w:bottom w:val="nil"/>
              <w:right w:val="nil"/>
              <w:tl2br w:val="nil"/>
              <w:tr2bl w:val="nil"/>
            </w:tcBorders>
            <w:shd w:val="clear" w:color="auto" w:fill="auto"/>
            <w:noWrap w:val="0"/>
            <w:vAlign w:val="center"/>
          </w:tcPr>
          <w:p w14:paraId="75F5E31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.117</w:t>
            </w:r>
          </w:p>
        </w:tc>
        <w:tc>
          <w:tcPr>
            <w:tcW w:w="1704" w:type="dxa"/>
            <w:tcBorders>
              <w:top w:val="nil"/>
              <w:left w:val="nil"/>
              <w:bottom w:val="nil"/>
              <w:right w:val="nil"/>
              <w:tl2br w:val="nil"/>
              <w:tr2bl w:val="nil"/>
            </w:tcBorders>
            <w:shd w:val="clear" w:color="auto" w:fill="auto"/>
            <w:noWrap w:val="0"/>
            <w:vAlign w:val="center"/>
          </w:tcPr>
          <w:p w14:paraId="0D50B8FD">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.064</w:t>
            </w:r>
          </w:p>
        </w:tc>
        <w:tc>
          <w:tcPr>
            <w:tcW w:w="859" w:type="dxa"/>
            <w:tcBorders>
              <w:top w:val="nil"/>
              <w:left w:val="nil"/>
              <w:bottom w:val="nil"/>
              <w:right w:val="nil"/>
              <w:tl2br w:val="nil"/>
              <w:tr2bl w:val="nil"/>
            </w:tcBorders>
            <w:shd w:val="clear" w:color="auto" w:fill="auto"/>
            <w:noWrap w:val="0"/>
            <w:vAlign w:val="center"/>
          </w:tcPr>
          <w:p w14:paraId="310542DB">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.459</w:t>
            </w:r>
          </w:p>
        </w:tc>
        <w:tc>
          <w:tcPr>
            <w:tcW w:w="1199" w:type="dxa"/>
            <w:tcBorders>
              <w:top w:val="nil"/>
              <w:left w:val="nil"/>
              <w:bottom w:val="nil"/>
              <w:right w:val="nil"/>
              <w:tl2br w:val="nil"/>
              <w:tr2bl w:val="nil"/>
            </w:tcBorders>
            <w:shd w:val="clear" w:color="auto" w:fill="auto"/>
            <w:noWrap w:val="0"/>
            <w:vAlign w:val="center"/>
          </w:tcPr>
          <w:p w14:paraId="66CE0000">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.647</w:t>
            </w:r>
          </w:p>
        </w:tc>
      </w:tr>
      <w:tr w14:paraId="074B2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tcBorders>
              <w:top w:val="nil"/>
              <w:left w:val="nil"/>
              <w:bottom w:val="nil"/>
              <w:right w:val="nil"/>
              <w:tl2br w:val="nil"/>
              <w:tr2bl w:val="nil"/>
            </w:tcBorders>
            <w:shd w:val="clear" w:color="auto" w:fill="auto"/>
            <w:noWrap w:val="0"/>
            <w:vAlign w:val="top"/>
          </w:tcPr>
          <w:p w14:paraId="57402FF7">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PR</w:t>
            </w:r>
            <w:r>
              <w:rPr>
                <w:rFonts w:hint="eastAsia" w:ascii="Times New Roman" w:hAnsi="Times New Roman" w:eastAsia="宋体" w:cs="Times New Roman"/>
                <w:color w:val="010205"/>
                <w:sz w:val="20"/>
                <w:szCs w:val="20"/>
                <w:lang w:val="en-US" w:eastAsia="zh-CN"/>
              </w:rPr>
              <w:t>+ vs PR-</w:t>
            </w:r>
          </w:p>
        </w:tc>
        <w:tc>
          <w:tcPr>
            <w:tcW w:w="1337" w:type="dxa"/>
            <w:tcBorders>
              <w:top w:val="nil"/>
              <w:left w:val="nil"/>
              <w:bottom w:val="nil"/>
              <w:right w:val="nil"/>
              <w:tl2br w:val="nil"/>
              <w:tr2bl w:val="nil"/>
            </w:tcBorders>
            <w:shd w:val="clear" w:color="auto" w:fill="auto"/>
            <w:noWrap w:val="0"/>
            <w:vAlign w:val="top"/>
          </w:tcPr>
          <w:p w14:paraId="7D58E3AD">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eastAsia" w:ascii="Times New Roman" w:hAnsi="Times New Roman" w:eastAsia="宋体" w:cs="Times New Roman"/>
                <w:color w:val="010205"/>
                <w:sz w:val="20"/>
                <w:szCs w:val="20"/>
                <w:lang w:val="en-US" w:eastAsia="zh-CN"/>
              </w:rPr>
              <w:t>0</w:t>
            </w:r>
            <w:r>
              <w:rPr>
                <w:rFonts w:hint="default" w:ascii="Times New Roman" w:hAnsi="Times New Roman" w:eastAsia="宋体" w:cs="Times New Roman"/>
                <w:color w:val="010205"/>
                <w:sz w:val="20"/>
                <w:szCs w:val="20"/>
                <w:lang w:val="en-US" w:eastAsia="zh-CN"/>
              </w:rPr>
              <w:t>.078</w:t>
            </w:r>
          </w:p>
        </w:tc>
        <w:tc>
          <w:tcPr>
            <w:tcW w:w="1108" w:type="dxa"/>
            <w:tcBorders>
              <w:top w:val="nil"/>
              <w:left w:val="nil"/>
              <w:bottom w:val="nil"/>
              <w:right w:val="nil"/>
              <w:tl2br w:val="nil"/>
              <w:tr2bl w:val="nil"/>
            </w:tcBorders>
            <w:shd w:val="clear" w:color="auto" w:fill="auto"/>
            <w:noWrap w:val="0"/>
            <w:vAlign w:val="center"/>
          </w:tcPr>
          <w:p w14:paraId="7722DB1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.109</w:t>
            </w:r>
          </w:p>
        </w:tc>
        <w:tc>
          <w:tcPr>
            <w:tcW w:w="1704" w:type="dxa"/>
            <w:tcBorders>
              <w:top w:val="nil"/>
              <w:left w:val="nil"/>
              <w:bottom w:val="nil"/>
              <w:right w:val="nil"/>
              <w:tl2br w:val="nil"/>
              <w:tr2bl w:val="nil"/>
            </w:tcBorders>
            <w:shd w:val="clear" w:color="auto" w:fill="auto"/>
            <w:noWrap w:val="0"/>
            <w:vAlign w:val="center"/>
          </w:tcPr>
          <w:p w14:paraId="0BDDEC4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.098</w:t>
            </w:r>
          </w:p>
        </w:tc>
        <w:tc>
          <w:tcPr>
            <w:tcW w:w="859" w:type="dxa"/>
            <w:tcBorders>
              <w:top w:val="nil"/>
              <w:left w:val="nil"/>
              <w:bottom w:val="nil"/>
              <w:right w:val="nil"/>
              <w:tl2br w:val="nil"/>
              <w:tr2bl w:val="nil"/>
            </w:tcBorders>
            <w:shd w:val="clear" w:color="auto" w:fill="auto"/>
            <w:noWrap w:val="0"/>
            <w:vAlign w:val="center"/>
          </w:tcPr>
          <w:p w14:paraId="27035254">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.717</w:t>
            </w:r>
          </w:p>
        </w:tc>
        <w:tc>
          <w:tcPr>
            <w:tcW w:w="1199" w:type="dxa"/>
            <w:tcBorders>
              <w:top w:val="nil"/>
              <w:left w:val="nil"/>
              <w:bottom w:val="nil"/>
              <w:right w:val="nil"/>
              <w:tl2br w:val="nil"/>
              <w:tr2bl w:val="nil"/>
            </w:tcBorders>
            <w:shd w:val="clear" w:color="auto" w:fill="auto"/>
            <w:noWrap w:val="0"/>
            <w:vAlign w:val="center"/>
          </w:tcPr>
          <w:p w14:paraId="68D294EE">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.475</w:t>
            </w:r>
          </w:p>
        </w:tc>
      </w:tr>
      <w:tr w14:paraId="0CF6A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920" w:type="dxa"/>
            <w:tcBorders>
              <w:top w:val="nil"/>
              <w:left w:val="nil"/>
              <w:bottom w:val="single" w:color="auto" w:sz="12" w:space="0"/>
              <w:right w:val="nil"/>
              <w:tl2br w:val="nil"/>
              <w:tr2bl w:val="nil"/>
            </w:tcBorders>
            <w:shd w:val="clear" w:color="auto" w:fill="auto"/>
            <w:noWrap w:val="0"/>
            <w:vAlign w:val="top"/>
          </w:tcPr>
          <w:p w14:paraId="351570BA">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HER</w:t>
            </w:r>
            <w:r>
              <w:rPr>
                <w:rFonts w:hint="eastAsia" w:ascii="Times New Roman" w:hAnsi="Times New Roman" w:eastAsia="宋体" w:cs="Times New Roman"/>
                <w:color w:val="010205"/>
                <w:sz w:val="20"/>
                <w:szCs w:val="20"/>
                <w:lang w:val="en-US" w:eastAsia="zh-CN"/>
              </w:rPr>
              <w:t>2+ vs HER2-</w:t>
            </w:r>
          </w:p>
        </w:tc>
        <w:tc>
          <w:tcPr>
            <w:tcW w:w="1337" w:type="dxa"/>
            <w:tcBorders>
              <w:top w:val="nil"/>
              <w:left w:val="nil"/>
              <w:bottom w:val="single" w:color="auto" w:sz="12" w:space="0"/>
              <w:right w:val="nil"/>
              <w:tl2br w:val="nil"/>
              <w:tr2bl w:val="nil"/>
            </w:tcBorders>
            <w:shd w:val="clear" w:color="auto" w:fill="auto"/>
            <w:noWrap w:val="0"/>
            <w:vAlign w:val="top"/>
          </w:tcPr>
          <w:p w14:paraId="6EE385E7">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w:t>
            </w:r>
            <w:r>
              <w:rPr>
                <w:rFonts w:hint="eastAsia" w:ascii="Times New Roman" w:hAnsi="Times New Roman" w:eastAsia="宋体" w:cs="Times New Roman"/>
                <w:color w:val="010205"/>
                <w:sz w:val="20"/>
                <w:szCs w:val="20"/>
                <w:lang w:val="en-US" w:eastAsia="zh-CN"/>
              </w:rPr>
              <w:t>0</w:t>
            </w:r>
            <w:r>
              <w:rPr>
                <w:rFonts w:hint="default" w:ascii="Times New Roman" w:hAnsi="Times New Roman" w:eastAsia="宋体" w:cs="Times New Roman"/>
                <w:color w:val="010205"/>
                <w:sz w:val="20"/>
                <w:szCs w:val="20"/>
                <w:lang w:val="en-US" w:eastAsia="zh-CN"/>
              </w:rPr>
              <w:t>.173</w:t>
            </w:r>
          </w:p>
        </w:tc>
        <w:tc>
          <w:tcPr>
            <w:tcW w:w="1108" w:type="dxa"/>
            <w:tcBorders>
              <w:top w:val="nil"/>
              <w:left w:val="nil"/>
              <w:bottom w:val="single" w:color="auto" w:sz="12" w:space="0"/>
              <w:right w:val="nil"/>
              <w:tl2br w:val="nil"/>
              <w:tr2bl w:val="nil"/>
            </w:tcBorders>
            <w:shd w:val="clear" w:color="auto" w:fill="auto"/>
            <w:noWrap w:val="0"/>
            <w:vAlign w:val="center"/>
          </w:tcPr>
          <w:p w14:paraId="6CBCA682">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.079</w:t>
            </w:r>
          </w:p>
        </w:tc>
        <w:tc>
          <w:tcPr>
            <w:tcW w:w="1704" w:type="dxa"/>
            <w:tcBorders>
              <w:top w:val="nil"/>
              <w:left w:val="nil"/>
              <w:bottom w:val="single" w:color="auto" w:sz="12" w:space="0"/>
              <w:right w:val="nil"/>
              <w:tl2br w:val="nil"/>
              <w:tr2bl w:val="nil"/>
            </w:tcBorders>
            <w:shd w:val="clear" w:color="auto" w:fill="auto"/>
            <w:noWrap w:val="0"/>
            <w:vAlign w:val="center"/>
          </w:tcPr>
          <w:p w14:paraId="6F00B53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default" w:ascii="Times New Roman" w:hAnsi="Times New Roman" w:cs="Times New Roman"/>
                <w:color w:val="010205"/>
                <w:sz w:val="20"/>
                <w:szCs w:val="20"/>
              </w:rPr>
              <w:t>-</w:t>
            </w: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.216</w:t>
            </w:r>
          </w:p>
        </w:tc>
        <w:tc>
          <w:tcPr>
            <w:tcW w:w="859" w:type="dxa"/>
            <w:tcBorders>
              <w:top w:val="nil"/>
              <w:left w:val="nil"/>
              <w:bottom w:val="single" w:color="auto" w:sz="12" w:space="0"/>
              <w:right w:val="nil"/>
              <w:tl2br w:val="nil"/>
              <w:tr2bl w:val="nil"/>
            </w:tcBorders>
            <w:shd w:val="clear" w:color="auto" w:fill="auto"/>
            <w:noWrap w:val="0"/>
            <w:vAlign w:val="center"/>
          </w:tcPr>
          <w:p w14:paraId="7CB90FA1">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default" w:ascii="Times New Roman" w:hAnsi="Times New Roman" w:cs="Times New Roman"/>
                <w:color w:val="010205"/>
                <w:sz w:val="20"/>
                <w:szCs w:val="20"/>
              </w:rPr>
              <w:t>-2.195</w:t>
            </w:r>
          </w:p>
        </w:tc>
        <w:tc>
          <w:tcPr>
            <w:tcW w:w="1199" w:type="dxa"/>
            <w:tcBorders>
              <w:top w:val="nil"/>
              <w:left w:val="nil"/>
              <w:bottom w:val="single" w:color="auto" w:sz="12" w:space="0"/>
              <w:right w:val="nil"/>
              <w:tl2br w:val="nil"/>
              <w:tr2bl w:val="nil"/>
            </w:tcBorders>
            <w:shd w:val="clear" w:color="auto" w:fill="auto"/>
            <w:noWrap w:val="0"/>
            <w:vAlign w:val="center"/>
          </w:tcPr>
          <w:p w14:paraId="02279CC5">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010205"/>
                <w:sz w:val="20"/>
                <w:szCs w:val="20"/>
              </w:rPr>
            </w:pPr>
            <w:r>
              <w:rPr>
                <w:rFonts w:hint="eastAsia" w:ascii="Times New Roman" w:hAnsi="Times New Roman" w:eastAsia="宋体" w:cs="Times New Roman"/>
                <w:color w:val="010205"/>
                <w:sz w:val="20"/>
                <w:szCs w:val="20"/>
                <w:lang w:val="en-US" w:eastAsia="zh-CN"/>
              </w:rPr>
              <w:t>0</w:t>
            </w:r>
            <w:r>
              <w:rPr>
                <w:rFonts w:hint="default" w:ascii="Times New Roman" w:hAnsi="Times New Roman" w:cs="Times New Roman"/>
                <w:color w:val="010205"/>
                <w:sz w:val="20"/>
                <w:szCs w:val="20"/>
              </w:rPr>
              <w:t>.030</w:t>
            </w:r>
          </w:p>
        </w:tc>
      </w:tr>
    </w:tbl>
    <w:tbl>
      <w:tblPr>
        <w:tblStyle w:val="3"/>
        <w:tblpPr w:leftFromText="180" w:rightFromText="180" w:vertAnchor="text" w:tblpX="10214" w:tblpY="2055"/>
        <w:tblOverlap w:val="never"/>
        <w:tblW w:w="4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5"/>
      </w:tblGrid>
      <w:tr w14:paraId="55F0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4185" w:type="dxa"/>
          </w:tcPr>
          <w:p w14:paraId="2E2FF1CB">
            <w:pPr>
              <w:keepNext w:val="0"/>
              <w:keepLines w:val="0"/>
              <w:pageBreakBefore w:val="0"/>
              <w:widowControl/>
              <w:kinsoku/>
              <w:wordWrap/>
              <w:overflowPunct/>
              <w:topLinePunct w:val="0"/>
              <w:autoSpaceDE/>
              <w:autoSpaceDN/>
              <w:bidi w:val="0"/>
              <w:adjustRightInd/>
              <w:snapToGrid/>
              <w:spacing w:line="240" w:lineRule="auto"/>
              <w:jc w:val="both"/>
              <w:textAlignment w:val="auto"/>
              <w:rPr>
                <w:vertAlign w:val="baseline"/>
              </w:rPr>
            </w:pPr>
          </w:p>
        </w:tc>
      </w:tr>
    </w:tbl>
    <w:p w14:paraId="66B1A5C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imes New Roman" w:hAnsi="Times New Roman" w:cs="Times New Roman"/>
          <w:color w:val="auto"/>
          <w:sz w:val="16"/>
          <w:szCs w:val="16"/>
          <w:lang w:val="en-US" w:eastAsia="zh-CN"/>
        </w:rPr>
      </w:pPr>
      <w:r>
        <w:rPr>
          <w:rFonts w:hint="default" w:ascii="Times New Roman" w:hAnsi="Times New Roman" w:cs="Times New Roman"/>
          <w:color w:val="auto"/>
          <w:sz w:val="16"/>
          <w:szCs w:val="16"/>
        </w:rPr>
        <w:t>Abbreviations:</w:t>
      </w:r>
      <w:r>
        <w:rPr>
          <w:rFonts w:hint="default" w:ascii="Times New Roman" w:hAnsi="Times New Roman" w:cs="Times New Roman"/>
          <w:color w:val="auto"/>
          <w:sz w:val="16"/>
          <w:szCs w:val="16"/>
          <w:lang w:val="en-US" w:eastAsia="zh-CN"/>
        </w:rPr>
        <w:t xml:space="preserve">  ER,</w:t>
      </w:r>
      <w:r>
        <w:rPr>
          <w:rFonts w:hint="default" w:ascii="Times New Roman" w:hAnsi="Times New Roman" w:cs="Times New Roman"/>
          <w:color w:val="auto"/>
          <w:sz w:val="16"/>
          <w:szCs w:val="16"/>
        </w:rPr>
        <w:t xml:space="preserve"> estrogen receptor</w:t>
      </w:r>
      <w:r>
        <w:rPr>
          <w:rFonts w:hint="default" w:ascii="Times New Roman" w:hAnsi="Times New Roman" w:cs="Times New Roman"/>
          <w:color w:val="auto"/>
          <w:sz w:val="16"/>
          <w:szCs w:val="16"/>
          <w:lang w:val="en-US" w:eastAsia="zh-CN"/>
        </w:rPr>
        <w:t>; PR,</w:t>
      </w:r>
      <w:r>
        <w:rPr>
          <w:rFonts w:hint="default" w:ascii="Times New Roman" w:hAnsi="Times New Roman" w:cs="Times New Roman"/>
          <w:color w:val="auto"/>
          <w:sz w:val="16"/>
          <w:szCs w:val="16"/>
        </w:rPr>
        <w:t xml:space="preserve"> progesterone receptor</w:t>
      </w:r>
      <w:r>
        <w:rPr>
          <w:rFonts w:hint="default" w:ascii="Times New Roman" w:hAnsi="Times New Roman" w:cs="Times New Roman"/>
          <w:color w:val="auto"/>
          <w:sz w:val="16"/>
          <w:szCs w:val="16"/>
          <w:lang w:val="en-US" w:eastAsia="zh-CN"/>
        </w:rPr>
        <w:t>;</w:t>
      </w:r>
      <w:r>
        <w:rPr>
          <w:rFonts w:hint="default" w:ascii="Times New Roman" w:hAnsi="Times New Roman" w:cs="Times New Roman"/>
          <w:color w:val="auto"/>
          <w:sz w:val="16"/>
          <w:szCs w:val="16"/>
        </w:rPr>
        <w:t xml:space="preserve"> HER2</w:t>
      </w:r>
      <w:r>
        <w:rPr>
          <w:rFonts w:hint="default"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rPr>
        <w:t>human epidermal growth factor receptor 2</w:t>
      </w:r>
      <w:r>
        <w:rPr>
          <w:rFonts w:hint="default" w:ascii="Times New Roman" w:hAnsi="Times New Roman" w:cs="Times New Roman"/>
          <w:color w:val="auto"/>
          <w:sz w:val="16"/>
          <w:szCs w:val="16"/>
          <w:lang w:val="en-US" w:eastAsia="zh-CN"/>
        </w:rPr>
        <w:t>; ER-, PR- and HER2- were used as controls in this analysis</w:t>
      </w:r>
      <w:r>
        <w:rPr>
          <w:rFonts w:hint="eastAsia" w:ascii="Times New Roman" w:hAnsi="Times New Roman" w:cs="Times New Roman"/>
          <w:color w:val="auto"/>
          <w:sz w:val="16"/>
          <w:szCs w:val="16"/>
          <w:lang w:val="en-US" w:eastAsia="zh-CN"/>
        </w:rPr>
        <w:t>.</w:t>
      </w:r>
    </w:p>
    <w:p w14:paraId="66E476AC">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2585C45D">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4A3B6A81">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4CD55EBA">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0BB90F36">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2B0B4562">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16"/>
          <w:szCs w:val="16"/>
          <w:lang w:val="en-US" w:eastAsia="zh-CN"/>
        </w:rPr>
      </w:pPr>
    </w:p>
    <w:p w14:paraId="67609DB2">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0"/>
          <w:szCs w:val="20"/>
          <w:lang w:val="en-US"/>
        </w:rPr>
      </w:pPr>
      <w:r>
        <w:rPr>
          <w:rFonts w:hint="default" w:ascii="Times New Roman" w:hAnsi="Times New Roman" w:cs="Times New Roman"/>
          <w:b/>
          <w:bCs/>
          <w:sz w:val="20"/>
          <w:szCs w:val="20"/>
        </w:rPr>
        <w:t>Supplementary table S</w:t>
      </w:r>
      <w:r>
        <w:rPr>
          <w:rFonts w:hint="eastAsia" w:ascii="Times New Roman" w:hAnsi="Times New Roman" w:cs="Times New Roman"/>
          <w:b/>
          <w:bCs/>
          <w:sz w:val="20"/>
          <w:szCs w:val="20"/>
          <w:lang w:val="en-US" w:eastAsia="zh-CN"/>
        </w:rPr>
        <w:t>7</w:t>
      </w:r>
      <w:bookmarkStart w:id="1" w:name="_GoBack"/>
      <w:bookmarkEnd w:id="1"/>
      <w:r>
        <w:rPr>
          <w:rFonts w:hint="eastAsia" w:ascii="Times New Roman" w:hAnsi="Times New Roman" w:cs="Times New Roman"/>
          <w:b/>
          <w:bCs/>
          <w:sz w:val="20"/>
          <w:szCs w:val="20"/>
          <w:lang w:val="en-US" w:eastAsia="zh-CN"/>
        </w:rPr>
        <w:t>.</w:t>
      </w:r>
      <w:r>
        <w:rPr>
          <w:rFonts w:hint="default" w:ascii="Times New Roman" w:hAnsi="Times New Roman" w:cs="Times New Roman"/>
          <w:b/>
          <w:bCs/>
          <w:color w:val="auto"/>
          <w:sz w:val="20"/>
          <w:szCs w:val="20"/>
        </w:rPr>
        <w:t xml:space="preserve"> </w:t>
      </w:r>
      <w:r>
        <w:rPr>
          <w:rFonts w:hint="default" w:ascii="Times New Roman" w:hAnsi="Times New Roman" w:cs="Times New Roman"/>
          <w:b w:val="0"/>
          <w:bCs w:val="0"/>
          <w:sz w:val="20"/>
          <w:szCs w:val="20"/>
          <w:lang w:val="en-US"/>
        </w:rPr>
        <w:t xml:space="preserve">Multiple linear regression analysis of the effects of ER, PR, and HER2 status on </w:t>
      </w:r>
      <w:r>
        <w:rPr>
          <w:rFonts w:hint="default" w:ascii="Times New Roman" w:hAnsi="Times New Roman" w:cs="Times New Roman"/>
          <w:b w:val="0"/>
          <w:bCs w:val="0"/>
          <w:sz w:val="20"/>
          <w:szCs w:val="20"/>
          <w:lang w:val="en-US" w:eastAsia="zh-CN"/>
        </w:rPr>
        <w:t xml:space="preserve">miR-4804-3p </w:t>
      </w:r>
    </w:p>
    <w:tbl>
      <w:tblPr>
        <w:tblStyle w:val="2"/>
        <w:tblW w:w="812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803"/>
        <w:gridCol w:w="1454"/>
        <w:gridCol w:w="1183"/>
        <w:gridCol w:w="1800"/>
        <w:gridCol w:w="688"/>
        <w:gridCol w:w="1199"/>
      </w:tblGrid>
      <w:tr w14:paraId="79D7D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803"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3266FF90">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Variable</w:t>
            </w:r>
          </w:p>
        </w:tc>
        <w:tc>
          <w:tcPr>
            <w:tcW w:w="2637" w:type="dxa"/>
            <w:gridSpan w:val="2"/>
            <w:tcBorders>
              <w:top w:val="single" w:color="auto" w:sz="12" w:space="0"/>
              <w:left w:val="nil"/>
              <w:bottom w:val="single" w:color="auto" w:sz="4" w:space="0"/>
              <w:right w:val="nil"/>
              <w:tl2br w:val="nil"/>
              <w:tr2bl w:val="nil"/>
            </w:tcBorders>
            <w:shd w:val="clear" w:color="auto" w:fill="auto"/>
            <w:noWrap w:val="0"/>
            <w:vAlign w:val="center"/>
          </w:tcPr>
          <w:p w14:paraId="50AF71CF">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Unstandardized Coefficients</w:t>
            </w:r>
          </w:p>
        </w:tc>
        <w:tc>
          <w:tcPr>
            <w:tcW w:w="1800" w:type="dxa"/>
            <w:vMerge w:val="restart"/>
            <w:tcBorders>
              <w:top w:val="single" w:color="auto" w:sz="12" w:space="0"/>
              <w:left w:val="nil"/>
              <w:right w:val="nil"/>
              <w:tl2br w:val="nil"/>
              <w:tr2bl w:val="nil"/>
            </w:tcBorders>
            <w:shd w:val="clear" w:color="auto" w:fill="auto"/>
            <w:noWrap w:val="0"/>
            <w:vAlign w:val="center"/>
          </w:tcPr>
          <w:p w14:paraId="02D6449F">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eastAsia"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Standardized Coefficients</w:t>
            </w:r>
            <w:r>
              <w:rPr>
                <w:rFonts w:hint="eastAsia" w:ascii="Times New Roman" w:hAnsi="Times New Roman" w:eastAsia="宋体" w:cs="Times New Roman"/>
                <w:color w:val="010205"/>
                <w:sz w:val="20"/>
                <w:szCs w:val="20"/>
                <w:lang w:val="en-US" w:eastAsia="zh-CN"/>
              </w:rPr>
              <w:t xml:space="preserve"> </w:t>
            </w:r>
            <w:r>
              <w:rPr>
                <w:rFonts w:hint="default" w:ascii="Times New Roman" w:hAnsi="Times New Roman" w:eastAsia="宋体" w:cs="Times New Roman"/>
                <w:color w:val="010205"/>
                <w:sz w:val="20"/>
                <w:szCs w:val="20"/>
                <w:lang w:val="en-US" w:eastAsia="zh-CN"/>
              </w:rPr>
              <w:t>Beta</w:t>
            </w:r>
          </w:p>
        </w:tc>
        <w:tc>
          <w:tcPr>
            <w:tcW w:w="688"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482AA07C">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t</w:t>
            </w:r>
          </w:p>
        </w:tc>
        <w:tc>
          <w:tcPr>
            <w:tcW w:w="1199" w:type="dxa"/>
            <w:vMerge w:val="restart"/>
            <w:tcBorders>
              <w:top w:val="single" w:color="auto" w:sz="12" w:space="0"/>
              <w:left w:val="nil"/>
              <w:bottom w:val="single" w:color="auto" w:sz="12" w:space="0"/>
              <w:right w:val="nil"/>
              <w:tl2br w:val="nil"/>
              <w:tr2bl w:val="nil"/>
            </w:tcBorders>
            <w:shd w:val="clear" w:color="auto" w:fill="auto"/>
            <w:noWrap w:val="0"/>
            <w:vAlign w:val="center"/>
          </w:tcPr>
          <w:p w14:paraId="728625D3">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264A60"/>
                <w:sz w:val="20"/>
                <w:szCs w:val="20"/>
              </w:rPr>
            </w:pPr>
            <w:r>
              <w:rPr>
                <w:rFonts w:hint="default" w:ascii="Times New Roman" w:hAnsi="Times New Roman" w:cs="Times New Roman"/>
                <w:color w:val="000000" w:themeColor="text1"/>
                <w:kern w:val="0"/>
                <w:sz w:val="20"/>
                <w:szCs w:val="20"/>
                <w:lang w:bidi="ar"/>
                <w14:textFill>
                  <w14:solidFill>
                    <w14:schemeClr w14:val="tx1"/>
                  </w14:solidFill>
                </w14:textFill>
              </w:rPr>
              <w:t>Significance</w:t>
            </w:r>
          </w:p>
        </w:tc>
      </w:tr>
      <w:tr w14:paraId="34732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803"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38D94FF9">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auto"/>
                <w:sz w:val="20"/>
                <w:szCs w:val="20"/>
              </w:rPr>
            </w:pPr>
          </w:p>
        </w:tc>
        <w:tc>
          <w:tcPr>
            <w:tcW w:w="1454" w:type="dxa"/>
            <w:tcBorders>
              <w:top w:val="single" w:color="auto" w:sz="4" w:space="0"/>
              <w:left w:val="nil"/>
              <w:bottom w:val="single" w:color="auto" w:sz="4" w:space="0"/>
              <w:right w:val="nil"/>
              <w:tl2br w:val="nil"/>
              <w:tr2bl w:val="nil"/>
            </w:tcBorders>
            <w:shd w:val="clear" w:color="auto" w:fill="auto"/>
            <w:noWrap w:val="0"/>
            <w:vAlign w:val="center"/>
          </w:tcPr>
          <w:p w14:paraId="5FC2D1BA">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B</w:t>
            </w:r>
          </w:p>
        </w:tc>
        <w:tc>
          <w:tcPr>
            <w:tcW w:w="1183" w:type="dxa"/>
            <w:tcBorders>
              <w:top w:val="single" w:color="auto" w:sz="4" w:space="0"/>
              <w:left w:val="nil"/>
              <w:bottom w:val="single" w:color="auto" w:sz="4" w:space="0"/>
              <w:right w:val="nil"/>
              <w:tl2br w:val="nil"/>
              <w:tr2bl w:val="nil"/>
            </w:tcBorders>
            <w:shd w:val="clear" w:color="auto" w:fill="auto"/>
            <w:noWrap w:val="0"/>
            <w:vAlign w:val="center"/>
          </w:tcPr>
          <w:p w14:paraId="1764ACBE">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Std. Error</w:t>
            </w:r>
          </w:p>
        </w:tc>
        <w:tc>
          <w:tcPr>
            <w:tcW w:w="1800" w:type="dxa"/>
            <w:vMerge w:val="continue"/>
            <w:tcBorders>
              <w:left w:val="nil"/>
              <w:bottom w:val="single" w:color="auto" w:sz="4" w:space="0"/>
              <w:right w:val="nil"/>
              <w:tl2br w:val="nil"/>
              <w:tr2bl w:val="nil"/>
            </w:tcBorders>
            <w:shd w:val="clear" w:color="auto" w:fill="auto"/>
            <w:noWrap w:val="0"/>
            <w:vAlign w:val="center"/>
          </w:tcPr>
          <w:p w14:paraId="552DC8A9">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cs="Times New Roman"/>
                <w:color w:val="264A60"/>
                <w:sz w:val="20"/>
                <w:szCs w:val="20"/>
              </w:rPr>
            </w:pPr>
          </w:p>
        </w:tc>
        <w:tc>
          <w:tcPr>
            <w:tcW w:w="688"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112AAB05">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264A60"/>
                <w:sz w:val="20"/>
                <w:szCs w:val="20"/>
              </w:rPr>
            </w:pPr>
          </w:p>
        </w:tc>
        <w:tc>
          <w:tcPr>
            <w:tcW w:w="1199" w:type="dxa"/>
            <w:vMerge w:val="continue"/>
            <w:tcBorders>
              <w:top w:val="single" w:color="auto" w:sz="12" w:space="0"/>
              <w:left w:val="nil"/>
              <w:bottom w:val="single" w:color="auto" w:sz="4" w:space="0"/>
              <w:right w:val="nil"/>
              <w:tl2br w:val="nil"/>
              <w:tr2bl w:val="nil"/>
            </w:tcBorders>
            <w:shd w:val="clear" w:color="auto" w:fill="auto"/>
            <w:noWrap w:val="0"/>
            <w:vAlign w:val="center"/>
          </w:tcPr>
          <w:p w14:paraId="3B1D6B10">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color w:val="264A60"/>
                <w:sz w:val="20"/>
                <w:szCs w:val="20"/>
              </w:rPr>
            </w:pPr>
          </w:p>
        </w:tc>
      </w:tr>
      <w:tr w14:paraId="17593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803" w:type="dxa"/>
            <w:tcBorders>
              <w:top w:val="single" w:color="auto" w:sz="4" w:space="0"/>
              <w:left w:val="nil"/>
              <w:bottom w:val="nil"/>
              <w:right w:val="nil"/>
              <w:tl2br w:val="nil"/>
              <w:tr2bl w:val="nil"/>
            </w:tcBorders>
            <w:shd w:val="clear" w:color="auto" w:fill="auto"/>
            <w:noWrap w:val="0"/>
            <w:vAlign w:val="top"/>
          </w:tcPr>
          <w:p w14:paraId="23169CD8">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Constant</w:t>
            </w:r>
          </w:p>
        </w:tc>
        <w:tc>
          <w:tcPr>
            <w:tcW w:w="1454" w:type="dxa"/>
            <w:tcBorders>
              <w:top w:val="single" w:color="auto" w:sz="4" w:space="0"/>
              <w:left w:val="nil"/>
              <w:bottom w:val="nil"/>
              <w:right w:val="nil"/>
              <w:tl2br w:val="nil"/>
              <w:tr2bl w:val="nil"/>
            </w:tcBorders>
            <w:shd w:val="clear" w:color="auto" w:fill="auto"/>
            <w:noWrap w:val="0"/>
            <w:vAlign w:val="top"/>
          </w:tcPr>
          <w:p w14:paraId="469E714B">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.545</w:t>
            </w:r>
          </w:p>
        </w:tc>
        <w:tc>
          <w:tcPr>
            <w:tcW w:w="1183" w:type="dxa"/>
            <w:tcBorders>
              <w:top w:val="single" w:color="auto" w:sz="4" w:space="0"/>
              <w:left w:val="nil"/>
              <w:bottom w:val="nil"/>
              <w:right w:val="nil"/>
              <w:tl2br w:val="nil"/>
              <w:tr2bl w:val="nil"/>
            </w:tcBorders>
            <w:shd w:val="clear" w:color="auto" w:fill="auto"/>
            <w:noWrap w:val="0"/>
            <w:vAlign w:val="top"/>
          </w:tcPr>
          <w:p w14:paraId="405C83DB">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.088</w:t>
            </w:r>
          </w:p>
        </w:tc>
        <w:tc>
          <w:tcPr>
            <w:tcW w:w="1800" w:type="dxa"/>
            <w:tcBorders>
              <w:top w:val="single" w:color="auto" w:sz="4" w:space="0"/>
              <w:left w:val="nil"/>
              <w:bottom w:val="nil"/>
              <w:right w:val="nil"/>
              <w:tl2br w:val="nil"/>
              <w:tr2bl w:val="nil"/>
            </w:tcBorders>
            <w:shd w:val="clear" w:color="auto" w:fill="auto"/>
            <w:noWrap w:val="0"/>
            <w:vAlign w:val="center"/>
          </w:tcPr>
          <w:p w14:paraId="2314D618">
            <w:pPr>
              <w:keepNext w:val="0"/>
              <w:keepLines w:val="0"/>
              <w:pageBreakBefore w:val="0"/>
              <w:widowControl/>
              <w:kinsoku/>
              <w:wordWrap/>
              <w:overflowPunct/>
              <w:topLinePunct w:val="0"/>
              <w:autoSpaceDE/>
              <w:autoSpaceDN/>
              <w:bidi w:val="0"/>
              <w:adjustRightInd/>
              <w:snapToGrid/>
              <w:spacing w:beforeLines="0" w:afterLines="0" w:line="360" w:lineRule="auto"/>
              <w:ind w:left="62" w:leftChars="0" w:right="62" w:rightChars="0"/>
              <w:textAlignment w:val="auto"/>
              <w:rPr>
                <w:rFonts w:hint="default" w:ascii="Times New Roman" w:hAnsi="Times New Roman" w:cs="Times New Roman"/>
                <w:color w:val="auto"/>
                <w:sz w:val="20"/>
                <w:szCs w:val="20"/>
              </w:rPr>
            </w:pPr>
          </w:p>
        </w:tc>
        <w:tc>
          <w:tcPr>
            <w:tcW w:w="688" w:type="dxa"/>
            <w:tcBorders>
              <w:top w:val="single" w:color="auto" w:sz="4" w:space="0"/>
              <w:left w:val="nil"/>
              <w:bottom w:val="nil"/>
              <w:right w:val="nil"/>
              <w:tl2br w:val="nil"/>
              <w:tr2bl w:val="nil"/>
            </w:tcBorders>
            <w:shd w:val="clear" w:color="auto" w:fill="auto"/>
            <w:noWrap w:val="0"/>
            <w:vAlign w:val="top"/>
          </w:tcPr>
          <w:p w14:paraId="4A8D4626">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6.166</w:t>
            </w:r>
          </w:p>
        </w:tc>
        <w:tc>
          <w:tcPr>
            <w:tcW w:w="1199" w:type="dxa"/>
            <w:tcBorders>
              <w:top w:val="single" w:color="auto" w:sz="4" w:space="0"/>
              <w:left w:val="nil"/>
              <w:bottom w:val="nil"/>
              <w:right w:val="nil"/>
              <w:tl2br w:val="nil"/>
              <w:tr2bl w:val="nil"/>
            </w:tcBorders>
            <w:shd w:val="clear" w:color="auto" w:fill="auto"/>
            <w:noWrap w:val="0"/>
            <w:vAlign w:val="top"/>
          </w:tcPr>
          <w:p w14:paraId="62357193">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.000</w:t>
            </w:r>
          </w:p>
        </w:tc>
      </w:tr>
      <w:tr w14:paraId="06051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803" w:type="dxa"/>
            <w:tcBorders>
              <w:top w:val="nil"/>
              <w:left w:val="nil"/>
              <w:bottom w:val="nil"/>
              <w:right w:val="nil"/>
              <w:tl2br w:val="nil"/>
              <w:tr2bl w:val="nil"/>
            </w:tcBorders>
            <w:shd w:val="clear" w:color="auto" w:fill="auto"/>
            <w:noWrap w:val="0"/>
            <w:vAlign w:val="top"/>
          </w:tcPr>
          <w:p w14:paraId="210B3E4E">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ER</w:t>
            </w:r>
            <w:r>
              <w:rPr>
                <w:rFonts w:hint="eastAsia" w:ascii="Times New Roman" w:hAnsi="Times New Roman" w:eastAsia="宋体" w:cs="Times New Roman"/>
                <w:color w:val="010205"/>
                <w:sz w:val="20"/>
                <w:szCs w:val="20"/>
                <w:lang w:val="en-US" w:eastAsia="zh-CN"/>
              </w:rPr>
              <w:t>+ vs ER-</w:t>
            </w:r>
          </w:p>
        </w:tc>
        <w:tc>
          <w:tcPr>
            <w:tcW w:w="1454" w:type="dxa"/>
            <w:tcBorders>
              <w:top w:val="nil"/>
              <w:left w:val="nil"/>
              <w:bottom w:val="nil"/>
              <w:right w:val="nil"/>
              <w:tl2br w:val="nil"/>
              <w:tr2bl w:val="nil"/>
            </w:tcBorders>
            <w:shd w:val="clear" w:color="auto" w:fill="auto"/>
            <w:noWrap w:val="0"/>
            <w:vAlign w:val="top"/>
          </w:tcPr>
          <w:p w14:paraId="5C68F472">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.130</w:t>
            </w:r>
          </w:p>
        </w:tc>
        <w:tc>
          <w:tcPr>
            <w:tcW w:w="1183" w:type="dxa"/>
            <w:tcBorders>
              <w:top w:val="nil"/>
              <w:left w:val="nil"/>
              <w:bottom w:val="nil"/>
              <w:right w:val="nil"/>
              <w:tl2br w:val="nil"/>
              <w:tr2bl w:val="nil"/>
            </w:tcBorders>
            <w:shd w:val="clear" w:color="auto" w:fill="auto"/>
            <w:noWrap w:val="0"/>
            <w:vAlign w:val="top"/>
          </w:tcPr>
          <w:p w14:paraId="5BA458CE">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.128</w:t>
            </w:r>
          </w:p>
        </w:tc>
        <w:tc>
          <w:tcPr>
            <w:tcW w:w="1800" w:type="dxa"/>
            <w:tcBorders>
              <w:top w:val="nil"/>
              <w:left w:val="nil"/>
              <w:bottom w:val="nil"/>
              <w:right w:val="nil"/>
              <w:tl2br w:val="nil"/>
              <w:tr2bl w:val="nil"/>
            </w:tcBorders>
            <w:shd w:val="clear" w:color="auto" w:fill="auto"/>
            <w:noWrap w:val="0"/>
            <w:vAlign w:val="top"/>
          </w:tcPr>
          <w:p w14:paraId="47DBD674">
            <w:pPr>
              <w:keepNext w:val="0"/>
              <w:keepLines w:val="0"/>
              <w:pageBreakBefore w:val="0"/>
              <w:widowControl/>
              <w:kinsoku/>
              <w:wordWrap/>
              <w:overflowPunct/>
              <w:topLinePunct w:val="0"/>
              <w:autoSpaceDE/>
              <w:autoSpaceDN/>
              <w:bidi w:val="0"/>
              <w:adjustRightInd/>
              <w:snapToGrid/>
              <w:spacing w:beforeLines="0" w:afterLines="0" w:line="360" w:lineRule="auto"/>
              <w:ind w:left="62" w:leftChars="0" w:right="62"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.140</w:t>
            </w:r>
          </w:p>
        </w:tc>
        <w:tc>
          <w:tcPr>
            <w:tcW w:w="688" w:type="dxa"/>
            <w:tcBorders>
              <w:top w:val="nil"/>
              <w:left w:val="nil"/>
              <w:bottom w:val="nil"/>
              <w:right w:val="nil"/>
              <w:tl2br w:val="nil"/>
              <w:tr2bl w:val="nil"/>
            </w:tcBorders>
            <w:shd w:val="clear" w:color="auto" w:fill="auto"/>
            <w:noWrap w:val="0"/>
            <w:vAlign w:val="top"/>
          </w:tcPr>
          <w:p w14:paraId="1A6F7E48">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1.016</w:t>
            </w:r>
          </w:p>
        </w:tc>
        <w:tc>
          <w:tcPr>
            <w:tcW w:w="1199" w:type="dxa"/>
            <w:tcBorders>
              <w:top w:val="nil"/>
              <w:left w:val="nil"/>
              <w:bottom w:val="nil"/>
              <w:right w:val="nil"/>
              <w:tl2br w:val="nil"/>
              <w:tr2bl w:val="nil"/>
            </w:tcBorders>
            <w:shd w:val="clear" w:color="auto" w:fill="auto"/>
            <w:noWrap w:val="0"/>
            <w:vAlign w:val="top"/>
          </w:tcPr>
          <w:p w14:paraId="51644B11">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.312</w:t>
            </w:r>
          </w:p>
        </w:tc>
      </w:tr>
      <w:tr w14:paraId="7FC80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803" w:type="dxa"/>
            <w:tcBorders>
              <w:top w:val="nil"/>
              <w:left w:val="nil"/>
              <w:bottom w:val="nil"/>
              <w:right w:val="nil"/>
              <w:tl2br w:val="nil"/>
              <w:tr2bl w:val="nil"/>
            </w:tcBorders>
            <w:shd w:val="clear" w:color="auto" w:fill="auto"/>
            <w:noWrap w:val="0"/>
            <w:vAlign w:val="top"/>
          </w:tcPr>
          <w:p w14:paraId="30EED19A">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PR</w:t>
            </w:r>
            <w:r>
              <w:rPr>
                <w:rFonts w:hint="eastAsia" w:ascii="Times New Roman" w:hAnsi="Times New Roman" w:eastAsia="宋体" w:cs="Times New Roman"/>
                <w:color w:val="010205"/>
                <w:sz w:val="20"/>
                <w:szCs w:val="20"/>
                <w:lang w:val="en-US" w:eastAsia="zh-CN"/>
              </w:rPr>
              <w:t>+ vs PR-</w:t>
            </w:r>
          </w:p>
        </w:tc>
        <w:tc>
          <w:tcPr>
            <w:tcW w:w="1454" w:type="dxa"/>
            <w:tcBorders>
              <w:top w:val="nil"/>
              <w:left w:val="nil"/>
              <w:bottom w:val="nil"/>
              <w:right w:val="nil"/>
              <w:tl2br w:val="nil"/>
              <w:tr2bl w:val="nil"/>
            </w:tcBorders>
            <w:shd w:val="clear" w:color="auto" w:fill="auto"/>
            <w:noWrap w:val="0"/>
            <w:vAlign w:val="top"/>
          </w:tcPr>
          <w:p w14:paraId="7F623686">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.050</w:t>
            </w:r>
          </w:p>
        </w:tc>
        <w:tc>
          <w:tcPr>
            <w:tcW w:w="1183" w:type="dxa"/>
            <w:tcBorders>
              <w:top w:val="nil"/>
              <w:left w:val="nil"/>
              <w:bottom w:val="nil"/>
              <w:right w:val="nil"/>
              <w:tl2br w:val="nil"/>
              <w:tr2bl w:val="nil"/>
            </w:tcBorders>
            <w:shd w:val="clear" w:color="auto" w:fill="auto"/>
            <w:noWrap w:val="0"/>
            <w:vAlign w:val="top"/>
          </w:tcPr>
          <w:p w14:paraId="64E5FD94">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.120</w:t>
            </w:r>
          </w:p>
        </w:tc>
        <w:tc>
          <w:tcPr>
            <w:tcW w:w="1800" w:type="dxa"/>
            <w:tcBorders>
              <w:top w:val="nil"/>
              <w:left w:val="nil"/>
              <w:bottom w:val="nil"/>
              <w:right w:val="nil"/>
              <w:tl2br w:val="nil"/>
              <w:tr2bl w:val="nil"/>
            </w:tcBorders>
            <w:shd w:val="clear" w:color="auto" w:fill="auto"/>
            <w:noWrap w:val="0"/>
            <w:vAlign w:val="top"/>
          </w:tcPr>
          <w:p w14:paraId="12624CE4">
            <w:pPr>
              <w:keepNext w:val="0"/>
              <w:keepLines w:val="0"/>
              <w:pageBreakBefore w:val="0"/>
              <w:widowControl/>
              <w:kinsoku/>
              <w:wordWrap/>
              <w:overflowPunct/>
              <w:topLinePunct w:val="0"/>
              <w:autoSpaceDE/>
              <w:autoSpaceDN/>
              <w:bidi w:val="0"/>
              <w:adjustRightInd/>
              <w:snapToGrid/>
              <w:spacing w:beforeLines="0" w:afterLines="0" w:line="360" w:lineRule="auto"/>
              <w:ind w:left="62" w:leftChars="0" w:right="62"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.056</w:t>
            </w:r>
          </w:p>
        </w:tc>
        <w:tc>
          <w:tcPr>
            <w:tcW w:w="688" w:type="dxa"/>
            <w:tcBorders>
              <w:top w:val="nil"/>
              <w:left w:val="nil"/>
              <w:bottom w:val="nil"/>
              <w:right w:val="nil"/>
              <w:tl2br w:val="nil"/>
              <w:tr2bl w:val="nil"/>
            </w:tcBorders>
            <w:shd w:val="clear" w:color="auto" w:fill="auto"/>
            <w:noWrap w:val="0"/>
            <w:vAlign w:val="top"/>
          </w:tcPr>
          <w:p w14:paraId="5EF0DC8D">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.416</w:t>
            </w:r>
          </w:p>
        </w:tc>
        <w:tc>
          <w:tcPr>
            <w:tcW w:w="1199" w:type="dxa"/>
            <w:tcBorders>
              <w:top w:val="nil"/>
              <w:left w:val="nil"/>
              <w:bottom w:val="nil"/>
              <w:right w:val="nil"/>
              <w:tl2br w:val="nil"/>
              <w:tr2bl w:val="nil"/>
            </w:tcBorders>
            <w:shd w:val="clear" w:color="auto" w:fill="auto"/>
            <w:noWrap w:val="0"/>
            <w:vAlign w:val="top"/>
          </w:tcPr>
          <w:p w14:paraId="7A2DF5EC">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.678</w:t>
            </w:r>
          </w:p>
        </w:tc>
      </w:tr>
      <w:tr w14:paraId="687FB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0" w:hRule="atLeast"/>
        </w:trPr>
        <w:tc>
          <w:tcPr>
            <w:tcW w:w="1803" w:type="dxa"/>
            <w:tcBorders>
              <w:top w:val="nil"/>
              <w:left w:val="nil"/>
              <w:bottom w:val="single" w:color="auto" w:sz="12" w:space="0"/>
              <w:right w:val="nil"/>
              <w:tl2br w:val="nil"/>
              <w:tr2bl w:val="nil"/>
            </w:tcBorders>
            <w:shd w:val="clear" w:color="auto" w:fill="auto"/>
            <w:noWrap w:val="0"/>
            <w:vAlign w:val="top"/>
          </w:tcPr>
          <w:p w14:paraId="04949DA6">
            <w:pPr>
              <w:keepNext w:val="0"/>
              <w:keepLines w:val="0"/>
              <w:pageBreakBefore w:val="0"/>
              <w:widowControl/>
              <w:kinsoku/>
              <w:wordWrap/>
              <w:overflowPunct/>
              <w:topLinePunct w:val="0"/>
              <w:autoSpaceDE/>
              <w:autoSpaceDN/>
              <w:bidi w:val="0"/>
              <w:adjustRightInd/>
              <w:snapToGrid/>
              <w:spacing w:beforeLines="0" w:afterLines="0" w:line="360" w:lineRule="auto"/>
              <w:ind w:left="60" w:right="60"/>
              <w:jc w:val="both"/>
              <w:textAlignment w:val="auto"/>
              <w:rPr>
                <w:rFonts w:hint="default" w:ascii="Times New Roman" w:hAnsi="Times New Roman" w:eastAsia="宋体" w:cs="Times New Roman"/>
                <w:color w:val="010205"/>
                <w:sz w:val="20"/>
                <w:szCs w:val="20"/>
                <w:lang w:val="en-US" w:eastAsia="zh-CN"/>
              </w:rPr>
            </w:pPr>
            <w:r>
              <w:rPr>
                <w:rFonts w:hint="default" w:ascii="Times New Roman" w:hAnsi="Times New Roman" w:eastAsia="宋体" w:cs="Times New Roman"/>
                <w:color w:val="010205"/>
                <w:sz w:val="20"/>
                <w:szCs w:val="20"/>
                <w:lang w:val="en-US" w:eastAsia="zh-CN"/>
              </w:rPr>
              <w:t>HER</w:t>
            </w:r>
            <w:r>
              <w:rPr>
                <w:rFonts w:hint="eastAsia" w:ascii="Times New Roman" w:hAnsi="Times New Roman" w:eastAsia="宋体" w:cs="Times New Roman"/>
                <w:color w:val="010205"/>
                <w:sz w:val="20"/>
                <w:szCs w:val="20"/>
                <w:lang w:val="en-US" w:eastAsia="zh-CN"/>
              </w:rPr>
              <w:t>2+ vs HER2-</w:t>
            </w:r>
          </w:p>
        </w:tc>
        <w:tc>
          <w:tcPr>
            <w:tcW w:w="1454" w:type="dxa"/>
            <w:tcBorders>
              <w:top w:val="nil"/>
              <w:left w:val="nil"/>
              <w:bottom w:val="single" w:color="auto" w:sz="12" w:space="0"/>
              <w:right w:val="nil"/>
              <w:tl2br w:val="nil"/>
              <w:tr2bl w:val="nil"/>
            </w:tcBorders>
            <w:shd w:val="clear" w:color="auto" w:fill="auto"/>
            <w:noWrap w:val="0"/>
            <w:vAlign w:val="top"/>
          </w:tcPr>
          <w:p w14:paraId="18A84A9C">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cs="Times New Roman"/>
                <w:color w:val="auto"/>
                <w:sz w:val="20"/>
                <w:szCs w:val="20"/>
              </w:rPr>
              <w:t>-</w:t>
            </w: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.213</w:t>
            </w:r>
          </w:p>
        </w:tc>
        <w:tc>
          <w:tcPr>
            <w:tcW w:w="1183" w:type="dxa"/>
            <w:tcBorders>
              <w:top w:val="nil"/>
              <w:left w:val="nil"/>
              <w:bottom w:val="single" w:color="auto" w:sz="12" w:space="0"/>
              <w:right w:val="nil"/>
              <w:tl2br w:val="nil"/>
              <w:tr2bl w:val="nil"/>
            </w:tcBorders>
            <w:shd w:val="clear" w:color="auto" w:fill="auto"/>
            <w:noWrap w:val="0"/>
            <w:vAlign w:val="top"/>
          </w:tcPr>
          <w:p w14:paraId="55332FE0">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.087</w:t>
            </w:r>
          </w:p>
        </w:tc>
        <w:tc>
          <w:tcPr>
            <w:tcW w:w="1800" w:type="dxa"/>
            <w:tcBorders>
              <w:top w:val="nil"/>
              <w:left w:val="nil"/>
              <w:bottom w:val="single" w:color="auto" w:sz="12" w:space="0"/>
              <w:right w:val="nil"/>
              <w:tl2br w:val="nil"/>
              <w:tr2bl w:val="nil"/>
            </w:tcBorders>
            <w:shd w:val="clear" w:color="auto" w:fill="auto"/>
            <w:noWrap w:val="0"/>
            <w:vAlign w:val="top"/>
          </w:tcPr>
          <w:p w14:paraId="430BC56A">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w:t>
            </w: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.238</w:t>
            </w:r>
          </w:p>
        </w:tc>
        <w:tc>
          <w:tcPr>
            <w:tcW w:w="688" w:type="dxa"/>
            <w:tcBorders>
              <w:top w:val="nil"/>
              <w:left w:val="nil"/>
              <w:bottom w:val="single" w:color="auto" w:sz="12" w:space="0"/>
              <w:right w:val="nil"/>
              <w:tl2br w:val="nil"/>
              <w:tr2bl w:val="nil"/>
            </w:tcBorders>
            <w:shd w:val="clear" w:color="auto" w:fill="auto"/>
            <w:noWrap w:val="0"/>
            <w:vAlign w:val="top"/>
          </w:tcPr>
          <w:p w14:paraId="48C188AF">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-2.460</w:t>
            </w:r>
          </w:p>
        </w:tc>
        <w:tc>
          <w:tcPr>
            <w:tcW w:w="1199" w:type="dxa"/>
            <w:tcBorders>
              <w:top w:val="nil"/>
              <w:left w:val="nil"/>
              <w:bottom w:val="single" w:color="auto" w:sz="12" w:space="0"/>
              <w:right w:val="nil"/>
              <w:tl2br w:val="nil"/>
              <w:tr2bl w:val="nil"/>
            </w:tcBorders>
            <w:shd w:val="clear" w:color="auto" w:fill="auto"/>
            <w:noWrap w:val="0"/>
            <w:vAlign w:val="top"/>
          </w:tcPr>
          <w:p w14:paraId="04190104">
            <w:pPr>
              <w:keepNext w:val="0"/>
              <w:keepLines w:val="0"/>
              <w:pageBreakBefore w:val="0"/>
              <w:widowControl/>
              <w:kinsoku/>
              <w:wordWrap/>
              <w:overflowPunct/>
              <w:topLinePunct w:val="0"/>
              <w:autoSpaceDE/>
              <w:autoSpaceDN/>
              <w:bidi w:val="0"/>
              <w:adjustRightInd/>
              <w:snapToGrid/>
              <w:spacing w:beforeLines="0" w:afterLines="0" w:line="360" w:lineRule="auto"/>
              <w:ind w:left="60" w:leftChars="0" w:right="60" w:rightChars="0"/>
              <w:textAlignment w:val="auto"/>
              <w:rPr>
                <w:rFonts w:hint="default" w:ascii="Times New Roman" w:hAnsi="Times New Roman" w:cs="Times New Roman"/>
                <w:color w:val="auto"/>
                <w:sz w:val="20"/>
                <w:szCs w:val="20"/>
              </w:rPr>
            </w:pPr>
            <w:r>
              <w:rPr>
                <w:rFonts w:hint="eastAsia" w:ascii="Times New Roman" w:hAnsi="Times New Roman" w:eastAsia="宋体" w:cs="Times New Roman"/>
                <w:color w:val="auto"/>
                <w:sz w:val="20"/>
                <w:szCs w:val="20"/>
                <w:lang w:val="en-US" w:eastAsia="zh-CN"/>
              </w:rPr>
              <w:t>0</w:t>
            </w:r>
            <w:r>
              <w:rPr>
                <w:rFonts w:hint="default" w:ascii="Times New Roman" w:hAnsi="Times New Roman" w:cs="Times New Roman"/>
                <w:color w:val="auto"/>
                <w:sz w:val="20"/>
                <w:szCs w:val="20"/>
              </w:rPr>
              <w:t>.016</w:t>
            </w:r>
          </w:p>
        </w:tc>
      </w:tr>
    </w:tbl>
    <w:tbl>
      <w:tblPr>
        <w:tblStyle w:val="3"/>
        <w:tblpPr w:leftFromText="180" w:rightFromText="180" w:vertAnchor="text" w:tblpX="10214" w:tblpY="2055"/>
        <w:tblOverlap w:val="never"/>
        <w:tblW w:w="4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5"/>
      </w:tblGrid>
      <w:tr w14:paraId="2BC3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4185" w:type="dxa"/>
          </w:tcPr>
          <w:p w14:paraId="637EBA7C">
            <w:pPr>
              <w:keepNext w:val="0"/>
              <w:keepLines w:val="0"/>
              <w:pageBreakBefore w:val="0"/>
              <w:widowControl/>
              <w:kinsoku/>
              <w:wordWrap/>
              <w:overflowPunct/>
              <w:topLinePunct w:val="0"/>
              <w:autoSpaceDE/>
              <w:autoSpaceDN/>
              <w:bidi w:val="0"/>
              <w:adjustRightInd/>
              <w:snapToGrid/>
              <w:spacing w:line="240" w:lineRule="auto"/>
              <w:jc w:val="both"/>
              <w:textAlignment w:val="auto"/>
              <w:rPr>
                <w:vertAlign w:val="baseline"/>
              </w:rPr>
            </w:pPr>
          </w:p>
        </w:tc>
      </w:tr>
    </w:tbl>
    <w:p w14:paraId="21831C23">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0"/>
          <w:szCs w:val="20"/>
          <w:lang w:val="en-US"/>
        </w:rPr>
      </w:pPr>
      <w:r>
        <w:rPr>
          <w:rFonts w:hint="default" w:ascii="Times New Roman" w:hAnsi="Times New Roman" w:cs="Times New Roman"/>
          <w:color w:val="auto"/>
          <w:sz w:val="16"/>
          <w:szCs w:val="16"/>
        </w:rPr>
        <w:t>Abbreviations:</w:t>
      </w:r>
      <w:r>
        <w:rPr>
          <w:rFonts w:hint="default" w:ascii="Times New Roman" w:hAnsi="Times New Roman" w:cs="Times New Roman"/>
          <w:color w:val="auto"/>
          <w:sz w:val="16"/>
          <w:szCs w:val="16"/>
          <w:lang w:val="en-US" w:eastAsia="zh-CN"/>
        </w:rPr>
        <w:t xml:space="preserve">  ER,</w:t>
      </w:r>
      <w:r>
        <w:rPr>
          <w:rFonts w:hint="default" w:ascii="Times New Roman" w:hAnsi="Times New Roman" w:cs="Times New Roman"/>
          <w:color w:val="auto"/>
          <w:sz w:val="16"/>
          <w:szCs w:val="16"/>
        </w:rPr>
        <w:t xml:space="preserve"> estrogen receptor</w:t>
      </w:r>
      <w:r>
        <w:rPr>
          <w:rFonts w:hint="default" w:ascii="Times New Roman" w:hAnsi="Times New Roman" w:cs="Times New Roman"/>
          <w:color w:val="auto"/>
          <w:sz w:val="16"/>
          <w:szCs w:val="16"/>
          <w:lang w:val="en-US" w:eastAsia="zh-CN"/>
        </w:rPr>
        <w:t>; PR,</w:t>
      </w:r>
      <w:r>
        <w:rPr>
          <w:rFonts w:hint="default" w:ascii="Times New Roman" w:hAnsi="Times New Roman" w:cs="Times New Roman"/>
          <w:color w:val="auto"/>
          <w:sz w:val="16"/>
          <w:szCs w:val="16"/>
        </w:rPr>
        <w:t xml:space="preserve"> progesterone receptor</w:t>
      </w:r>
      <w:r>
        <w:rPr>
          <w:rFonts w:hint="default" w:ascii="Times New Roman" w:hAnsi="Times New Roman" w:cs="Times New Roman"/>
          <w:color w:val="auto"/>
          <w:sz w:val="16"/>
          <w:szCs w:val="16"/>
          <w:lang w:val="en-US" w:eastAsia="zh-CN"/>
        </w:rPr>
        <w:t>;</w:t>
      </w:r>
      <w:r>
        <w:rPr>
          <w:rFonts w:hint="default" w:ascii="Times New Roman" w:hAnsi="Times New Roman" w:cs="Times New Roman"/>
          <w:color w:val="auto"/>
          <w:sz w:val="16"/>
          <w:szCs w:val="16"/>
        </w:rPr>
        <w:t xml:space="preserve"> HER2</w:t>
      </w:r>
      <w:r>
        <w:rPr>
          <w:rFonts w:hint="default" w:ascii="Times New Roman" w:hAnsi="Times New Roman" w:cs="Times New Roman"/>
          <w:color w:val="auto"/>
          <w:sz w:val="16"/>
          <w:szCs w:val="16"/>
          <w:lang w:val="en-US" w:eastAsia="zh-CN"/>
        </w:rPr>
        <w:t xml:space="preserve">, </w:t>
      </w:r>
      <w:r>
        <w:rPr>
          <w:rFonts w:hint="default" w:ascii="Times New Roman" w:hAnsi="Times New Roman" w:cs="Times New Roman"/>
          <w:color w:val="auto"/>
          <w:sz w:val="16"/>
          <w:szCs w:val="16"/>
        </w:rPr>
        <w:t>human epidermal growth factor receptor 2</w:t>
      </w:r>
      <w:r>
        <w:rPr>
          <w:rFonts w:hint="default" w:ascii="Times New Roman" w:hAnsi="Times New Roman" w:cs="Times New Roman"/>
          <w:color w:val="auto"/>
          <w:sz w:val="16"/>
          <w:szCs w:val="16"/>
          <w:lang w:val="en-US" w:eastAsia="zh-CN"/>
        </w:rPr>
        <w:t>; ER-, PR- and HER2- were used as controls in this analysis</w:t>
      </w:r>
      <w:r>
        <w:rPr>
          <w:rFonts w:hint="eastAsia" w:ascii="Times New Roman" w:hAnsi="Times New Roman" w:cs="Times New Roman"/>
          <w:color w:val="auto"/>
          <w:sz w:val="16"/>
          <w:szCs w:val="16"/>
          <w:lang w:val="en-US" w:eastAsia="zh-CN"/>
        </w:rPr>
        <w:t>.</w:t>
      </w:r>
    </w:p>
    <w:p w14:paraId="0FE745B2">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0"/>
          <w:szCs w:val="20"/>
          <w:lang w:val="en-US"/>
        </w:rPr>
      </w:pPr>
    </w:p>
    <w:p w14:paraId="4D7F4EA0">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rPr>
        <w:t>Supplementary figure S</w:t>
      </w:r>
      <w:r>
        <w:rPr>
          <w:rFonts w:hint="default" w:ascii="Times New Roman" w:hAnsi="Times New Roman" w:cs="Times New Roman"/>
          <w:b/>
          <w:bCs/>
          <w:sz w:val="20"/>
          <w:szCs w:val="20"/>
          <w:lang w:val="en-US" w:eastAsia="zh-CN"/>
        </w:rPr>
        <w:t xml:space="preserve">1. </w:t>
      </w:r>
      <w:r>
        <w:rPr>
          <w:rFonts w:hint="default" w:ascii="Times New Roman" w:hAnsi="Times New Roman" w:cs="Times New Roman"/>
          <w:sz w:val="20"/>
          <w:szCs w:val="20"/>
          <w:lang w:val="en-US" w:eastAsia="zh-CN"/>
        </w:rPr>
        <w:t xml:space="preserve">Expression of </w:t>
      </w:r>
      <w:r>
        <w:rPr>
          <w:rFonts w:hint="eastAsia" w:ascii="Times New Roman" w:hAnsi="Times New Roman" w:cs="Times New Roman"/>
          <w:sz w:val="20"/>
          <w:szCs w:val="20"/>
          <w:lang w:val="en-US" w:eastAsia="zh-CN"/>
        </w:rPr>
        <w:t>s</w:t>
      </w:r>
      <w:r>
        <w:rPr>
          <w:rFonts w:hint="default" w:ascii="Times New Roman" w:hAnsi="Times New Roman" w:cs="Times New Roman"/>
          <w:sz w:val="20"/>
          <w:szCs w:val="20"/>
          <w:lang w:val="en-US" w:eastAsia="zh-CN"/>
        </w:rPr>
        <w:t xml:space="preserve">erum </w:t>
      </w:r>
      <w:r>
        <w:rPr>
          <w:rFonts w:hint="eastAsia" w:ascii="Times New Roman" w:hAnsi="Times New Roman" w:cs="Times New Roman"/>
          <w:sz w:val="20"/>
          <w:szCs w:val="20"/>
          <w:lang w:val="en-US" w:eastAsia="zh-CN"/>
        </w:rPr>
        <w:t>m</w:t>
      </w:r>
      <w:r>
        <w:rPr>
          <w:rFonts w:hint="default" w:ascii="Times New Roman" w:hAnsi="Times New Roman" w:cs="Times New Roman"/>
          <w:sz w:val="20"/>
          <w:szCs w:val="20"/>
          <w:lang w:val="en-US" w:eastAsia="zh-CN"/>
        </w:rPr>
        <w:t xml:space="preserve">arkers in </w:t>
      </w:r>
      <w:r>
        <w:rPr>
          <w:rFonts w:hint="eastAsia" w:ascii="Times New Roman" w:hAnsi="Times New Roman" w:cs="Times New Roman"/>
          <w:sz w:val="20"/>
          <w:szCs w:val="20"/>
          <w:lang w:val="en-US" w:eastAsia="zh-CN"/>
        </w:rPr>
        <w:t>b</w:t>
      </w:r>
      <w:r>
        <w:rPr>
          <w:rFonts w:hint="default" w:ascii="Times New Roman" w:hAnsi="Times New Roman" w:cs="Times New Roman"/>
          <w:sz w:val="20"/>
          <w:szCs w:val="20"/>
          <w:lang w:val="en-US" w:eastAsia="zh-CN"/>
        </w:rPr>
        <w:t xml:space="preserve">reast </w:t>
      </w:r>
      <w:r>
        <w:rPr>
          <w:rFonts w:hint="eastAsia" w:ascii="Times New Roman" w:hAnsi="Times New Roman" w:cs="Times New Roman"/>
          <w:sz w:val="20"/>
          <w:szCs w:val="20"/>
          <w:lang w:val="en-US" w:eastAsia="zh-CN"/>
        </w:rPr>
        <w:t>c</w:t>
      </w:r>
      <w:r>
        <w:rPr>
          <w:rFonts w:hint="default" w:ascii="Times New Roman" w:hAnsi="Times New Roman" w:cs="Times New Roman"/>
          <w:sz w:val="20"/>
          <w:szCs w:val="20"/>
          <w:lang w:val="en-US" w:eastAsia="zh-CN"/>
        </w:rPr>
        <w:t xml:space="preserve">ancer </w:t>
      </w:r>
      <w:r>
        <w:rPr>
          <w:rFonts w:hint="eastAsia" w:ascii="Times New Roman" w:hAnsi="Times New Roman" w:cs="Times New Roman"/>
          <w:sz w:val="20"/>
          <w:szCs w:val="20"/>
          <w:lang w:val="en-US" w:eastAsia="zh-CN"/>
        </w:rPr>
        <w:t>p</w:t>
      </w:r>
      <w:r>
        <w:rPr>
          <w:rFonts w:hint="default" w:ascii="Times New Roman" w:hAnsi="Times New Roman" w:cs="Times New Roman"/>
          <w:sz w:val="20"/>
          <w:szCs w:val="20"/>
          <w:lang w:val="en-US" w:eastAsia="zh-CN"/>
        </w:rPr>
        <w:t xml:space="preserve">atients and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 xml:space="preserve">ealthy </w:t>
      </w:r>
      <w:r>
        <w:rPr>
          <w:rFonts w:hint="eastAsia" w:ascii="Times New Roman" w:hAnsi="Times New Roman" w:cs="Times New Roman"/>
          <w:sz w:val="20"/>
          <w:szCs w:val="20"/>
          <w:lang w:val="en-US" w:eastAsia="zh-CN"/>
        </w:rPr>
        <w:t>c</w:t>
      </w:r>
      <w:r>
        <w:rPr>
          <w:rFonts w:hint="default" w:ascii="Times New Roman" w:hAnsi="Times New Roman" w:cs="Times New Roman"/>
          <w:sz w:val="20"/>
          <w:szCs w:val="20"/>
          <w:lang w:val="en-US" w:eastAsia="zh-CN"/>
        </w:rPr>
        <w:t>ontrols</w:t>
      </w:r>
    </w:p>
    <w:p w14:paraId="1C8CFB18">
      <w:pPr>
        <w:keepNext w:val="0"/>
        <w:keepLines w:val="0"/>
        <w:pageBreakBefore w:val="0"/>
        <w:kinsoku/>
        <w:wordWrap/>
        <w:overflowPunct/>
        <w:topLinePunct w:val="0"/>
        <w:autoSpaceDE/>
        <w:autoSpaceDN/>
        <w:bidi w:val="0"/>
        <w:adjustRightInd/>
        <w:snapToGrid/>
        <w:spacing w:line="48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inline distT="0" distB="0" distL="114300" distR="114300">
            <wp:extent cx="5441950" cy="3850640"/>
            <wp:effectExtent l="0" t="0" r="0" b="0"/>
            <wp:docPr id="1" name="图片 1"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S1"/>
                    <pic:cNvPicPr>
                      <a:picLocks noChangeAspect="1"/>
                    </pic:cNvPicPr>
                  </pic:nvPicPr>
                  <pic:blipFill>
                    <a:blip r:embed="rId4"/>
                    <a:stretch>
                      <a:fillRect/>
                    </a:stretch>
                  </pic:blipFill>
                  <pic:spPr>
                    <a:xfrm>
                      <a:off x="0" y="0"/>
                      <a:ext cx="5441950" cy="3850640"/>
                    </a:xfrm>
                    <a:prstGeom prst="rect">
                      <a:avLst/>
                    </a:prstGeom>
                  </pic:spPr>
                </pic:pic>
              </a:graphicData>
            </a:graphic>
          </wp:inline>
        </w:drawing>
      </w:r>
    </w:p>
    <w:p w14:paraId="38BDF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sz w:val="20"/>
          <w:szCs w:val="20"/>
          <w:lang w:val="en-US" w:eastAsia="zh-CN"/>
        </w:rPr>
      </w:pPr>
      <w:r>
        <w:rPr>
          <w:rFonts w:hint="default" w:ascii="Times New Roman" w:hAnsi="Times New Roman" w:cs="Times New Roman"/>
          <w:sz w:val="16"/>
          <w:szCs w:val="16"/>
          <w:lang w:val="en-US" w:eastAsia="zh-CN"/>
        </w:rPr>
        <w:t>Abbreviations:</w:t>
      </w:r>
      <w:r>
        <w:rPr>
          <w:rFonts w:hint="eastAsia" w:ascii="Times New Roman" w:hAnsi="Times New Roman" w:cs="Times New Roman"/>
          <w:sz w:val="16"/>
          <w:szCs w:val="16"/>
          <w:lang w:val="en-US" w:eastAsia="zh-CN"/>
        </w:rPr>
        <w:t xml:space="preserve">  </w:t>
      </w:r>
      <w:r>
        <w:rPr>
          <w:rFonts w:hint="default" w:ascii="Times New Roman" w:hAnsi="Times New Roman" w:cs="Times New Roman"/>
          <w:color w:val="000000" w:themeColor="text1"/>
          <w:sz w:val="16"/>
          <w:szCs w:val="16"/>
          <w:lang w:val="en-US" w:eastAsia="zh-CN"/>
          <w14:textFill>
            <w14:solidFill>
              <w14:schemeClr w14:val="tx1"/>
            </w14:solidFill>
          </w14:textFill>
        </w:rPr>
        <w:t>AFP</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eastAsia="zh-CN"/>
          <w14:textFill>
            <w14:solidFill>
              <w14:schemeClr w14:val="tx1"/>
            </w14:solidFill>
          </w14:textFill>
        </w:rPr>
        <w:t>al</w:t>
      </w:r>
      <w:r>
        <w:rPr>
          <w:rFonts w:hint="default" w:ascii="Times New Roman" w:hAnsi="Times New Roman" w:cs="Times New Roman"/>
          <w:color w:val="000000" w:themeColor="text1"/>
          <w:sz w:val="16"/>
          <w:szCs w:val="16"/>
          <w:lang w:val="en-US"/>
          <w14:textFill>
            <w14:solidFill>
              <w14:schemeClr w14:val="tx1"/>
            </w14:solidFill>
          </w14:textFill>
        </w:rPr>
        <w:t>pha-fetoprotein</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CEA</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carcinoembryonic antigen</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CA125</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hint="default" w:ascii="Times New Roman" w:hAnsi="Times New Roman" w:cs="Times New Roman"/>
          <w:color w:val="000000" w:themeColor="text1"/>
          <w:sz w:val="16"/>
          <w:szCs w:val="16"/>
          <w:lang w:val="en-US"/>
          <w14:textFill>
            <w14:solidFill>
              <w14:schemeClr w14:val="tx1"/>
            </w14:solidFill>
          </w14:textFill>
        </w:rPr>
        <w:t>carbohydrate antigen</w:t>
      </w:r>
      <w:r>
        <w:rPr>
          <w:rFonts w:hint="eastAsia" w:ascii="Times New Roman" w:hAnsi="Times New Roman" w:cs="Times New Roman"/>
          <w:color w:val="000000" w:themeColor="text1"/>
          <w:sz w:val="16"/>
          <w:szCs w:val="16"/>
          <w:lang w:val="en-US" w:eastAsia="zh-CN"/>
          <w14:textFill>
            <w14:solidFill>
              <w14:schemeClr w14:val="tx1"/>
            </w14:solidFill>
          </w14:textFill>
        </w:rPr>
        <w:t>;</w:t>
      </w:r>
      <w:r>
        <w:rPr>
          <w:rFonts w:hint="default" w:ascii="Times New Roman" w:hAnsi="Times New Roman" w:cs="Times New Roman"/>
          <w:color w:val="000000" w:themeColor="text1"/>
          <w:sz w:val="16"/>
          <w:szCs w:val="16"/>
          <w:lang w:val="en-US"/>
          <w14:textFill>
            <w14:solidFill>
              <w14:schemeClr w14:val="tx1"/>
            </w14:solidFill>
          </w14:textFill>
        </w:rPr>
        <w:t xml:space="preserve"> </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CA153, </w:t>
      </w:r>
      <w:r>
        <w:rPr>
          <w:rFonts w:hint="default" w:ascii="Times New Roman" w:hAnsi="Times New Roman" w:cs="Times New Roman"/>
          <w:color w:val="000000" w:themeColor="text1"/>
          <w:sz w:val="16"/>
          <w:szCs w:val="16"/>
          <w:lang w:val="en-US"/>
          <w14:textFill>
            <w14:solidFill>
              <w14:schemeClr w14:val="tx1"/>
            </w14:solidFill>
          </w14:textFill>
        </w:rPr>
        <w:t>carbohydrate antigen 153</w:t>
      </w:r>
      <w:r>
        <w:rPr>
          <w:rFonts w:hint="eastAsia" w:ascii="Times New Roman" w:hAnsi="Times New Roman" w:cs="Times New Roman"/>
          <w:color w:val="000000" w:themeColor="text1"/>
          <w:sz w:val="16"/>
          <w:szCs w:val="16"/>
          <w:lang w:val="en-US" w:eastAsia="zh-CN"/>
          <w14:textFill>
            <w14:solidFill>
              <w14:schemeClr w14:val="tx1"/>
            </w14:solidFill>
          </w14:textFill>
        </w:rPr>
        <w:t>; CA199,</w:t>
      </w:r>
      <w:r>
        <w:rPr>
          <w:rFonts w:hint="default" w:ascii="Times New Roman" w:hAnsi="Times New Roman" w:cs="Times New Roman"/>
          <w:color w:val="000000" w:themeColor="text1"/>
          <w:sz w:val="16"/>
          <w:szCs w:val="16"/>
          <w:lang w:val="en-US"/>
          <w14:textFill>
            <w14:solidFill>
              <w14:schemeClr w14:val="tx1"/>
            </w14:solidFill>
          </w14:textFill>
        </w:rPr>
        <w:t xml:space="preserve"> carbohydrate antigen 199</w:t>
      </w:r>
      <w:r>
        <w:rPr>
          <w:rFonts w:hint="eastAsia" w:ascii="Times New Roman" w:hAnsi="Times New Roman" w:cs="Times New Roman"/>
          <w:color w:val="000000" w:themeColor="text1"/>
          <w:sz w:val="16"/>
          <w:szCs w:val="16"/>
          <w:lang w:val="en-US" w:eastAsia="zh-CN"/>
          <w14:textFill>
            <w14:solidFill>
              <w14:schemeClr w14:val="tx1"/>
            </w14:solidFill>
          </w14:textFill>
        </w:rPr>
        <w:t xml:space="preserve">. </w:t>
      </w:r>
      <w:r>
        <w:rPr>
          <w:rFonts w:ascii="Times New Roman" w:hAnsi="Times New Roman"/>
          <w:color w:val="000000" w:themeColor="text1"/>
          <w:sz w:val="16"/>
          <w:szCs w:val="16"/>
          <w14:textFill>
            <w14:solidFill>
              <w14:schemeClr w14:val="tx1"/>
            </w14:solidFill>
          </w14:textFill>
        </w:rPr>
        <w:t>HC: Healthy control; BCa: Breast cancer</w:t>
      </w:r>
      <w:r>
        <w:rPr>
          <w:rFonts w:hint="eastAsia" w:ascii="Times New Roman" w:hAnsi="Times New Roman"/>
          <w:color w:val="000000" w:themeColor="text1"/>
          <w:sz w:val="16"/>
          <w:szCs w:val="16"/>
          <w:lang w:val="en-US" w:eastAsia="zh-CN"/>
          <w14:textFill>
            <w14:solidFill>
              <w14:schemeClr w14:val="tx1"/>
            </w14:solidFill>
          </w14:textFill>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92022B"/>
    <w:rsid w:val="042B1DAE"/>
    <w:rsid w:val="0C78246D"/>
    <w:rsid w:val="1497654B"/>
    <w:rsid w:val="1E085C37"/>
    <w:rsid w:val="1ED12F73"/>
    <w:rsid w:val="2492022B"/>
    <w:rsid w:val="3ED12DD3"/>
    <w:rsid w:val="515D3CC2"/>
    <w:rsid w:val="52CD430C"/>
    <w:rsid w:val="553E3D8D"/>
    <w:rsid w:val="792A1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1"/>
      <w:szCs w:val="21"/>
      <w:lang w:val="en-US" w:eastAsia="zh-CN" w:bidi="ar-SA"/>
      <w14:ligatures w14:val="standardContextual"/>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1125</Words>
  <Characters>6428</Characters>
  <Lines>0</Lines>
  <Paragraphs>0</Paragraphs>
  <TotalTime>12</TotalTime>
  <ScaleCrop>false</ScaleCrop>
  <LinksUpToDate>false</LinksUpToDate>
  <CharactersWithSpaces>7180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2025-02-03T10:47:00Z</dcterms:created>
  <dc:creator>小辉辉</dc:creator>
  <cp:lastModifiedBy>小辉辉</cp:lastModifiedBy>
  <dcterms:modified xsi:type="dcterms:W3CDTF">2025-02-06T09:59:25Z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53BE63F3715C41CE8F90C184262CE898_13</vt:lpwstr>
  </property>
  <property fmtid="{D5CDD505-2E9C-101B-9397-08002B2CF9AE}" pid="4" name="KSOTemplateDocerSaveRecord">
    <vt:lpwstr>eyJoZGlkIjoiMGU3NmYzNDZmYjJjNTRhMzE4YTQzOWZjM2NkMTNhMzEiLCJ1c2VySWQiOiIyMzI5NDUwOTIifQ==</vt:lpwstr>
  </property>
</Properties>
</file>