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631" w:rsidRPr="003E739D" w:rsidRDefault="000A3631" w:rsidP="000A3631">
      <w:pPr>
        <w:pStyle w:val="Heading3"/>
        <w:widowControl/>
        <w:shd w:val="clear" w:color="auto" w:fill="FFFFFF"/>
        <w:snapToGrid w:val="0"/>
        <w:spacing w:beforeAutospacing="0" w:afterAutospacing="0" w:line="360" w:lineRule="auto"/>
        <w:rPr>
          <w:rFonts w:ascii="Times New Roman" w:eastAsia="Bahnschrift" w:hAnsi="Times New Roman" w:hint="default"/>
          <w:sz w:val="28"/>
          <w:szCs w:val="28"/>
          <w:shd w:val="clear" w:color="auto" w:fill="FFFFFF"/>
        </w:rPr>
      </w:pPr>
      <w:bookmarkStart w:id="0" w:name="OLE_LINK2"/>
      <w:r w:rsidRPr="003E739D">
        <w:rPr>
          <w:rFonts w:ascii="Times New Roman" w:eastAsia="Bahnschrift" w:hAnsi="Times New Roman"/>
          <w:sz w:val="28"/>
          <w:szCs w:val="28"/>
          <w:shd w:val="clear" w:color="auto" w:fill="FFFFFF"/>
        </w:rPr>
        <w:t>Supplementary Materials</w:t>
      </w:r>
    </w:p>
    <w:p w:rsidR="000A3631" w:rsidRPr="003E739D" w:rsidRDefault="000A3631" w:rsidP="000A3631">
      <w:pPr>
        <w:spacing w:line="360" w:lineRule="auto"/>
        <w:rPr>
          <w:rFonts w:ascii="Times New Roman" w:hAnsi="Times New Roman"/>
          <w:sz w:val="24"/>
          <w:shd w:val="clear" w:color="auto" w:fill="FFFFFF"/>
        </w:rPr>
      </w:pPr>
      <w:r w:rsidRPr="003E739D">
        <w:rPr>
          <w:rFonts w:ascii="Times New Roman" w:hAnsi="Times New Roman"/>
          <w:b/>
          <w:bCs/>
          <w:sz w:val="24"/>
          <w:shd w:val="clear" w:color="auto" w:fill="FFFFFF"/>
        </w:rPr>
        <w:t xml:space="preserve">Supplementary Figure </w:t>
      </w:r>
      <w:r w:rsidRPr="003E739D">
        <w:rPr>
          <w:rFonts w:ascii="Times New Roman" w:hAnsi="Times New Roman" w:hint="eastAsia"/>
          <w:b/>
          <w:bCs/>
          <w:sz w:val="24"/>
          <w:shd w:val="clear" w:color="auto" w:fill="FFFFFF"/>
        </w:rPr>
        <w:t>1</w:t>
      </w:r>
      <w:r w:rsidRPr="003E739D">
        <w:rPr>
          <w:rFonts w:ascii="Times New Roman" w:hAnsi="Times New Roman" w:hint="eastAsia"/>
          <w:sz w:val="24"/>
          <w:shd w:val="clear" w:color="auto" w:fill="FFFFFF"/>
        </w:rPr>
        <w:t>: The LASSO method was employed for variable selection.</w:t>
      </w:r>
    </w:p>
    <w:p w:rsidR="000A3631" w:rsidRPr="003E739D" w:rsidRDefault="000A3631" w:rsidP="000A3631">
      <w:pPr>
        <w:spacing w:line="360" w:lineRule="auto"/>
        <w:rPr>
          <w:rFonts w:ascii="Times New Roman" w:hAnsi="Times New Roman"/>
          <w:sz w:val="24"/>
          <w:shd w:val="clear" w:color="auto" w:fill="FFFFFF"/>
        </w:rPr>
      </w:pPr>
      <w:r w:rsidRPr="003E739D">
        <w:rPr>
          <w:rFonts w:ascii="Times New Roman" w:hAnsi="Times New Roman"/>
          <w:b/>
          <w:bCs/>
          <w:sz w:val="24"/>
          <w:shd w:val="clear" w:color="auto" w:fill="FFFFFF"/>
        </w:rPr>
        <w:t xml:space="preserve">Supplementary Figure </w:t>
      </w:r>
      <w:r w:rsidRPr="003E739D">
        <w:rPr>
          <w:rFonts w:ascii="Times New Roman" w:hAnsi="Times New Roman" w:hint="eastAsia"/>
          <w:b/>
          <w:bCs/>
          <w:sz w:val="24"/>
          <w:shd w:val="clear" w:color="auto" w:fill="FFFFFF"/>
        </w:rPr>
        <w:t>2</w:t>
      </w:r>
      <w:r w:rsidRPr="003E739D">
        <w:rPr>
          <w:rFonts w:ascii="Times New Roman" w:hAnsi="Times New Roman" w:hint="eastAsia"/>
          <w:sz w:val="24"/>
          <w:shd w:val="clear" w:color="auto" w:fill="FFFFFF"/>
        </w:rPr>
        <w:t xml:space="preserve">: The optimal cut-off value of </w:t>
      </w:r>
      <w:proofErr w:type="spellStart"/>
      <w:r w:rsidRPr="003E739D">
        <w:rPr>
          <w:rFonts w:ascii="Times New Roman" w:hAnsi="Times New Roman" w:hint="eastAsia"/>
          <w:sz w:val="24"/>
          <w:shd w:val="clear" w:color="auto" w:fill="FFFFFF"/>
        </w:rPr>
        <w:t>tumor</w:t>
      </w:r>
      <w:proofErr w:type="spellEnd"/>
      <w:r w:rsidRPr="003E739D">
        <w:rPr>
          <w:rFonts w:ascii="Times New Roman" w:hAnsi="Times New Roman" w:hint="eastAsia"/>
          <w:sz w:val="24"/>
          <w:shd w:val="clear" w:color="auto" w:fill="FFFFFF"/>
        </w:rPr>
        <w:t xml:space="preserve"> size </w:t>
      </w:r>
      <w:proofErr w:type="gramStart"/>
      <w:r w:rsidRPr="003E739D">
        <w:rPr>
          <w:rFonts w:ascii="Times New Roman" w:hAnsi="Times New Roman" w:hint="eastAsia"/>
          <w:sz w:val="24"/>
          <w:shd w:val="clear" w:color="auto" w:fill="FFFFFF"/>
        </w:rPr>
        <w:t>(</w:t>
      </w:r>
      <w:r w:rsidRPr="003E739D">
        <w:rPr>
          <w:rFonts w:ascii="Cambria" w:eastAsia="Cambria" w:hAnsi="Cambria" w:cs="Cambria"/>
          <w:sz w:val="16"/>
          <w:szCs w:val="16"/>
          <w:shd w:val="clear" w:color="auto" w:fill="FFFFFF"/>
        </w:rPr>
        <w:t> </w:t>
      </w:r>
      <w:r w:rsidRPr="003E739D">
        <w:rPr>
          <w:rFonts w:ascii="Times New Roman" w:hAnsi="Times New Roman"/>
          <w:sz w:val="24"/>
          <w:shd w:val="clear" w:color="auto" w:fill="FFFFFF"/>
        </w:rPr>
        <w:t>Figure</w:t>
      </w:r>
      <w:proofErr w:type="gramEnd"/>
      <w:r w:rsidRPr="003E739D">
        <w:rPr>
          <w:rFonts w:ascii="Times New Roman" w:hAnsi="Times New Roman"/>
          <w:sz w:val="24"/>
          <w:shd w:val="clear" w:color="auto" w:fill="FFFFFF"/>
        </w:rPr>
        <w:t xml:space="preserve"> S1</w:t>
      </w:r>
      <w:r w:rsidRPr="003E739D">
        <w:rPr>
          <w:rFonts w:ascii="Times New Roman" w:hAnsi="Times New Roman" w:hint="eastAsia"/>
          <w:sz w:val="24"/>
          <w:shd w:val="clear" w:color="auto" w:fill="FFFFFF"/>
        </w:rPr>
        <w:t>A) and its stratification in the prognostic value of DMFS (</w:t>
      </w:r>
      <w:r w:rsidRPr="003E739D">
        <w:rPr>
          <w:rFonts w:ascii="Times New Roman" w:hAnsi="Times New Roman"/>
          <w:sz w:val="24"/>
          <w:shd w:val="clear" w:color="auto" w:fill="FFFFFF"/>
        </w:rPr>
        <w:t>Figure S1</w:t>
      </w:r>
      <w:r w:rsidRPr="003E739D">
        <w:rPr>
          <w:rFonts w:ascii="Times New Roman" w:hAnsi="Times New Roman" w:hint="eastAsia"/>
          <w:sz w:val="24"/>
          <w:shd w:val="clear" w:color="auto" w:fill="FFFFFF"/>
        </w:rPr>
        <w:t xml:space="preserve">B). </w:t>
      </w:r>
    </w:p>
    <w:p w:rsidR="000A3631" w:rsidRPr="003E739D" w:rsidRDefault="000A3631" w:rsidP="000A3631">
      <w:pPr>
        <w:spacing w:line="360" w:lineRule="auto"/>
        <w:rPr>
          <w:rFonts w:ascii="Times New Roman" w:hAnsi="Times New Roman"/>
          <w:sz w:val="24"/>
          <w:shd w:val="clear" w:color="auto" w:fill="FFFFFF"/>
        </w:rPr>
      </w:pPr>
      <w:r w:rsidRPr="003E739D">
        <w:rPr>
          <w:rFonts w:ascii="Times New Roman" w:hAnsi="Times New Roman"/>
          <w:b/>
          <w:bCs/>
          <w:sz w:val="24"/>
          <w:shd w:val="clear" w:color="auto" w:fill="FFFFFF"/>
        </w:rPr>
        <w:t xml:space="preserve">Supplementary Figure </w:t>
      </w:r>
      <w:r w:rsidRPr="003E739D">
        <w:rPr>
          <w:rFonts w:ascii="Times New Roman" w:hAnsi="Times New Roman" w:hint="eastAsia"/>
          <w:b/>
          <w:bCs/>
          <w:sz w:val="24"/>
          <w:shd w:val="clear" w:color="auto" w:fill="FFFFFF"/>
        </w:rPr>
        <w:t>3</w:t>
      </w:r>
      <w:r w:rsidRPr="003E739D">
        <w:rPr>
          <w:rFonts w:ascii="Times New Roman" w:hAnsi="Times New Roman" w:hint="eastAsia"/>
          <w:sz w:val="24"/>
          <w:shd w:val="clear" w:color="auto" w:fill="FFFFFF"/>
        </w:rPr>
        <w:t xml:space="preserve">: The optimal cut-off value of nomogram score </w:t>
      </w:r>
      <w:proofErr w:type="gramStart"/>
      <w:r w:rsidRPr="003E739D">
        <w:rPr>
          <w:rFonts w:ascii="Times New Roman" w:hAnsi="Times New Roman" w:hint="eastAsia"/>
          <w:sz w:val="24"/>
          <w:shd w:val="clear" w:color="auto" w:fill="FFFFFF"/>
        </w:rPr>
        <w:t>(</w:t>
      </w:r>
      <w:r w:rsidRPr="003E739D">
        <w:rPr>
          <w:rFonts w:ascii="Cambria" w:eastAsia="Cambria" w:hAnsi="Cambria" w:cs="Cambria"/>
          <w:sz w:val="16"/>
          <w:szCs w:val="16"/>
          <w:shd w:val="clear" w:color="auto" w:fill="FFFFFF"/>
        </w:rPr>
        <w:t> </w:t>
      </w:r>
      <w:r w:rsidRPr="003E739D">
        <w:rPr>
          <w:rFonts w:ascii="Times New Roman" w:hAnsi="Times New Roman"/>
          <w:sz w:val="24"/>
          <w:shd w:val="clear" w:color="auto" w:fill="FFFFFF"/>
        </w:rPr>
        <w:t>Figure</w:t>
      </w:r>
      <w:proofErr w:type="gramEnd"/>
      <w:r w:rsidRPr="003E739D">
        <w:rPr>
          <w:rFonts w:ascii="Times New Roman" w:hAnsi="Times New Roman"/>
          <w:sz w:val="24"/>
          <w:shd w:val="clear" w:color="auto" w:fill="FFFFFF"/>
        </w:rPr>
        <w:t xml:space="preserve"> S</w:t>
      </w:r>
      <w:r w:rsidRPr="003E739D">
        <w:rPr>
          <w:rFonts w:ascii="Times New Roman" w:hAnsi="Times New Roman" w:hint="eastAsia"/>
          <w:sz w:val="24"/>
          <w:shd w:val="clear" w:color="auto" w:fill="FFFFFF"/>
        </w:rPr>
        <w:t>2A) and its stratification in the prognostic value of DMFS (</w:t>
      </w:r>
      <w:r w:rsidRPr="003E739D">
        <w:rPr>
          <w:rFonts w:ascii="Times New Roman" w:hAnsi="Times New Roman"/>
          <w:sz w:val="24"/>
          <w:shd w:val="clear" w:color="auto" w:fill="FFFFFF"/>
        </w:rPr>
        <w:t>Figure S</w:t>
      </w:r>
      <w:r w:rsidRPr="003E739D">
        <w:rPr>
          <w:rFonts w:ascii="Times New Roman" w:hAnsi="Times New Roman" w:hint="eastAsia"/>
          <w:sz w:val="24"/>
          <w:shd w:val="clear" w:color="auto" w:fill="FFFFFF"/>
        </w:rPr>
        <w:t>2B). The optimal cut-off value of the nomogram score corresponds to the 3-year, 5-year, and 10-year metastasis-free survival rates (</w:t>
      </w:r>
      <w:r w:rsidRPr="003E739D">
        <w:rPr>
          <w:rFonts w:ascii="Times New Roman" w:hAnsi="Times New Roman"/>
          <w:sz w:val="24"/>
          <w:shd w:val="clear" w:color="auto" w:fill="FFFFFF"/>
        </w:rPr>
        <w:t>Figure S</w:t>
      </w:r>
      <w:r w:rsidRPr="003E739D">
        <w:rPr>
          <w:rFonts w:ascii="Times New Roman" w:hAnsi="Times New Roman" w:hint="eastAsia"/>
          <w:sz w:val="24"/>
          <w:shd w:val="clear" w:color="auto" w:fill="FFFFFF"/>
        </w:rPr>
        <w:t>2C). Under the "Predicted Survival" module of the interactive calculator, the metastasis-free survival probability for an individual can be displayed (</w:t>
      </w:r>
      <w:r w:rsidRPr="003E739D">
        <w:rPr>
          <w:rFonts w:ascii="Times New Roman" w:hAnsi="Times New Roman"/>
          <w:sz w:val="24"/>
          <w:shd w:val="clear" w:color="auto" w:fill="FFFFFF"/>
        </w:rPr>
        <w:t>Figure S</w:t>
      </w:r>
      <w:r w:rsidRPr="003E739D">
        <w:rPr>
          <w:rFonts w:ascii="Times New Roman" w:hAnsi="Times New Roman" w:hint="eastAsia"/>
          <w:sz w:val="24"/>
          <w:shd w:val="clear" w:color="auto" w:fill="FFFFFF"/>
        </w:rPr>
        <w:t>2D).</w:t>
      </w:r>
    </w:p>
    <w:p w:rsidR="000A3631" w:rsidRPr="003E739D" w:rsidRDefault="000A3631" w:rsidP="000A3631">
      <w:pPr>
        <w:spacing w:line="360" w:lineRule="auto"/>
        <w:rPr>
          <w:rFonts w:ascii="Times New Roman" w:hAnsi="Times New Roman"/>
          <w:sz w:val="24"/>
          <w:shd w:val="clear" w:color="auto" w:fill="FFFFFF"/>
        </w:rPr>
      </w:pPr>
      <w:r w:rsidRPr="003E739D">
        <w:rPr>
          <w:rFonts w:ascii="Times New Roman" w:hAnsi="Times New Roman"/>
          <w:b/>
          <w:bCs/>
          <w:sz w:val="24"/>
          <w:shd w:val="clear" w:color="auto" w:fill="FFFFFF"/>
        </w:rPr>
        <w:t xml:space="preserve">Supplementary Figure </w:t>
      </w:r>
      <w:r w:rsidRPr="003E739D">
        <w:rPr>
          <w:rFonts w:ascii="Times New Roman" w:hAnsi="Times New Roman" w:hint="eastAsia"/>
          <w:b/>
          <w:bCs/>
          <w:sz w:val="24"/>
          <w:shd w:val="clear" w:color="auto" w:fill="FFFFFF"/>
        </w:rPr>
        <w:t>4</w:t>
      </w:r>
      <w:r w:rsidRPr="003E739D">
        <w:rPr>
          <w:rFonts w:ascii="Times New Roman" w:hAnsi="Times New Roman" w:hint="eastAsia"/>
          <w:sz w:val="24"/>
          <w:shd w:val="clear" w:color="auto" w:fill="FFFFFF"/>
        </w:rPr>
        <w:t xml:space="preserve">: Using the IPTW method to explore the impact of postoperative </w:t>
      </w:r>
      <w:bookmarkStart w:id="1" w:name="_GoBack"/>
      <w:r w:rsidRPr="003E739D">
        <w:rPr>
          <w:rFonts w:ascii="Times New Roman" w:hAnsi="Times New Roman" w:hint="eastAsia"/>
          <w:sz w:val="24"/>
          <w:shd w:val="clear" w:color="auto" w:fill="FFFFFF"/>
        </w:rPr>
        <w:t xml:space="preserve">adjuvant chemotherapy and radiotherapy on the prognosis of high-risk patients. </w:t>
      </w:r>
      <w:bookmarkEnd w:id="1"/>
      <w:r w:rsidRPr="003E739D">
        <w:rPr>
          <w:rFonts w:ascii="Times New Roman" w:hAnsi="Times New Roman" w:hint="eastAsia"/>
          <w:sz w:val="24"/>
          <w:shd w:val="clear" w:color="auto" w:fill="FFFFFF"/>
        </w:rPr>
        <w:t xml:space="preserve">Chemotherapy can prolong the OS of high-risk patients (C), as well as reduce the cumulative incidence of cancer-specific death (D). </w:t>
      </w:r>
      <w:r w:rsidRPr="003E739D">
        <w:rPr>
          <w:rFonts w:ascii="Times New Roman" w:hAnsi="Times New Roman"/>
          <w:sz w:val="24"/>
          <w:shd w:val="clear" w:color="auto" w:fill="FFFFFF"/>
        </w:rPr>
        <w:t>Radiotherapy appears to have no significant impact on the OS</w:t>
      </w:r>
      <w:r w:rsidRPr="003E739D">
        <w:rPr>
          <w:rFonts w:ascii="Times New Roman" w:hAnsi="Times New Roman" w:hint="eastAsia"/>
          <w:sz w:val="24"/>
          <w:shd w:val="clear" w:color="auto" w:fill="FFFFFF"/>
        </w:rPr>
        <w:t xml:space="preserve"> (E)</w:t>
      </w:r>
      <w:r w:rsidRPr="003E739D">
        <w:rPr>
          <w:rFonts w:ascii="Times New Roman" w:hAnsi="Times New Roman"/>
          <w:sz w:val="24"/>
          <w:shd w:val="clear" w:color="auto" w:fill="FFFFFF"/>
        </w:rPr>
        <w:t xml:space="preserve"> or the cumulative incidence of cancer-specific </w:t>
      </w:r>
      <w:r w:rsidRPr="003E739D">
        <w:rPr>
          <w:rFonts w:ascii="Times New Roman" w:hAnsi="Times New Roman" w:hint="eastAsia"/>
          <w:sz w:val="24"/>
          <w:shd w:val="clear" w:color="auto" w:fill="FFFFFF"/>
        </w:rPr>
        <w:t>death</w:t>
      </w:r>
      <w:r w:rsidRPr="003E739D">
        <w:rPr>
          <w:rFonts w:ascii="Times New Roman" w:hAnsi="Times New Roman"/>
          <w:sz w:val="24"/>
          <w:shd w:val="clear" w:color="auto" w:fill="FFFFFF"/>
        </w:rPr>
        <w:t xml:space="preserve"> </w:t>
      </w:r>
      <w:r w:rsidRPr="003E739D">
        <w:rPr>
          <w:rFonts w:ascii="Times New Roman" w:hAnsi="Times New Roman" w:hint="eastAsia"/>
          <w:sz w:val="24"/>
          <w:shd w:val="clear" w:color="auto" w:fill="FFFFFF"/>
        </w:rPr>
        <w:t xml:space="preserve">(F) </w:t>
      </w:r>
      <w:r w:rsidRPr="003E739D">
        <w:rPr>
          <w:rFonts w:ascii="Times New Roman" w:hAnsi="Times New Roman"/>
          <w:sz w:val="24"/>
          <w:shd w:val="clear" w:color="auto" w:fill="FFFFFF"/>
        </w:rPr>
        <w:t>in high-risk patients.</w:t>
      </w:r>
      <w:r w:rsidRPr="003E739D">
        <w:rPr>
          <w:rFonts w:ascii="Times New Roman" w:hAnsi="Times New Roman" w:hint="eastAsia"/>
          <w:sz w:val="24"/>
          <w:shd w:val="clear" w:color="auto" w:fill="FFFFFF"/>
        </w:rPr>
        <w:t xml:space="preserve"> (IPTW: inverse probability treatment weighting; OS: overall survival.)</w:t>
      </w:r>
    </w:p>
    <w:p w:rsidR="000A3631" w:rsidRPr="003E739D" w:rsidRDefault="000A3631" w:rsidP="000A3631">
      <w:pPr>
        <w:spacing w:line="360" w:lineRule="auto"/>
        <w:rPr>
          <w:rFonts w:ascii="Times New Roman" w:eastAsia="SimSun" w:hAnsi="Times New Roman" w:cs="Times New Roman"/>
          <w:sz w:val="24"/>
          <w:shd w:val="clear" w:color="auto" w:fill="FFFFFF"/>
          <w:lang w:bidi="ar"/>
        </w:rPr>
      </w:pPr>
      <w:r w:rsidRPr="003E739D">
        <w:rPr>
          <w:rFonts w:ascii="Times New Roman" w:hAnsi="Times New Roman"/>
          <w:b/>
          <w:bCs/>
          <w:sz w:val="24"/>
          <w:shd w:val="clear" w:color="auto" w:fill="FFFFFF"/>
        </w:rPr>
        <w:t xml:space="preserve">Supplementary Figure </w:t>
      </w:r>
      <w:r w:rsidRPr="003E739D">
        <w:rPr>
          <w:rFonts w:ascii="Times New Roman" w:hAnsi="Times New Roman" w:hint="eastAsia"/>
          <w:b/>
          <w:bCs/>
          <w:sz w:val="24"/>
          <w:shd w:val="clear" w:color="auto" w:fill="FFFFFF"/>
        </w:rPr>
        <w:t>5</w:t>
      </w:r>
      <w:r w:rsidRPr="003E739D">
        <w:rPr>
          <w:rFonts w:ascii="Times New Roman" w:hAnsi="Times New Roman" w:hint="eastAsia"/>
          <w:sz w:val="24"/>
          <w:shd w:val="clear" w:color="auto" w:fill="FFFFFF"/>
        </w:rPr>
        <w:t xml:space="preserve">: </w:t>
      </w:r>
      <w:r w:rsidRPr="003E739D">
        <w:rPr>
          <w:rFonts w:ascii="Times New Roman" w:eastAsia="SimSun" w:hAnsi="Times New Roman" w:cs="Times New Roman" w:hint="eastAsia"/>
          <w:sz w:val="24"/>
          <w:shd w:val="clear" w:color="auto" w:fill="FFFFFF"/>
          <w:lang w:bidi="ar"/>
        </w:rPr>
        <w:t xml:space="preserve">the prognostic value of </w:t>
      </w:r>
      <w:proofErr w:type="spellStart"/>
      <w:r w:rsidRPr="003E739D">
        <w:rPr>
          <w:rFonts w:ascii="Times New Roman" w:eastAsia="SimSun" w:hAnsi="Times New Roman" w:cs="Times New Roman" w:hint="eastAsia"/>
          <w:sz w:val="24"/>
          <w:shd w:val="clear" w:color="auto" w:fill="FFFFFF"/>
          <w:lang w:bidi="ar"/>
        </w:rPr>
        <w:t>tumor</w:t>
      </w:r>
      <w:proofErr w:type="spellEnd"/>
      <w:r w:rsidRPr="003E739D">
        <w:rPr>
          <w:rFonts w:ascii="Times New Roman" w:eastAsia="SimSun" w:hAnsi="Times New Roman" w:cs="Times New Roman" w:hint="eastAsia"/>
          <w:sz w:val="24"/>
          <w:shd w:val="clear" w:color="auto" w:fill="FFFFFF"/>
          <w:lang w:bidi="ar"/>
        </w:rPr>
        <w:t xml:space="preserve"> size as a dichotomous variable in predicting distant metastasis after radical </w:t>
      </w:r>
      <w:proofErr w:type="spellStart"/>
      <w:r w:rsidRPr="003E739D">
        <w:rPr>
          <w:rFonts w:ascii="Times New Roman" w:eastAsia="SimSun" w:hAnsi="Times New Roman" w:cs="Times New Roman" w:hint="eastAsia"/>
          <w:sz w:val="24"/>
          <w:shd w:val="clear" w:color="auto" w:fill="FFFFFF"/>
          <w:lang w:bidi="ar"/>
        </w:rPr>
        <w:t>nephroureterectomy</w:t>
      </w:r>
      <w:proofErr w:type="spellEnd"/>
      <w:r w:rsidRPr="003E739D">
        <w:rPr>
          <w:rFonts w:ascii="Times New Roman" w:eastAsia="SimSun" w:hAnsi="Times New Roman" w:cs="Times New Roman" w:hint="eastAsia"/>
          <w:sz w:val="24"/>
          <w:shd w:val="clear" w:color="auto" w:fill="FFFFFF"/>
          <w:lang w:bidi="ar"/>
        </w:rPr>
        <w:t xml:space="preserve"> in patients with upper tract urothelial carcinoma. (A) The patients were divided into two groups based on a cut-off point of 4.8 cm in </w:t>
      </w:r>
      <w:proofErr w:type="spellStart"/>
      <w:r w:rsidRPr="003E739D">
        <w:rPr>
          <w:rFonts w:ascii="Times New Roman" w:eastAsia="SimSun" w:hAnsi="Times New Roman" w:cs="Times New Roman" w:hint="eastAsia"/>
          <w:sz w:val="24"/>
          <w:shd w:val="clear" w:color="auto" w:fill="FFFFFF"/>
          <w:lang w:bidi="ar"/>
        </w:rPr>
        <w:t>tumor</w:t>
      </w:r>
      <w:proofErr w:type="spellEnd"/>
      <w:r w:rsidRPr="003E739D">
        <w:rPr>
          <w:rFonts w:ascii="Times New Roman" w:eastAsia="SimSun" w:hAnsi="Times New Roman" w:cs="Times New Roman" w:hint="eastAsia"/>
          <w:sz w:val="24"/>
          <w:shd w:val="clear" w:color="auto" w:fill="FFFFFF"/>
          <w:lang w:bidi="ar"/>
        </w:rPr>
        <w:t xml:space="preserve"> size. (B) The patients were divided into two groups based on a cut-off point of 3 cm in </w:t>
      </w:r>
      <w:proofErr w:type="spellStart"/>
      <w:r w:rsidRPr="003E739D">
        <w:rPr>
          <w:rFonts w:ascii="Times New Roman" w:eastAsia="SimSun" w:hAnsi="Times New Roman" w:cs="Times New Roman" w:hint="eastAsia"/>
          <w:sz w:val="24"/>
          <w:shd w:val="clear" w:color="auto" w:fill="FFFFFF"/>
          <w:lang w:bidi="ar"/>
        </w:rPr>
        <w:t>tumor</w:t>
      </w:r>
      <w:proofErr w:type="spellEnd"/>
      <w:r w:rsidRPr="003E739D">
        <w:rPr>
          <w:rFonts w:ascii="Times New Roman" w:eastAsia="SimSun" w:hAnsi="Times New Roman" w:cs="Times New Roman" w:hint="eastAsia"/>
          <w:sz w:val="24"/>
          <w:shd w:val="clear" w:color="auto" w:fill="FFFFFF"/>
          <w:lang w:bidi="ar"/>
        </w:rPr>
        <w:t xml:space="preserve"> size. (C) For patients with </w:t>
      </w:r>
      <w:proofErr w:type="spellStart"/>
      <w:r w:rsidRPr="003E739D">
        <w:rPr>
          <w:rFonts w:ascii="Times New Roman" w:eastAsia="SimSun" w:hAnsi="Times New Roman" w:cs="Times New Roman" w:hint="eastAsia"/>
          <w:sz w:val="24"/>
          <w:shd w:val="clear" w:color="auto" w:fill="FFFFFF"/>
          <w:lang w:bidi="ar"/>
        </w:rPr>
        <w:t>tumor</w:t>
      </w:r>
      <w:proofErr w:type="spellEnd"/>
      <w:r w:rsidRPr="003E739D">
        <w:rPr>
          <w:rFonts w:ascii="Times New Roman" w:eastAsia="SimSun" w:hAnsi="Times New Roman" w:cs="Times New Roman" w:hint="eastAsia"/>
          <w:sz w:val="24"/>
          <w:shd w:val="clear" w:color="auto" w:fill="FFFFFF"/>
          <w:lang w:bidi="ar"/>
        </w:rPr>
        <w:t xml:space="preserve"> size greater than 3 cm, the patients were divided into two groups based on a </w:t>
      </w:r>
      <w:proofErr w:type="spellStart"/>
      <w:r w:rsidRPr="003E739D">
        <w:rPr>
          <w:rFonts w:ascii="Times New Roman" w:eastAsia="SimSun" w:hAnsi="Times New Roman" w:cs="Times New Roman" w:hint="eastAsia"/>
          <w:sz w:val="24"/>
          <w:shd w:val="clear" w:color="auto" w:fill="FFFFFF"/>
          <w:lang w:bidi="ar"/>
        </w:rPr>
        <w:t>cutoff</w:t>
      </w:r>
      <w:proofErr w:type="spellEnd"/>
      <w:r w:rsidRPr="003E739D">
        <w:rPr>
          <w:rFonts w:ascii="Times New Roman" w:eastAsia="SimSun" w:hAnsi="Times New Roman" w:cs="Times New Roman" w:hint="eastAsia"/>
          <w:sz w:val="24"/>
          <w:shd w:val="clear" w:color="auto" w:fill="FFFFFF"/>
          <w:lang w:bidi="ar"/>
        </w:rPr>
        <w:t xml:space="preserve"> point of 4.8 cm. (D) For patients with </w:t>
      </w:r>
      <w:proofErr w:type="spellStart"/>
      <w:r w:rsidRPr="003E739D">
        <w:rPr>
          <w:rFonts w:ascii="Times New Roman" w:eastAsia="SimSun" w:hAnsi="Times New Roman" w:cs="Times New Roman" w:hint="eastAsia"/>
          <w:sz w:val="24"/>
          <w:shd w:val="clear" w:color="auto" w:fill="FFFFFF"/>
          <w:lang w:bidi="ar"/>
        </w:rPr>
        <w:t>tumor</w:t>
      </w:r>
      <w:proofErr w:type="spellEnd"/>
      <w:r w:rsidRPr="003E739D">
        <w:rPr>
          <w:rFonts w:ascii="Times New Roman" w:eastAsia="SimSun" w:hAnsi="Times New Roman" w:cs="Times New Roman" w:hint="eastAsia"/>
          <w:sz w:val="24"/>
          <w:shd w:val="clear" w:color="auto" w:fill="FFFFFF"/>
          <w:lang w:bidi="ar"/>
        </w:rPr>
        <w:t xml:space="preserve"> size less than 4.8 cm, the patients were divided into two groups based on a </w:t>
      </w:r>
      <w:proofErr w:type="spellStart"/>
      <w:r w:rsidRPr="003E739D">
        <w:rPr>
          <w:rFonts w:ascii="Times New Roman" w:eastAsia="SimSun" w:hAnsi="Times New Roman" w:cs="Times New Roman" w:hint="eastAsia"/>
          <w:sz w:val="24"/>
          <w:shd w:val="clear" w:color="auto" w:fill="FFFFFF"/>
          <w:lang w:bidi="ar"/>
        </w:rPr>
        <w:t>cutoff</w:t>
      </w:r>
      <w:proofErr w:type="spellEnd"/>
      <w:r w:rsidRPr="003E739D">
        <w:rPr>
          <w:rFonts w:ascii="Times New Roman" w:eastAsia="SimSun" w:hAnsi="Times New Roman" w:cs="Times New Roman" w:hint="eastAsia"/>
          <w:sz w:val="24"/>
          <w:shd w:val="clear" w:color="auto" w:fill="FFFFFF"/>
          <w:lang w:bidi="ar"/>
        </w:rPr>
        <w:t xml:space="preserve"> point of 3 cm.</w:t>
      </w:r>
    </w:p>
    <w:p w:rsidR="000A3631" w:rsidRPr="003E739D" w:rsidRDefault="000A3631" w:rsidP="000A3631">
      <w:pPr>
        <w:spacing w:line="360" w:lineRule="auto"/>
        <w:rPr>
          <w:rFonts w:ascii="Times New Roman" w:hAnsi="Times New Roman"/>
          <w:sz w:val="24"/>
          <w:shd w:val="clear" w:color="auto" w:fill="FFFFFF"/>
        </w:rPr>
      </w:pPr>
      <w:r w:rsidRPr="003E739D">
        <w:rPr>
          <w:rFonts w:ascii="Times New Roman" w:hAnsi="Times New Roman"/>
          <w:b/>
          <w:bCs/>
          <w:sz w:val="24"/>
          <w:shd w:val="clear" w:color="auto" w:fill="FFFFFF"/>
        </w:rPr>
        <w:t xml:space="preserve">Supplementary </w:t>
      </w:r>
      <w:r w:rsidRPr="003E739D">
        <w:rPr>
          <w:rFonts w:ascii="Times New Roman" w:hAnsi="Times New Roman" w:hint="eastAsia"/>
          <w:b/>
          <w:bCs/>
          <w:sz w:val="24"/>
          <w:shd w:val="clear" w:color="auto" w:fill="FFFFFF"/>
        </w:rPr>
        <w:t>Table</w:t>
      </w:r>
      <w:r w:rsidRPr="003E739D">
        <w:rPr>
          <w:rFonts w:ascii="Times New Roman" w:hAnsi="Times New Roman"/>
          <w:b/>
          <w:bCs/>
          <w:sz w:val="24"/>
          <w:shd w:val="clear" w:color="auto" w:fill="FFFFFF"/>
        </w:rPr>
        <w:t xml:space="preserve"> </w:t>
      </w:r>
      <w:r w:rsidRPr="003E739D">
        <w:rPr>
          <w:rFonts w:ascii="Times New Roman" w:hAnsi="Times New Roman" w:hint="eastAsia"/>
          <w:b/>
          <w:bCs/>
          <w:sz w:val="24"/>
          <w:shd w:val="clear" w:color="auto" w:fill="FFFFFF"/>
        </w:rPr>
        <w:t>1</w:t>
      </w:r>
      <w:r w:rsidRPr="003E739D">
        <w:rPr>
          <w:rFonts w:ascii="Times New Roman" w:hAnsi="Times New Roman" w:hint="eastAsia"/>
          <w:sz w:val="24"/>
          <w:shd w:val="clear" w:color="auto" w:fill="FFFFFF"/>
        </w:rPr>
        <w:t>: Baseline characteristics of patients grouped according to the presence or absence of adjuvant chemotherapy.</w:t>
      </w:r>
    </w:p>
    <w:p w:rsidR="000A3631" w:rsidRPr="003E739D" w:rsidRDefault="000A3631" w:rsidP="000A3631">
      <w:pPr>
        <w:spacing w:line="360" w:lineRule="auto"/>
        <w:rPr>
          <w:rFonts w:ascii="Times New Roman" w:hAnsi="Times New Roman"/>
          <w:sz w:val="24"/>
          <w:shd w:val="clear" w:color="auto" w:fill="FFFFFF"/>
        </w:rPr>
      </w:pPr>
      <w:r w:rsidRPr="003E739D">
        <w:rPr>
          <w:rFonts w:ascii="Times New Roman" w:hAnsi="Times New Roman"/>
          <w:b/>
          <w:bCs/>
          <w:sz w:val="24"/>
          <w:shd w:val="clear" w:color="auto" w:fill="FFFFFF"/>
        </w:rPr>
        <w:t xml:space="preserve">Supplementary </w:t>
      </w:r>
      <w:r w:rsidRPr="003E739D">
        <w:rPr>
          <w:rFonts w:ascii="Times New Roman" w:hAnsi="Times New Roman" w:hint="eastAsia"/>
          <w:b/>
          <w:bCs/>
          <w:sz w:val="24"/>
          <w:shd w:val="clear" w:color="auto" w:fill="FFFFFF"/>
        </w:rPr>
        <w:t>Table</w:t>
      </w:r>
      <w:r w:rsidRPr="003E739D">
        <w:rPr>
          <w:rFonts w:ascii="Times New Roman" w:hAnsi="Times New Roman"/>
          <w:b/>
          <w:bCs/>
          <w:sz w:val="24"/>
          <w:shd w:val="clear" w:color="auto" w:fill="FFFFFF"/>
        </w:rPr>
        <w:t xml:space="preserve"> </w:t>
      </w:r>
      <w:r w:rsidRPr="003E739D">
        <w:rPr>
          <w:rFonts w:ascii="Times New Roman" w:hAnsi="Times New Roman" w:hint="eastAsia"/>
          <w:b/>
          <w:bCs/>
          <w:sz w:val="24"/>
          <w:shd w:val="clear" w:color="auto" w:fill="FFFFFF"/>
        </w:rPr>
        <w:t>2</w:t>
      </w:r>
      <w:r w:rsidRPr="003E739D">
        <w:rPr>
          <w:rFonts w:ascii="Times New Roman" w:hAnsi="Times New Roman" w:hint="eastAsia"/>
          <w:sz w:val="24"/>
          <w:shd w:val="clear" w:color="auto" w:fill="FFFFFF"/>
        </w:rPr>
        <w:t>: Baseline characteristics of patients grouped according to the presence or absence of adjuvant radiotherapy.</w:t>
      </w:r>
    </w:p>
    <w:bookmarkEnd w:id="0"/>
    <w:p w:rsidR="006C35A2" w:rsidRPr="003E739D" w:rsidRDefault="006C35A2"/>
    <w:sectPr w:rsidR="006C35A2" w:rsidRPr="003E739D" w:rsidSect="003E73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631"/>
    <w:rsid w:val="000A3631"/>
    <w:rsid w:val="000B2489"/>
    <w:rsid w:val="000F5E8F"/>
    <w:rsid w:val="00170632"/>
    <w:rsid w:val="001957EF"/>
    <w:rsid w:val="003E739D"/>
    <w:rsid w:val="00671165"/>
    <w:rsid w:val="006C35A2"/>
    <w:rsid w:val="007471D1"/>
    <w:rsid w:val="00761668"/>
    <w:rsid w:val="007B297B"/>
    <w:rsid w:val="008C2B55"/>
    <w:rsid w:val="008E484D"/>
    <w:rsid w:val="008E7BB1"/>
    <w:rsid w:val="009264E4"/>
    <w:rsid w:val="00933BDE"/>
    <w:rsid w:val="00A47E73"/>
    <w:rsid w:val="00AC2318"/>
    <w:rsid w:val="00DC5AE9"/>
    <w:rsid w:val="00E47199"/>
    <w:rsid w:val="00EC0464"/>
    <w:rsid w:val="00F92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0708D6-A227-458E-8635-82ED8F7E7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autoRedefine/>
    <w:semiHidden/>
    <w:unhideWhenUsed/>
    <w:qFormat/>
    <w:rsid w:val="000A3631"/>
    <w:pPr>
      <w:widowControl w:val="0"/>
      <w:spacing w:beforeAutospacing="1" w:after="0" w:afterAutospacing="1" w:line="240" w:lineRule="auto"/>
      <w:outlineLvl w:val="2"/>
    </w:pPr>
    <w:rPr>
      <w:rFonts w:ascii="SimSun" w:eastAsia="SimSun" w:hAnsi="SimSun" w:cs="Times New Roman" w:hint="eastAsia"/>
      <w:b/>
      <w:bCs/>
      <w:sz w:val="27"/>
      <w:szCs w:val="27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0A3631"/>
    <w:rPr>
      <w:rFonts w:ascii="SimSun" w:eastAsia="SimSun" w:hAnsi="SimSun" w:cs="Times New Roman"/>
      <w:b/>
      <w:bCs/>
      <w:sz w:val="27"/>
      <w:szCs w:val="27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316</Words>
  <Characters>1806</Characters>
  <Application>Microsoft Office Word</Application>
  <DocSecurity>0</DocSecurity>
  <Lines>15</Lines>
  <Paragraphs>4</Paragraphs>
  <ScaleCrop>false</ScaleCrop>
  <Company/>
  <LinksUpToDate>false</LinksUpToDate>
  <CharactersWithSpaces>2118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Lafeer Mohammed</dc:creator>
  <cp:keywords/>
  <dc:description/>
  <cp:lastModifiedBy>Mohammed Lafeer Mohammed</cp:lastModifiedBy>
  <cp:revision>2</cp:revision>
  <dcterms:created xsi:type="dcterms:W3CDTF">2025-08-08T03:54:00Z</dcterms:created>
  <dcterms:modified xsi:type="dcterms:W3CDTF">2025-08-08T04:02:00Z</dcterms:modified>
</cp:coreProperties>
</file>