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7146E">
      <w:pPr>
        <w:spacing w:after="240" w:line="360" w:lineRule="auto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/>
          <w:kern w:val="0"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kern w:val="0"/>
          <w:sz w:val="24"/>
          <w:lang w:val="en-US" w:eastAsia="zh-CN"/>
        </w:rPr>
        <w:t>S</w:t>
      </w:r>
      <w:r>
        <w:rPr>
          <w:rFonts w:ascii="Times New Roman" w:hAnsi="Times New Roman" w:cs="Times New Roman"/>
          <w:b/>
          <w:kern w:val="0"/>
          <w:sz w:val="24"/>
        </w:rPr>
        <w:t>1.</w:t>
      </w:r>
      <w:r>
        <w:rPr>
          <w:rFonts w:ascii="Times New Roman" w:hAnsi="Times New Roman" w:cs="Times New Roman"/>
          <w:kern w:val="0"/>
          <w:sz w:val="24"/>
        </w:rPr>
        <w:t xml:space="preserve"> Comparisons of </w:t>
      </w:r>
      <w:bookmarkStart w:id="0" w:name="_Hlk512319519"/>
      <w:r>
        <w:rPr>
          <w:rFonts w:ascii="Times New Roman" w:hAnsi="Times New Roman" w:cs="Times New Roman"/>
          <w:kern w:val="0"/>
          <w:sz w:val="24"/>
        </w:rPr>
        <w:t>b</w:t>
      </w:r>
      <w:r>
        <w:rPr>
          <w:rFonts w:hint="eastAsia" w:ascii="Times New Roman" w:hAnsi="Times New Roman" w:cs="Times New Roman"/>
          <w:kern w:val="0"/>
          <w:sz w:val="24"/>
        </w:rPr>
        <w:t>aseline</w:t>
      </w:r>
      <w:r>
        <w:rPr>
          <w:rFonts w:ascii="Times New Roman" w:hAnsi="Times New Roman" w:cs="Times New Roman"/>
          <w:kern w:val="0"/>
          <w:sz w:val="24"/>
        </w:rPr>
        <w:t xml:space="preserve"> characteristics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kern w:val="0"/>
          <w:sz w:val="24"/>
        </w:rPr>
        <w:t>tumor features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>, and intraoperative variables</w:t>
      </w:r>
      <w:bookmarkEnd w:id="0"/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 xml:space="preserve"> among M0, M1 and M2 </w:t>
      </w:r>
      <w:r>
        <w:rPr>
          <w:rFonts w:hint="eastAsia" w:ascii="Times New Roman" w:hAnsi="Times New Roman" w:cs="Times New Roman"/>
          <w:kern w:val="0"/>
          <w:sz w:val="24"/>
        </w:rPr>
        <w:t>group</w:t>
      </w:r>
      <w:r>
        <w:rPr>
          <w:rFonts w:ascii="Times New Roman" w:hAnsi="Times New Roman" w:cs="Times New Roman"/>
          <w:kern w:val="0"/>
          <w:sz w:val="24"/>
        </w:rPr>
        <w:t>s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 xml:space="preserve"> after propensity-scoring matching (PSM)</w:t>
      </w:r>
      <w:r>
        <w:rPr>
          <w:rFonts w:hint="eastAsia" w:ascii="Times New Roman" w:hAnsi="Times New Roman" w:cs="Times New Roman"/>
          <w:kern w:val="0"/>
          <w:sz w:val="24"/>
        </w:rPr>
        <w:t>.</w:t>
      </w:r>
    </w:p>
    <w:tbl>
      <w:tblPr>
        <w:tblStyle w:val="6"/>
        <w:tblpPr w:leftFromText="180" w:rightFromText="180" w:vertAnchor="text" w:tblpX="-162" w:tblpY="1"/>
        <w:tblOverlap w:val="never"/>
        <w:tblW w:w="50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1644"/>
        <w:gridCol w:w="59"/>
        <w:gridCol w:w="1721"/>
        <w:gridCol w:w="1611"/>
        <w:gridCol w:w="1756"/>
      </w:tblGrid>
      <w:tr w14:paraId="72D28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 w14:paraId="295F52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  <w:tc>
          <w:tcPr>
            <w:tcW w:w="915" w:type="pct"/>
            <w:gridSpan w:val="2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 w14:paraId="20F4B903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M0</w:t>
            </w:r>
          </w:p>
          <w:p w14:paraId="19CA90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5" w:type="pct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 w14:paraId="317804F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M1</w:t>
            </w:r>
          </w:p>
          <w:p w14:paraId="02A6BC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6" w:type="pct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 w14:paraId="544C122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M2</w:t>
            </w:r>
          </w:p>
          <w:p w14:paraId="768679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59439D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i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162A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084793A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Baseline Characteristics</w:t>
            </w:r>
          </w:p>
        </w:tc>
        <w:tc>
          <w:tcPr>
            <w:tcW w:w="8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BFEBDB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8C15A0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49567C63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6B8C56C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19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BC458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Age, years*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A2E53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57.2±9.3</w:t>
            </w: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6AD4EE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60.4±7.3</w:t>
            </w: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471B4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56.6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9.9</w:t>
            </w: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59997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0.063</w:t>
            </w:r>
          </w:p>
        </w:tc>
      </w:tr>
      <w:tr w14:paraId="0B0B7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444E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6809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5A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664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9B1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18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610D4">
            <w:pPr>
              <w:spacing w:line="360" w:lineRule="auto"/>
              <w:ind w:firstLine="210" w:firstLineChars="10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BA4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79(84.0)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81D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46(88.5)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A299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93.3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7FD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0.292</w:t>
            </w:r>
          </w:p>
        </w:tc>
      </w:tr>
      <w:tr w14:paraId="69CA5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1E28">
            <w:pPr>
              <w:spacing w:line="360" w:lineRule="auto"/>
              <w:ind w:firstLine="210" w:firstLineChars="10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788B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15(16.0)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70E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6(11.5)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411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6.7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CF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171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EC39A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BMI Classification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5F0E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0F539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8E62A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5095F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4F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17B68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Underweight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9AF99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5(5.3)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487E1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1(1.9)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471FF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1(2</w:t>
            </w: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3406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</w:tr>
      <w:tr w14:paraId="6CF0D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0D86F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Normal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96E8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60(63.8)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11B5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35(67.3)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6D61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29(64</w:t>
            </w: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54C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F9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20E64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Overweight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ADE7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29(30.9)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C323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16(30.8)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A7D5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15(33</w:t>
            </w: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3078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C5C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50B21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Co-morbidities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248C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D85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F1B9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1D74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167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81AD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27B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73(77.7)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BA5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38(73.1)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A8B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33(73.3)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A59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0.774</w:t>
            </w:r>
          </w:p>
        </w:tc>
      </w:tr>
      <w:tr w14:paraId="3445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10A4F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F44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21(22.3)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9AD0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14(26.9)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4B5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12(26.7)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1CC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22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F0A88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HBV Infection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F279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900E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B2E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921E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80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FFBA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4F2F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30(31.9)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3962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13(25.0)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EBB1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22.2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A7F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0.428</w:t>
            </w:r>
          </w:p>
        </w:tc>
      </w:tr>
      <w:tr w14:paraId="7086A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48ED5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8E1B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64(68.1)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E0C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39(75.0)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316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77.8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6E14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C7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02C3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Cirrhosis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A15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EB8C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1470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586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FC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66457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8528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16(17.0)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0C1F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13(25.0)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DC86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8(17.8)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21E4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0.482</w:t>
            </w:r>
          </w:p>
        </w:tc>
      </w:tr>
      <w:tr w14:paraId="16A76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BDD4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1BE7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78(83.0)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3EBD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39(75.0)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253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37(82.2)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D3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39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9B5B8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Child-Pugh Grade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E854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CAA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CDE9B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A4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83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9C02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C2A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80(85.1)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8A5F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40(76.9)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9C8B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32(71.1)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7521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0.137</w:t>
            </w:r>
          </w:p>
        </w:tc>
      </w:tr>
      <w:tr w14:paraId="148E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C8380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8BFA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14(14.9)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D98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12(23.1)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DE3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13(28.9)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7FE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A9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8080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Portal Hypertension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6DB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BEF8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D4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10C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25F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63499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D3E6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85(90.4)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37C7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46(88.5)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E206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35(77.8)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9C7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0.109</w:t>
            </w:r>
          </w:p>
        </w:tc>
      </w:tr>
      <w:tr w14:paraId="4864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34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0D04DE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D2B6B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9(9.6)</w:t>
            </w:r>
          </w:p>
        </w:tc>
        <w:tc>
          <w:tcPr>
            <w:tcW w:w="92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01D8E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6(11.5)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FBF3C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10(22.2)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12CE2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4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187DB2A0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Preoperative Tumor Features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5A968DB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45D96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0A5FDB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BC2D2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7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CBE9E49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Maximum Tumor Size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207F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7A7FA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0700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F87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716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48406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≤5cm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4574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67(71.3)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1DE8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38(73.1)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9D67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26(57.8)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50B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0.198</w:t>
            </w:r>
          </w:p>
        </w:tc>
      </w:tr>
      <w:tr w14:paraId="6FE7F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95C4F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&gt; 5cm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DBE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27(28.7)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AFCB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14(26.9)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5CD8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19(42.2)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6C0C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E0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49652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Multiple Tumors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CC4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95E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58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2A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2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BE0D0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C73E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78(83.0)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5716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43(82.7)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5BF5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35(77.8)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52F9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</w:tr>
      <w:tr w14:paraId="5C4B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3376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0056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16(17.0)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1F47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9(17.3)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C40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10(22.2)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E34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E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3305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AFP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A2C8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16B4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C2A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0D06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C8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A8B8F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≤400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g/ml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324B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86(91.5)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830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47(90.4)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071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41(91.1)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4410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0.975</w:t>
            </w:r>
          </w:p>
        </w:tc>
      </w:tr>
      <w:tr w14:paraId="3E6E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6C2B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&gt; 400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g/ml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2EDC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8(8.5)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EF6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5(9.6)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E01E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4(8.9)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B6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D9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4DB66D80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Intraoperative Variables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4D295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3174F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2ED2E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70570E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0D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ECC124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Blood Transfusion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4F117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2B87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919D79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5D72E4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7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097F6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F7BE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67(71.3)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1149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40(76.9)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4312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62.2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31EE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0.280</w:t>
            </w:r>
          </w:p>
        </w:tc>
      </w:tr>
      <w:tr w14:paraId="1BD8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F21B3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4382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27(28.7)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C5C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12(23.1)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751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37.8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2CC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9A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49FC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Anatomical Resection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4FD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7DE7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7E75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158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203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D6B50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9BED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46(48.9)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FE4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23(44.2)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38E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62.2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97A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0.185</w:t>
            </w:r>
          </w:p>
        </w:tc>
      </w:tr>
      <w:tr w14:paraId="10F2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8F52C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3A69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48(51.1)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A8F4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29(55.8)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A30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37.8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8EA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34D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3CACB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Resection Margin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DC59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7CA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9633E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E46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2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E9387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000000" w:themeColor="text1"/>
                <w:szCs w:val="21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≤1cm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FF69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25(26.6)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D02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20(38.5)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624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42.2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2A0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0.127</w:t>
            </w:r>
          </w:p>
        </w:tc>
      </w:tr>
      <w:tr w14:paraId="2020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2E5ABF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&gt; 1cm</w:t>
            </w:r>
          </w:p>
        </w:tc>
        <w:tc>
          <w:tcPr>
            <w:tcW w:w="915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FED804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69(73.4)</w:t>
            </w:r>
          </w:p>
        </w:tc>
        <w:tc>
          <w:tcPr>
            <w:tcW w:w="92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B0544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32(61.5)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0ACA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57.8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4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BD2EA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</w:tr>
    </w:tbl>
    <w:p w14:paraId="122D0D99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 New Roman" w:hAnsi="Times New Roman" w:cs="Times New Roman"/>
          <w:szCs w:val="21"/>
          <w:highlight w:val="none"/>
        </w:rPr>
        <w:t>* Values are mean ± standard deviation or median (range) unless otherwise indicated. BMI, body-mass index; HBV, hepatitis-B virus; AFP, alpha fetoprotein.</w:t>
      </w:r>
      <w:r>
        <w:rPr>
          <w:rFonts w:ascii="Times New Roman" w:hAnsi="Times New Roman" w:cs="Times New Roman"/>
          <w:szCs w:val="21"/>
          <w:highlight w:val="none"/>
        </w:rPr>
        <w:br w:type="page"/>
      </w:r>
    </w:p>
    <w:p w14:paraId="4A6DF2D2">
      <w:pPr>
        <w:spacing w:after="240" w:line="360" w:lineRule="auto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cs="Times New Roman"/>
          <w:b/>
          <w:kern w:val="0"/>
          <w:sz w:val="24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kern w:val="0"/>
          <w:sz w:val="24"/>
          <w:highlight w:val="none"/>
          <w:lang w:val="en-US" w:eastAsia="zh-CN"/>
        </w:rPr>
        <w:t>S2</w:t>
      </w:r>
      <w:r>
        <w:rPr>
          <w:rFonts w:ascii="Times New Roman" w:hAnsi="Times New Roman" w:cs="Times New Roman"/>
          <w:b/>
          <w:kern w:val="0"/>
          <w:sz w:val="24"/>
          <w:highlight w:val="none"/>
        </w:rPr>
        <w:t>.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 Comparisons of 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>short-term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 xml:space="preserve">outcomes after hepatectomy 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 xml:space="preserve">among M0, M1 and M2 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group</w:t>
      </w:r>
      <w:r>
        <w:rPr>
          <w:rFonts w:ascii="Times New Roman" w:hAnsi="Times New Roman" w:cs="Times New Roman"/>
          <w:kern w:val="0"/>
          <w:sz w:val="24"/>
          <w:highlight w:val="none"/>
        </w:rPr>
        <w:t>s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>after PSM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.</w:t>
      </w:r>
    </w:p>
    <w:tbl>
      <w:tblPr>
        <w:tblStyle w:val="6"/>
        <w:tblpPr w:leftFromText="180" w:rightFromText="180" w:vertAnchor="text" w:tblpX="-162" w:tblpY="1"/>
        <w:tblOverlap w:val="never"/>
        <w:tblW w:w="50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789"/>
        <w:gridCol w:w="1609"/>
        <w:gridCol w:w="1610"/>
        <w:gridCol w:w="1767"/>
      </w:tblGrid>
      <w:tr w14:paraId="4E8AC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20C504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highlight w:val="none"/>
              </w:rPr>
              <w:t>N (%)</w:t>
            </w:r>
          </w:p>
        </w:tc>
        <w:tc>
          <w:tcPr>
            <w:tcW w:w="9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2EEA1EB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M0</w:t>
            </w:r>
          </w:p>
          <w:p w14:paraId="3A154E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(n=</w:t>
            </w: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94</w:t>
            </w: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)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6CF5DB7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M1</w:t>
            </w:r>
          </w:p>
          <w:p w14:paraId="37B3C4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(n=</w:t>
            </w: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)</w:t>
            </w: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098B3EC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M2</w:t>
            </w:r>
          </w:p>
          <w:p w14:paraId="4A5DF4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(n=</w:t>
            </w:r>
            <w:r>
              <w:rPr>
                <w:rFonts w:hint="eastAsia" w:ascii="Times New Roman" w:hAnsi="Times New Roman" w:cs="Times New Roman"/>
                <w:b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)</w:t>
            </w:r>
          </w:p>
        </w:tc>
        <w:tc>
          <w:tcPr>
            <w:tcW w:w="9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E409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i/>
                <w:szCs w:val="21"/>
                <w:highlight w:val="none"/>
              </w:rPr>
              <w:t>P</w:t>
            </w:r>
          </w:p>
        </w:tc>
      </w:tr>
      <w:tr w14:paraId="312A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B48588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Liver Failure</w:t>
            </w:r>
          </w:p>
        </w:tc>
        <w:tc>
          <w:tcPr>
            <w:tcW w:w="96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0112E4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2(2.1)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440B34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0(0)</w:t>
            </w:r>
          </w:p>
        </w:tc>
        <w:tc>
          <w:tcPr>
            <w:tcW w:w="86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FFA34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2(4.4)</w:t>
            </w:r>
          </w:p>
        </w:tc>
        <w:tc>
          <w:tcPr>
            <w:tcW w:w="95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AD95F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0.313</w:t>
            </w:r>
          </w:p>
        </w:tc>
      </w:tr>
      <w:tr w14:paraId="21B06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A4FA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Abdominal Bleeding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E65D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8(8.5)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9E0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4(7.7)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A620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4(8.9)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2418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0.976</w:t>
            </w:r>
          </w:p>
        </w:tc>
      </w:tr>
      <w:tr w14:paraId="4F98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ACFC"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Abdominal Infection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9C0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2(2.1)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B68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1(1.9)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70F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2(4.4)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634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0.678</w:t>
            </w:r>
          </w:p>
        </w:tc>
      </w:tr>
      <w:tr w14:paraId="2D2B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31CD1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Bile Leakage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4B1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2(2.1)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F129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1(1.9)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087C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1(2.2)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A326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0.994</w:t>
            </w:r>
          </w:p>
        </w:tc>
      </w:tr>
      <w:tr w14:paraId="64C3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0C44">
            <w:pPr>
              <w:spacing w:line="360" w:lineRule="auto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Pleural Effusion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92D0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20(21.3)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78B2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12(23.1)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0641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14(31.1)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119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0.438</w:t>
            </w:r>
          </w:p>
        </w:tc>
      </w:tr>
      <w:tr w14:paraId="73104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BF5D6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Total Complication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E67E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26(27.7)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880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21(40.4)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7B5B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21(46.7)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99E8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</w:tr>
      <w:tr w14:paraId="52AA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ACD94">
            <w:pPr>
              <w:spacing w:line="360" w:lineRule="auto"/>
              <w:ind w:left="210" w:leftChars="100" w:firstLine="0" w:firstLineChars="0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Minor Complication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2D0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22(23.4)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A1CA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20(38.5)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E996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19(42.2)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DDD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0.042</w:t>
            </w:r>
          </w:p>
        </w:tc>
      </w:tr>
      <w:tr w14:paraId="08007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7CAD5E">
            <w:pPr>
              <w:spacing w:line="360" w:lineRule="auto"/>
              <w:ind w:left="210" w:leftChars="100" w:firstLine="0" w:firstLineChars="0"/>
              <w:jc w:val="left"/>
              <w:rPr>
                <w:rFonts w:hint="default" w:ascii="Times New Roman" w:hAnsi="Times New Roman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Major Complication</w:t>
            </w:r>
          </w:p>
        </w:tc>
        <w:tc>
          <w:tcPr>
            <w:tcW w:w="96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FE5BD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4(4.3)</w:t>
            </w:r>
          </w:p>
        </w:tc>
        <w:tc>
          <w:tcPr>
            <w:tcW w:w="86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5510F7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1(1.9)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C3323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2(4.4)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1C939E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0.735</w:t>
            </w:r>
          </w:p>
        </w:tc>
      </w:tr>
    </w:tbl>
    <w:p w14:paraId="298C8051">
      <w:pPr>
        <w:rPr>
          <w:rFonts w:asciiTheme="majorBidi" w:hAnsiTheme="majorBidi" w:cstheme="majorBidi"/>
          <w:b/>
          <w:sz w:val="24"/>
          <w:szCs w:val="24"/>
          <w:highlight w:val="none"/>
        </w:rPr>
      </w:pPr>
      <w:r>
        <w:rPr>
          <w:rFonts w:asciiTheme="majorBidi" w:hAnsiTheme="majorBidi" w:cstheme="majorBidi"/>
          <w:b/>
          <w:sz w:val="24"/>
          <w:szCs w:val="24"/>
          <w:highlight w:val="none"/>
        </w:rPr>
        <w:br w:type="page"/>
      </w:r>
    </w:p>
    <w:p w14:paraId="3F197103">
      <w:pPr>
        <w:spacing w:after="240" w:line="360" w:lineRule="auto"/>
        <w:rPr>
          <w:rFonts w:hint="default" w:ascii="Times New Roman" w:hAnsi="Times New Roman" w:cs="Times New Roman" w:eastAsiaTheme="minorEastAsia"/>
          <w:sz w:val="18"/>
          <w:szCs w:val="18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S3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Comparisons of 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>postoperative therapies and long-term</w:t>
      </w:r>
      <w:r>
        <w:rPr>
          <w:rFonts w:ascii="Times New Roman" w:hAnsi="Times New Roman" w:cs="Times New Roman"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 xml:space="preserve">outcomes after hepatectomy 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 xml:space="preserve">among M0, M1 and M2 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group</w:t>
      </w:r>
      <w:r>
        <w:rPr>
          <w:rFonts w:ascii="Times New Roman" w:hAnsi="Times New Roman" w:cs="Times New Roman"/>
          <w:kern w:val="0"/>
          <w:sz w:val="24"/>
          <w:highlight w:val="none"/>
        </w:rPr>
        <w:t>s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 xml:space="preserve"> after PSM</w:t>
      </w:r>
      <w:r>
        <w:rPr>
          <w:rFonts w:hint="eastAsia" w:ascii="Times New Roman" w:hAnsi="Times New Roman" w:cs="Times New Roman"/>
          <w:kern w:val="0"/>
          <w:sz w:val="24"/>
          <w:highlight w:val="none"/>
        </w:rPr>
        <w:t>.</w:t>
      </w:r>
      <w:r>
        <w:rPr>
          <w:rFonts w:hint="eastAsia" w:ascii="Times New Roman" w:hAnsi="Times New Roman" w:cs="Times New Roman"/>
          <w:kern w:val="0"/>
          <w:sz w:val="24"/>
          <w:highlight w:val="none"/>
          <w:lang w:val="en-US" w:eastAsia="zh-CN"/>
        </w:rPr>
        <w:t xml:space="preserve"> </w:t>
      </w:r>
    </w:p>
    <w:tbl>
      <w:tblPr>
        <w:tblStyle w:val="6"/>
        <w:tblpPr w:leftFromText="180" w:rightFromText="180" w:vertAnchor="text" w:tblpX="-162" w:tblpY="1"/>
        <w:tblOverlap w:val="never"/>
        <w:tblW w:w="50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0"/>
        <w:gridCol w:w="1668"/>
        <w:gridCol w:w="1610"/>
        <w:gridCol w:w="1640"/>
        <w:gridCol w:w="1850"/>
      </w:tblGrid>
      <w:tr w14:paraId="0F7E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580DB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highlight w:val="none"/>
              </w:rPr>
              <w:t>N (%)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3EEE5F03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M0</w:t>
            </w:r>
          </w:p>
          <w:p w14:paraId="62D036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2766BC5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M1</w:t>
            </w:r>
          </w:p>
          <w:p w14:paraId="2A5BEF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3F39BC97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M2</w:t>
            </w:r>
          </w:p>
          <w:p w14:paraId="2DF1E46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(n=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51066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65EB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5C3A21">
            <w:pPr>
              <w:spacing w:line="360" w:lineRule="auto"/>
              <w:jc w:val="left"/>
              <w:rPr>
                <w:rFonts w:hint="default" w:asciiTheme="majorBidi" w:hAnsiTheme="majorBidi" w:eastAsiaTheme="minorEastAsia" w:cstheme="maj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Adjuvant Therapies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42EBE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26(27.7)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14027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29(55.8)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749438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16(35.6)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804BD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</w:tr>
      <w:tr w14:paraId="47D9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2A3AD">
            <w:pPr>
              <w:spacing w:line="360" w:lineRule="auto"/>
              <w:jc w:val="left"/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>Death during the follow-up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E1D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16(17.0)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5408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7(13.5)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E7C6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20(44.4)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DCA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3E369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D9D8E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ajorBidi" w:hAnsiTheme="majorBidi" w:cstheme="majorBidi"/>
                <w:kern w:val="0"/>
                <w:szCs w:val="24"/>
                <w:highlight w:val="none"/>
                <w:lang w:val="en-US" w:eastAsia="zh-CN"/>
              </w:rPr>
              <w:t>OS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>, months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2C78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1267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9724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D32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44D06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671E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1-year OS rate, 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DDF2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97.8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F1B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89.4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7DF5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81.3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09A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FD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8B5C7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3-year OS rate, 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CB6E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82.2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0C62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73.7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0E4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58.9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606A4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8D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A2B3A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5-year OS rate, 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514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72.9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BF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73.7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EAFF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32.1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9998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876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6F57">
            <w:pPr>
              <w:spacing w:line="360" w:lineRule="auto"/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Recurrence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during the follow-up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E39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32(34.0)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F741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18(34.6)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51D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25(55.6)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727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0.038</w:t>
            </w:r>
          </w:p>
        </w:tc>
      </w:tr>
      <w:tr w14:paraId="162B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5D78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RFS,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months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035D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BD3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3D0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3AB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2298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37E1D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1-year </w:t>
            </w: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RFS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rate, 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E012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88.0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20F4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69.0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671E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60.1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68F1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EB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18B3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3-year </w:t>
            </w: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RFS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rate, 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</w:tcPr>
          <w:p w14:paraId="20BFADF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69.5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326F148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46.1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13B3B89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38.9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</w:tcPr>
          <w:p w14:paraId="13F30BF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7F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BBD468A">
            <w:pPr>
              <w:spacing w:line="360" w:lineRule="auto"/>
              <w:rPr>
                <w:rFonts w:hint="default" w:asciiTheme="majorBidi" w:hAnsiTheme="majorBidi" w:eastAsiaTheme="minorEastAsia" w:cstheme="maj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 5-year </w:t>
            </w:r>
            <w:r>
              <w:rPr>
                <w:rFonts w:hint="eastAsia" w:asciiTheme="majorBidi" w:hAnsiTheme="majorBidi" w:cstheme="majorBidi"/>
                <w:szCs w:val="21"/>
                <w:highlight w:val="none"/>
                <w:lang w:val="en-US" w:eastAsia="zh-CN"/>
              </w:rPr>
              <w:t>RFS</w:t>
            </w:r>
            <w:r>
              <w:rPr>
                <w:rFonts w:asciiTheme="majorBidi" w:hAnsiTheme="majorBidi" w:cstheme="majorBidi"/>
                <w:szCs w:val="21"/>
                <w:highlight w:val="none"/>
              </w:rPr>
              <w:t xml:space="preserve"> rate, %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EE4559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52.9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CA6DEF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46.1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999C7B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25.9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F5E5E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653753">
      <w:pPr>
        <w:spacing w:after="240" w:line="360" w:lineRule="auto"/>
        <w:rPr>
          <w:rFonts w:hint="default" w:ascii="Times New Roman" w:hAnsi="Times New Roman" w:cs="Times New Roman" w:eastAsia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kern w:val="0"/>
          <w:sz w:val="21"/>
          <w:szCs w:val="21"/>
          <w:highlight w:val="none"/>
          <w:lang w:val="en-US" w:eastAsia="zh-CN"/>
        </w:rPr>
        <w:t>OS, overall survival; RFS, recurrence-free survival.</w:t>
      </w:r>
    </w:p>
    <w:p w14:paraId="565EAFDF">
      <w:pPr>
        <w:spacing w:after="120" w:afterLines="50" w:line="360" w:lineRule="auto"/>
        <w:jc w:val="left"/>
        <w:rPr>
          <w:rFonts w:hint="default" w:asciiTheme="majorBidi" w:hAnsiTheme="majorBidi" w:cstheme="majorBidi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BB711B1">
      <w:pPr>
        <w:spacing w:before="240" w:line="360" w:lineRule="auto"/>
        <w:rPr>
          <w:rFonts w:hint="eastAsia" w:asciiTheme="majorBidi" w:hAnsiTheme="majorBidi" w:cstheme="majorBidi"/>
          <w:kern w:val="0"/>
          <w:szCs w:val="24"/>
        </w:rPr>
      </w:pPr>
    </w:p>
    <w:p w14:paraId="59B457B4">
      <w:pPr>
        <w:spacing w:after="120" w:afterLines="50" w:line="360" w:lineRule="auto"/>
        <w:jc w:val="left"/>
        <w:rPr>
          <w:rFonts w:asciiTheme="majorBidi" w:hAnsiTheme="majorBidi" w:cstheme="majorBidi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S4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hint="eastAsia" w:ascii="Times New Roman" w:hAnsi="Times New Roman" w:cs="Times New Roman"/>
          <w:sz w:val="24"/>
          <w:lang w:val="en-US" w:eastAsia="zh-CN"/>
        </w:rPr>
        <w:t>M</w:t>
      </w:r>
      <w:r>
        <w:rPr>
          <w:rFonts w:ascii="Times New Roman" w:hAnsi="Times New Roman" w:cs="Times New Roman"/>
          <w:sz w:val="24"/>
        </w:rPr>
        <w:t>ultivaria</w:t>
      </w:r>
      <w:r>
        <w:rPr>
          <w:rFonts w:hint="eastAsia" w:ascii="Times New Roman" w:hAnsi="Times New Roman" w:cs="Times New Roman"/>
          <w:sz w:val="24"/>
        </w:rPr>
        <w:t>ble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Cox</w:t>
      </w:r>
      <w:r>
        <w:rPr>
          <w:rFonts w:ascii="Times New Roman" w:hAnsi="Times New Roman" w:cs="Times New Roman"/>
          <w:sz w:val="24"/>
        </w:rPr>
        <w:t xml:space="preserve">-regression analyses of risk factors for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OS and RFS 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>after PSM</w:t>
      </w:r>
      <w:r>
        <w:rPr>
          <w:rFonts w:hint="eastAsia" w:asciiTheme="majorBidi" w:hAnsiTheme="majorBidi" w:cstheme="majorBidi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.</w:t>
      </w:r>
    </w:p>
    <w:tbl>
      <w:tblPr>
        <w:tblStyle w:val="6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983"/>
        <w:gridCol w:w="779"/>
        <w:gridCol w:w="1906"/>
        <w:gridCol w:w="1911"/>
        <w:gridCol w:w="1225"/>
      </w:tblGrid>
      <w:tr w14:paraId="6FCF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53F1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9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65851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OS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5D31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5B7B39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</w:pPr>
          </w:p>
        </w:tc>
        <w:tc>
          <w:tcPr>
            <w:tcW w:w="19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7E862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RFS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93BE6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14:paraId="29E6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DD0A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1B4E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MV HR (95% CI)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088C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 xml:space="preserve">MV </w:t>
            </w:r>
            <w:r>
              <w:rPr>
                <w:rFonts w:ascii="Times New Roman" w:hAnsi="Times New Roman" w:cs="Times New Roman"/>
                <w:b/>
                <w:i/>
                <w:szCs w:val="21"/>
              </w:rPr>
              <w:t>P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011AC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8434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MV HR (95% CI)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5501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 xml:space="preserve">MV </w:t>
            </w:r>
            <w:r>
              <w:rPr>
                <w:rFonts w:ascii="Times New Roman" w:hAnsi="Times New Roman" w:cs="Times New Roman"/>
                <w:b/>
                <w:i/>
                <w:szCs w:val="21"/>
              </w:rPr>
              <w:t>P</w:t>
            </w:r>
          </w:p>
        </w:tc>
      </w:tr>
      <w:tr w14:paraId="79E1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64A10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MVI Severity</w:t>
            </w:r>
          </w:p>
        </w:tc>
        <w:tc>
          <w:tcPr>
            <w:tcW w:w="19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51020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yellow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67B457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yellow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3D4DB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MVI Severity</w:t>
            </w:r>
          </w:p>
        </w:tc>
        <w:tc>
          <w:tcPr>
            <w:tcW w:w="19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721F1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DB834B9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yellow"/>
              </w:rPr>
            </w:pPr>
          </w:p>
        </w:tc>
      </w:tr>
      <w:tr w14:paraId="261C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EC0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50F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9EA1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A5A9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M0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4A02F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A08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</w:p>
        </w:tc>
      </w:tr>
      <w:tr w14:paraId="5FC9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12F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B993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1.520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604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827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8BB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0.374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4895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0090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763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972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196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C790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0.062</w:t>
            </w:r>
          </w:p>
        </w:tc>
      </w:tr>
      <w:tr w14:paraId="6C8B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F0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17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2.576(1.289-5.146)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FD6E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0.007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9C7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M2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41DF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2.028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187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463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B04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0.010</w:t>
            </w:r>
          </w:p>
        </w:tc>
      </w:tr>
      <w:tr w14:paraId="6D20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BF48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Multiple Tumor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26F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09111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ED8C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Multiple Tumor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53C7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45F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61EB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530C8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No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C0AA3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B78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62E1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No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F4F0D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4436E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7E3E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82A58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Yes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FA47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2.267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142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4.500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EFB5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0.019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CE50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Yes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20A70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2.177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.244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3.809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2E9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0.006</w:t>
            </w:r>
          </w:p>
        </w:tc>
      </w:tr>
      <w:tr w14:paraId="401A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17E1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Tumor Differentiation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3336E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C3F09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B616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Tumor Differentiation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D009C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787C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0BBF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6604C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Well or moderate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8CFC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C8ED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42C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Well or moderate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F7584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ref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28FB1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</w:tr>
      <w:tr w14:paraId="3F18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4E08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Poor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B99F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2.540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334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4.836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9584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0.005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1D6C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  <w:lang w:val="en-US" w:eastAsia="zh-CN"/>
              </w:rPr>
              <w:t>Poor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37A65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1.945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198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3.159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  <w:t>)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55A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highlight w:val="none"/>
                <w:lang w:val="en-US" w:eastAsia="zh-CN"/>
              </w:rPr>
              <w:t>0.007</w:t>
            </w:r>
          </w:p>
        </w:tc>
      </w:tr>
    </w:tbl>
    <w:p w14:paraId="3D28AAE6">
      <w:pPr>
        <w:spacing w:before="240" w:line="360" w:lineRule="auto"/>
        <w:rPr>
          <w:rFonts w:hint="eastAsia" w:asciiTheme="majorBidi" w:hAnsiTheme="majorBidi" w:cstheme="majorBidi"/>
          <w:kern w:val="0"/>
          <w:szCs w:val="24"/>
        </w:rPr>
      </w:pPr>
      <w:r>
        <w:rPr>
          <w:rFonts w:ascii="Times New Roman" w:hAnsi="Times New Roman" w:cs="Times New Roman"/>
          <w:szCs w:val="21"/>
        </w:rPr>
        <w:t xml:space="preserve">* Variables with </w:t>
      </w:r>
      <w:r>
        <w:rPr>
          <w:rFonts w:ascii="Times New Roman" w:hAnsi="Times New Roman" w:cs="Times New Roman"/>
          <w:i/>
          <w:szCs w:val="21"/>
        </w:rPr>
        <w:t xml:space="preserve">P </w:t>
      </w:r>
      <w:r>
        <w:rPr>
          <w:rFonts w:ascii="Times New Roman" w:hAnsi="Times New Roman" w:cs="Times New Roman"/>
          <w:szCs w:val="21"/>
        </w:rPr>
        <w:t>&lt; 0.1 in univariate analysis were subjected to multivariate Cox-regression model using forward stepwise variable selection.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Cs w:val="21"/>
        </w:rPr>
        <w:t xml:space="preserve">MVI, microvascular invasion; </w:t>
      </w:r>
      <w:r>
        <w:rPr>
          <w:rFonts w:hint="eastAsia" w:asciiTheme="majorBidi" w:hAnsiTheme="majorBidi" w:cstheme="majorBidi"/>
          <w:kern w:val="0"/>
          <w:szCs w:val="24"/>
        </w:rPr>
        <w:t>HR, hazard ratio; MV</w:t>
      </w:r>
      <w:r>
        <w:rPr>
          <w:rFonts w:hint="eastAsia" w:asciiTheme="majorBidi" w:hAnsiTheme="majorBidi" w:cstheme="majorBidi"/>
          <w:kern w:val="0"/>
          <w:szCs w:val="24"/>
          <w:lang w:val="en-US" w:eastAsia="zh-CN"/>
        </w:rPr>
        <w:t xml:space="preserve">, </w:t>
      </w:r>
      <w:r>
        <w:rPr>
          <w:rFonts w:hint="eastAsia" w:asciiTheme="majorBidi" w:hAnsiTheme="majorBidi" w:cstheme="majorBidi"/>
          <w:kern w:val="0"/>
          <w:szCs w:val="24"/>
        </w:rPr>
        <w:t>multilvariable; CI, confidence interval.</w:t>
      </w:r>
      <w:bookmarkStart w:id="1" w:name="_GoBack"/>
      <w:bookmarkEnd w:id="1"/>
    </w:p>
    <w:p w14:paraId="0DF62B1E">
      <w:pPr>
        <w:spacing w:before="240" w:line="360" w:lineRule="auto"/>
        <w:rPr>
          <w:rFonts w:hint="eastAsia" w:asciiTheme="majorBidi" w:hAnsiTheme="majorBidi" w:cstheme="majorBidi"/>
          <w:kern w:val="0"/>
          <w:szCs w:val="24"/>
        </w:rPr>
      </w:pPr>
    </w:p>
    <w:p w14:paraId="07CC3D09">
      <w:pPr>
        <w:spacing w:before="120" w:beforeLines="50" w:line="360" w:lineRule="auto"/>
        <w:jc w:val="left"/>
        <w:rPr>
          <w:rFonts w:hint="default" w:asciiTheme="majorBidi" w:hAnsiTheme="majorBidi" w:cstheme="majorBidi"/>
          <w:kern w:val="0"/>
          <w:sz w:val="24"/>
          <w:szCs w:val="32"/>
          <w:lang w:val="en-US" w:eastAsia="zh-CN"/>
        </w:rPr>
      </w:pPr>
      <w:r>
        <w:rPr>
          <w:rFonts w:hint="eastAsia" w:asciiTheme="majorBidi" w:hAnsiTheme="majorBidi" w:cstheme="majorBidi"/>
          <w:b/>
          <w:bCs/>
          <w:kern w:val="0"/>
          <w:sz w:val="24"/>
          <w:szCs w:val="32"/>
        </w:rPr>
        <w:t xml:space="preserve">Figure </w:t>
      </w:r>
      <w:r>
        <w:rPr>
          <w:rFonts w:hint="eastAsia" w:asciiTheme="majorBidi" w:hAnsiTheme="majorBidi" w:cstheme="majorBidi"/>
          <w:b/>
          <w:bCs/>
          <w:kern w:val="0"/>
          <w:sz w:val="24"/>
          <w:szCs w:val="32"/>
          <w:lang w:val="en-US" w:eastAsia="zh-CN"/>
        </w:rPr>
        <w:t>S</w:t>
      </w:r>
      <w:r>
        <w:rPr>
          <w:rFonts w:hint="eastAsia" w:asciiTheme="majorBidi" w:hAnsiTheme="majorBidi" w:cstheme="majorBidi"/>
          <w:b/>
          <w:bCs/>
          <w:kern w:val="0"/>
          <w:sz w:val="24"/>
          <w:szCs w:val="32"/>
        </w:rPr>
        <w:t>1.</w:t>
      </w:r>
      <w:r>
        <w:rPr>
          <w:rFonts w:hint="eastAsia" w:asciiTheme="majorBidi" w:hAnsiTheme="majorBidi" w:cstheme="majorBidi"/>
          <w:kern w:val="0"/>
          <w:sz w:val="24"/>
          <w:szCs w:val="32"/>
        </w:rPr>
        <w:t xml:space="preserve"> </w:t>
      </w:r>
      <w:r>
        <w:rPr>
          <w:rFonts w:asciiTheme="majorBidi" w:hAnsiTheme="majorBidi" w:cstheme="majorBidi"/>
          <w:kern w:val="0"/>
          <w:sz w:val="24"/>
          <w:szCs w:val="32"/>
        </w:rPr>
        <w:t xml:space="preserve">Cumulative incidence of </w:t>
      </w:r>
      <w:r>
        <w:rPr>
          <w:rFonts w:hint="eastAsia" w:asciiTheme="majorBidi" w:hAnsiTheme="majorBidi" w:cstheme="majorBidi"/>
          <w:kern w:val="0"/>
          <w:sz w:val="24"/>
          <w:szCs w:val="32"/>
          <w:lang w:val="en-US" w:eastAsia="zh-CN"/>
        </w:rPr>
        <w:t>RFS</w:t>
      </w:r>
      <w:r>
        <w:rPr>
          <w:rFonts w:asciiTheme="majorBidi" w:hAnsiTheme="majorBidi" w:cstheme="majorBidi"/>
          <w:kern w:val="0"/>
          <w:sz w:val="24"/>
          <w:szCs w:val="32"/>
        </w:rPr>
        <w:t xml:space="preserve"> curves comparisons</w:t>
      </w:r>
      <w:r>
        <w:rPr>
          <w:rFonts w:hint="eastAsia" w:asciiTheme="majorBidi" w:hAnsiTheme="majorBidi" w:cstheme="majorBidi"/>
          <w:kern w:val="0"/>
          <w:sz w:val="24"/>
          <w:szCs w:val="32"/>
          <w:lang w:val="en-US" w:eastAsia="zh-CN"/>
        </w:rPr>
        <w:t xml:space="preserve"> between non-AT and AT groups in M1 (</w:t>
      </w:r>
      <w:r>
        <w:rPr>
          <w:rFonts w:hint="eastAsia" w:asciiTheme="majorBidi" w:hAnsiTheme="majorBidi" w:cstheme="majorBidi"/>
          <w:b/>
          <w:bCs/>
          <w:kern w:val="0"/>
          <w:sz w:val="24"/>
          <w:szCs w:val="32"/>
          <w:lang w:val="en-US" w:eastAsia="zh-CN"/>
        </w:rPr>
        <w:t>S1A</w:t>
      </w:r>
      <w:r>
        <w:rPr>
          <w:rFonts w:hint="eastAsia" w:asciiTheme="majorBidi" w:hAnsiTheme="majorBidi" w:cstheme="majorBidi"/>
          <w:kern w:val="0"/>
          <w:sz w:val="24"/>
          <w:szCs w:val="32"/>
          <w:lang w:val="en-US" w:eastAsia="zh-CN"/>
        </w:rPr>
        <w:t>) and M2 (</w:t>
      </w:r>
      <w:r>
        <w:rPr>
          <w:rFonts w:hint="eastAsia" w:asciiTheme="majorBidi" w:hAnsiTheme="majorBidi" w:cstheme="majorBidi"/>
          <w:b/>
          <w:bCs/>
          <w:kern w:val="0"/>
          <w:sz w:val="24"/>
          <w:szCs w:val="32"/>
          <w:lang w:val="en-US" w:eastAsia="zh-CN"/>
        </w:rPr>
        <w:t>S1B</w:t>
      </w:r>
      <w:r>
        <w:rPr>
          <w:rFonts w:hint="eastAsia" w:asciiTheme="majorBidi" w:hAnsiTheme="majorBidi" w:cstheme="majorBidi"/>
          <w:kern w:val="0"/>
          <w:sz w:val="24"/>
          <w:szCs w:val="32"/>
          <w:lang w:val="en-US" w:eastAsia="zh-CN"/>
        </w:rPr>
        <w:t>) patients. RFS, recurrence-free survival; AT, adjuvant therapy.</w:t>
      </w:r>
    </w:p>
    <w:p w14:paraId="174695C7">
      <w:pPr>
        <w:spacing w:before="240" w:line="360" w:lineRule="auto"/>
        <w:jc w:val="left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6171565" cy="2780665"/>
            <wp:effectExtent l="0" t="0" r="635" b="635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1" w:h="16840"/>
      <w:pgMar w:top="1077" w:right="1440" w:bottom="107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83D43"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yZmY1NjM5MDUwMWUwMDIxMTlhMTM2ODZjOTBiODAifQ=="/>
    <w:docVar w:name="KY_MEDREF_DOCUID" w:val="{84F04A26-97EF-4D5D-8ED5-2769CF819834}"/>
    <w:docVar w:name="KY_MEDREF_VERSION" w:val="3"/>
  </w:docVars>
  <w:rsids>
    <w:rsidRoot w:val="00572AD8"/>
    <w:rsid w:val="00003484"/>
    <w:rsid w:val="0000566D"/>
    <w:rsid w:val="0000613E"/>
    <w:rsid w:val="00010707"/>
    <w:rsid w:val="00010C16"/>
    <w:rsid w:val="000130DF"/>
    <w:rsid w:val="00014D37"/>
    <w:rsid w:val="00016FA2"/>
    <w:rsid w:val="0001786E"/>
    <w:rsid w:val="00017C7A"/>
    <w:rsid w:val="00017F93"/>
    <w:rsid w:val="00024B45"/>
    <w:rsid w:val="00024E12"/>
    <w:rsid w:val="000259B1"/>
    <w:rsid w:val="000262C1"/>
    <w:rsid w:val="00027391"/>
    <w:rsid w:val="0003291A"/>
    <w:rsid w:val="00034A5D"/>
    <w:rsid w:val="00036F46"/>
    <w:rsid w:val="0003743C"/>
    <w:rsid w:val="0004080E"/>
    <w:rsid w:val="00043389"/>
    <w:rsid w:val="00045271"/>
    <w:rsid w:val="00051DA7"/>
    <w:rsid w:val="00053370"/>
    <w:rsid w:val="0005538E"/>
    <w:rsid w:val="00055AF4"/>
    <w:rsid w:val="000574D2"/>
    <w:rsid w:val="00061655"/>
    <w:rsid w:val="000637D4"/>
    <w:rsid w:val="00070B78"/>
    <w:rsid w:val="00072E04"/>
    <w:rsid w:val="00083C05"/>
    <w:rsid w:val="00084BFF"/>
    <w:rsid w:val="00085072"/>
    <w:rsid w:val="0008514F"/>
    <w:rsid w:val="000856D1"/>
    <w:rsid w:val="00087034"/>
    <w:rsid w:val="00087743"/>
    <w:rsid w:val="00090016"/>
    <w:rsid w:val="000906FA"/>
    <w:rsid w:val="00092AE4"/>
    <w:rsid w:val="00094295"/>
    <w:rsid w:val="00095121"/>
    <w:rsid w:val="00096819"/>
    <w:rsid w:val="000A1DA6"/>
    <w:rsid w:val="000A22FB"/>
    <w:rsid w:val="000A2677"/>
    <w:rsid w:val="000A2A52"/>
    <w:rsid w:val="000A3230"/>
    <w:rsid w:val="000A6BBB"/>
    <w:rsid w:val="000A6F95"/>
    <w:rsid w:val="000B42A1"/>
    <w:rsid w:val="000C05EF"/>
    <w:rsid w:val="000C1736"/>
    <w:rsid w:val="000C3482"/>
    <w:rsid w:val="000C5B6C"/>
    <w:rsid w:val="000C5BF1"/>
    <w:rsid w:val="000C5BF5"/>
    <w:rsid w:val="000C7EF4"/>
    <w:rsid w:val="000D4A27"/>
    <w:rsid w:val="000E09A6"/>
    <w:rsid w:val="000E42D3"/>
    <w:rsid w:val="000E54C8"/>
    <w:rsid w:val="000E56A7"/>
    <w:rsid w:val="000E5998"/>
    <w:rsid w:val="000E6699"/>
    <w:rsid w:val="000E7792"/>
    <w:rsid w:val="000F2243"/>
    <w:rsid w:val="000F3941"/>
    <w:rsid w:val="000F558B"/>
    <w:rsid w:val="000F55CB"/>
    <w:rsid w:val="000F5752"/>
    <w:rsid w:val="00102360"/>
    <w:rsid w:val="00102B10"/>
    <w:rsid w:val="00103A01"/>
    <w:rsid w:val="00103A31"/>
    <w:rsid w:val="00103DA4"/>
    <w:rsid w:val="00103E4B"/>
    <w:rsid w:val="00105CE4"/>
    <w:rsid w:val="001232F5"/>
    <w:rsid w:val="00123527"/>
    <w:rsid w:val="00124BC4"/>
    <w:rsid w:val="0012718E"/>
    <w:rsid w:val="0013080E"/>
    <w:rsid w:val="00132ADA"/>
    <w:rsid w:val="001349E9"/>
    <w:rsid w:val="00135757"/>
    <w:rsid w:val="0015326A"/>
    <w:rsid w:val="00154744"/>
    <w:rsid w:val="00154780"/>
    <w:rsid w:val="001557A8"/>
    <w:rsid w:val="00157C92"/>
    <w:rsid w:val="00161985"/>
    <w:rsid w:val="00161DD8"/>
    <w:rsid w:val="001636E8"/>
    <w:rsid w:val="0017221B"/>
    <w:rsid w:val="001723DC"/>
    <w:rsid w:val="001725F9"/>
    <w:rsid w:val="001732EF"/>
    <w:rsid w:val="0018162E"/>
    <w:rsid w:val="0018163C"/>
    <w:rsid w:val="00181ED5"/>
    <w:rsid w:val="00186FE7"/>
    <w:rsid w:val="00187A4D"/>
    <w:rsid w:val="00187CDE"/>
    <w:rsid w:val="00187FBE"/>
    <w:rsid w:val="0019419B"/>
    <w:rsid w:val="00196FCD"/>
    <w:rsid w:val="001A0695"/>
    <w:rsid w:val="001A1FA7"/>
    <w:rsid w:val="001A306C"/>
    <w:rsid w:val="001A6050"/>
    <w:rsid w:val="001B400F"/>
    <w:rsid w:val="001B7F93"/>
    <w:rsid w:val="001C1998"/>
    <w:rsid w:val="001C4388"/>
    <w:rsid w:val="001C574D"/>
    <w:rsid w:val="001C5848"/>
    <w:rsid w:val="001D0A31"/>
    <w:rsid w:val="001D158E"/>
    <w:rsid w:val="001D1F59"/>
    <w:rsid w:val="001D2BA0"/>
    <w:rsid w:val="001D3DC6"/>
    <w:rsid w:val="001D4420"/>
    <w:rsid w:val="001D572F"/>
    <w:rsid w:val="001D5C98"/>
    <w:rsid w:val="001E06C5"/>
    <w:rsid w:val="001E3826"/>
    <w:rsid w:val="001E3E3A"/>
    <w:rsid w:val="001E6488"/>
    <w:rsid w:val="001E749E"/>
    <w:rsid w:val="001E7A32"/>
    <w:rsid w:val="00212C4A"/>
    <w:rsid w:val="0021418E"/>
    <w:rsid w:val="0021727D"/>
    <w:rsid w:val="00221E4F"/>
    <w:rsid w:val="00223601"/>
    <w:rsid w:val="00225A2B"/>
    <w:rsid w:val="00227228"/>
    <w:rsid w:val="00227B08"/>
    <w:rsid w:val="002452F1"/>
    <w:rsid w:val="002453C5"/>
    <w:rsid w:val="00250A95"/>
    <w:rsid w:val="00253C4A"/>
    <w:rsid w:val="00254527"/>
    <w:rsid w:val="002571A4"/>
    <w:rsid w:val="00257772"/>
    <w:rsid w:val="002639A7"/>
    <w:rsid w:val="002650F2"/>
    <w:rsid w:val="002676D8"/>
    <w:rsid w:val="00267B31"/>
    <w:rsid w:val="00267FD2"/>
    <w:rsid w:val="00270CAE"/>
    <w:rsid w:val="00270CCC"/>
    <w:rsid w:val="002732E9"/>
    <w:rsid w:val="00276DEA"/>
    <w:rsid w:val="00276E25"/>
    <w:rsid w:val="00277879"/>
    <w:rsid w:val="0028265E"/>
    <w:rsid w:val="0029182B"/>
    <w:rsid w:val="0029381E"/>
    <w:rsid w:val="0029473B"/>
    <w:rsid w:val="00295579"/>
    <w:rsid w:val="00295BE0"/>
    <w:rsid w:val="00296662"/>
    <w:rsid w:val="00296695"/>
    <w:rsid w:val="00297988"/>
    <w:rsid w:val="00297B53"/>
    <w:rsid w:val="002A02CE"/>
    <w:rsid w:val="002A0638"/>
    <w:rsid w:val="002A5EAA"/>
    <w:rsid w:val="002A61E3"/>
    <w:rsid w:val="002B3E54"/>
    <w:rsid w:val="002B79FC"/>
    <w:rsid w:val="002B7C52"/>
    <w:rsid w:val="002B7CAA"/>
    <w:rsid w:val="002C28F8"/>
    <w:rsid w:val="002C3699"/>
    <w:rsid w:val="002C3D09"/>
    <w:rsid w:val="002C7159"/>
    <w:rsid w:val="002D334F"/>
    <w:rsid w:val="002D61BC"/>
    <w:rsid w:val="002D634A"/>
    <w:rsid w:val="002D7224"/>
    <w:rsid w:val="002E08AA"/>
    <w:rsid w:val="002E3185"/>
    <w:rsid w:val="002E4C2B"/>
    <w:rsid w:val="002E5D35"/>
    <w:rsid w:val="002F02F1"/>
    <w:rsid w:val="002F34FB"/>
    <w:rsid w:val="002F3F16"/>
    <w:rsid w:val="002F6D71"/>
    <w:rsid w:val="003011B2"/>
    <w:rsid w:val="00305D7F"/>
    <w:rsid w:val="003072D9"/>
    <w:rsid w:val="00312454"/>
    <w:rsid w:val="00323203"/>
    <w:rsid w:val="00326775"/>
    <w:rsid w:val="00327FD4"/>
    <w:rsid w:val="00330041"/>
    <w:rsid w:val="00340B67"/>
    <w:rsid w:val="003427F1"/>
    <w:rsid w:val="00344A4C"/>
    <w:rsid w:val="0035429E"/>
    <w:rsid w:val="00355455"/>
    <w:rsid w:val="00356341"/>
    <w:rsid w:val="00356A3A"/>
    <w:rsid w:val="003602A4"/>
    <w:rsid w:val="00360EAB"/>
    <w:rsid w:val="00361E1B"/>
    <w:rsid w:val="00362AB1"/>
    <w:rsid w:val="0037070A"/>
    <w:rsid w:val="00373E60"/>
    <w:rsid w:val="00377D0D"/>
    <w:rsid w:val="00382080"/>
    <w:rsid w:val="00385B74"/>
    <w:rsid w:val="0039005D"/>
    <w:rsid w:val="00391E48"/>
    <w:rsid w:val="00393C96"/>
    <w:rsid w:val="003954BB"/>
    <w:rsid w:val="003966FB"/>
    <w:rsid w:val="003A3138"/>
    <w:rsid w:val="003A53C6"/>
    <w:rsid w:val="003B27D6"/>
    <w:rsid w:val="003B3523"/>
    <w:rsid w:val="003B431D"/>
    <w:rsid w:val="003B6133"/>
    <w:rsid w:val="003C100C"/>
    <w:rsid w:val="003C1DAB"/>
    <w:rsid w:val="003C2705"/>
    <w:rsid w:val="003C2A57"/>
    <w:rsid w:val="003C3696"/>
    <w:rsid w:val="003C5667"/>
    <w:rsid w:val="003D33F1"/>
    <w:rsid w:val="003D58D2"/>
    <w:rsid w:val="003D6360"/>
    <w:rsid w:val="003D69FD"/>
    <w:rsid w:val="003D717F"/>
    <w:rsid w:val="003E03BF"/>
    <w:rsid w:val="003E257F"/>
    <w:rsid w:val="003E2C99"/>
    <w:rsid w:val="003E2DD8"/>
    <w:rsid w:val="003E307F"/>
    <w:rsid w:val="003F0BF9"/>
    <w:rsid w:val="003F277C"/>
    <w:rsid w:val="003F3D30"/>
    <w:rsid w:val="0040460D"/>
    <w:rsid w:val="004064CE"/>
    <w:rsid w:val="00423434"/>
    <w:rsid w:val="00424D06"/>
    <w:rsid w:val="00424F31"/>
    <w:rsid w:val="0042628C"/>
    <w:rsid w:val="00426363"/>
    <w:rsid w:val="004267BD"/>
    <w:rsid w:val="00434B4B"/>
    <w:rsid w:val="00435C55"/>
    <w:rsid w:val="00436BA6"/>
    <w:rsid w:val="0044289A"/>
    <w:rsid w:val="00443C0C"/>
    <w:rsid w:val="00443EB0"/>
    <w:rsid w:val="004440DD"/>
    <w:rsid w:val="00451311"/>
    <w:rsid w:val="004562FC"/>
    <w:rsid w:val="004569A1"/>
    <w:rsid w:val="00456C11"/>
    <w:rsid w:val="00457DD5"/>
    <w:rsid w:val="004605D6"/>
    <w:rsid w:val="0046156C"/>
    <w:rsid w:val="004616A5"/>
    <w:rsid w:val="004623CC"/>
    <w:rsid w:val="0046263C"/>
    <w:rsid w:val="004638E0"/>
    <w:rsid w:val="00465321"/>
    <w:rsid w:val="00465370"/>
    <w:rsid w:val="00467783"/>
    <w:rsid w:val="00470197"/>
    <w:rsid w:val="004740D5"/>
    <w:rsid w:val="00475566"/>
    <w:rsid w:val="0047640D"/>
    <w:rsid w:val="00477D5B"/>
    <w:rsid w:val="00481271"/>
    <w:rsid w:val="00482CE1"/>
    <w:rsid w:val="00484B48"/>
    <w:rsid w:val="00492806"/>
    <w:rsid w:val="004953F6"/>
    <w:rsid w:val="00497ADE"/>
    <w:rsid w:val="004A2BD4"/>
    <w:rsid w:val="004A2E8B"/>
    <w:rsid w:val="004A3126"/>
    <w:rsid w:val="004A47C5"/>
    <w:rsid w:val="004A4823"/>
    <w:rsid w:val="004A4DD6"/>
    <w:rsid w:val="004A4EF5"/>
    <w:rsid w:val="004A56D4"/>
    <w:rsid w:val="004A592B"/>
    <w:rsid w:val="004B0BF2"/>
    <w:rsid w:val="004B1BFC"/>
    <w:rsid w:val="004B2678"/>
    <w:rsid w:val="004B3178"/>
    <w:rsid w:val="004B3433"/>
    <w:rsid w:val="004B5247"/>
    <w:rsid w:val="004B6F8C"/>
    <w:rsid w:val="004B7B1B"/>
    <w:rsid w:val="004C2CF3"/>
    <w:rsid w:val="004C3519"/>
    <w:rsid w:val="004C7A0E"/>
    <w:rsid w:val="004C7D49"/>
    <w:rsid w:val="004D072A"/>
    <w:rsid w:val="004D0C20"/>
    <w:rsid w:val="004D1E87"/>
    <w:rsid w:val="004D2DCE"/>
    <w:rsid w:val="004D49EF"/>
    <w:rsid w:val="004D5B58"/>
    <w:rsid w:val="004D759F"/>
    <w:rsid w:val="004D7ACE"/>
    <w:rsid w:val="004E33BD"/>
    <w:rsid w:val="004E33EC"/>
    <w:rsid w:val="004E3784"/>
    <w:rsid w:val="004E414E"/>
    <w:rsid w:val="004E67AA"/>
    <w:rsid w:val="004E7DD4"/>
    <w:rsid w:val="004F4821"/>
    <w:rsid w:val="00501BB8"/>
    <w:rsid w:val="00502AE5"/>
    <w:rsid w:val="00502B9C"/>
    <w:rsid w:val="00502DA0"/>
    <w:rsid w:val="00503037"/>
    <w:rsid w:val="005043C9"/>
    <w:rsid w:val="0051160A"/>
    <w:rsid w:val="00516E91"/>
    <w:rsid w:val="0052007B"/>
    <w:rsid w:val="005215BC"/>
    <w:rsid w:val="0052252F"/>
    <w:rsid w:val="00523BCA"/>
    <w:rsid w:val="0053092C"/>
    <w:rsid w:val="005351E3"/>
    <w:rsid w:val="00535365"/>
    <w:rsid w:val="00544BA8"/>
    <w:rsid w:val="00544FAB"/>
    <w:rsid w:val="00545638"/>
    <w:rsid w:val="00552007"/>
    <w:rsid w:val="005559A0"/>
    <w:rsid w:val="00557443"/>
    <w:rsid w:val="00565416"/>
    <w:rsid w:val="005669EA"/>
    <w:rsid w:val="00566D7F"/>
    <w:rsid w:val="00572AD8"/>
    <w:rsid w:val="005753C0"/>
    <w:rsid w:val="0058004C"/>
    <w:rsid w:val="00581711"/>
    <w:rsid w:val="00582966"/>
    <w:rsid w:val="00592476"/>
    <w:rsid w:val="005927D7"/>
    <w:rsid w:val="005A0BC8"/>
    <w:rsid w:val="005A1727"/>
    <w:rsid w:val="005A17F1"/>
    <w:rsid w:val="005A3370"/>
    <w:rsid w:val="005A736D"/>
    <w:rsid w:val="005B1F27"/>
    <w:rsid w:val="005B1F48"/>
    <w:rsid w:val="005B2B4F"/>
    <w:rsid w:val="005B3CBE"/>
    <w:rsid w:val="005B4E76"/>
    <w:rsid w:val="005B6532"/>
    <w:rsid w:val="005B7720"/>
    <w:rsid w:val="005C42E2"/>
    <w:rsid w:val="005C6279"/>
    <w:rsid w:val="005C7E18"/>
    <w:rsid w:val="005D2B92"/>
    <w:rsid w:val="005D3B77"/>
    <w:rsid w:val="005E0D6B"/>
    <w:rsid w:val="005F49FE"/>
    <w:rsid w:val="005F57F2"/>
    <w:rsid w:val="005F6A6D"/>
    <w:rsid w:val="005F6BA7"/>
    <w:rsid w:val="005F714F"/>
    <w:rsid w:val="00600431"/>
    <w:rsid w:val="006007CA"/>
    <w:rsid w:val="00604DB6"/>
    <w:rsid w:val="00616E8D"/>
    <w:rsid w:val="006219CC"/>
    <w:rsid w:val="00630D89"/>
    <w:rsid w:val="0063454A"/>
    <w:rsid w:val="00636BBC"/>
    <w:rsid w:val="0064102B"/>
    <w:rsid w:val="00647058"/>
    <w:rsid w:val="006552D4"/>
    <w:rsid w:val="0065568A"/>
    <w:rsid w:val="006604CC"/>
    <w:rsid w:val="00662DC4"/>
    <w:rsid w:val="00663167"/>
    <w:rsid w:val="0066591C"/>
    <w:rsid w:val="00670788"/>
    <w:rsid w:val="00672919"/>
    <w:rsid w:val="00676E29"/>
    <w:rsid w:val="0067755B"/>
    <w:rsid w:val="0068413F"/>
    <w:rsid w:val="00691048"/>
    <w:rsid w:val="00692041"/>
    <w:rsid w:val="00692A41"/>
    <w:rsid w:val="00692C65"/>
    <w:rsid w:val="006940DE"/>
    <w:rsid w:val="00695248"/>
    <w:rsid w:val="00695D73"/>
    <w:rsid w:val="006A1346"/>
    <w:rsid w:val="006A318E"/>
    <w:rsid w:val="006A3F95"/>
    <w:rsid w:val="006A55D1"/>
    <w:rsid w:val="006B0E1C"/>
    <w:rsid w:val="006B6DC9"/>
    <w:rsid w:val="006C0216"/>
    <w:rsid w:val="006C292E"/>
    <w:rsid w:val="006C496B"/>
    <w:rsid w:val="006C4DCF"/>
    <w:rsid w:val="006D29E5"/>
    <w:rsid w:val="006D35AA"/>
    <w:rsid w:val="006D4AD8"/>
    <w:rsid w:val="006D7C07"/>
    <w:rsid w:val="006E4C96"/>
    <w:rsid w:val="006F2665"/>
    <w:rsid w:val="006F3E65"/>
    <w:rsid w:val="006F4F33"/>
    <w:rsid w:val="006F5532"/>
    <w:rsid w:val="0070235A"/>
    <w:rsid w:val="00703096"/>
    <w:rsid w:val="007044C2"/>
    <w:rsid w:val="00705D6D"/>
    <w:rsid w:val="007068BE"/>
    <w:rsid w:val="0070728B"/>
    <w:rsid w:val="00710DAE"/>
    <w:rsid w:val="007115FB"/>
    <w:rsid w:val="00715082"/>
    <w:rsid w:val="00716C7B"/>
    <w:rsid w:val="00716DB7"/>
    <w:rsid w:val="0072128F"/>
    <w:rsid w:val="007212E7"/>
    <w:rsid w:val="00734BA1"/>
    <w:rsid w:val="00735A60"/>
    <w:rsid w:val="00737FEF"/>
    <w:rsid w:val="00740B4C"/>
    <w:rsid w:val="00744604"/>
    <w:rsid w:val="007465A9"/>
    <w:rsid w:val="00755BE7"/>
    <w:rsid w:val="00757492"/>
    <w:rsid w:val="007600F5"/>
    <w:rsid w:val="00761383"/>
    <w:rsid w:val="0076426B"/>
    <w:rsid w:val="0076655F"/>
    <w:rsid w:val="00767600"/>
    <w:rsid w:val="00770F97"/>
    <w:rsid w:val="00771446"/>
    <w:rsid w:val="00772E94"/>
    <w:rsid w:val="007754C1"/>
    <w:rsid w:val="007814A6"/>
    <w:rsid w:val="007914A6"/>
    <w:rsid w:val="0079302C"/>
    <w:rsid w:val="00793673"/>
    <w:rsid w:val="00797069"/>
    <w:rsid w:val="007A0795"/>
    <w:rsid w:val="007A15CF"/>
    <w:rsid w:val="007A194C"/>
    <w:rsid w:val="007A19FD"/>
    <w:rsid w:val="007A3196"/>
    <w:rsid w:val="007A3222"/>
    <w:rsid w:val="007A4D10"/>
    <w:rsid w:val="007B107A"/>
    <w:rsid w:val="007B2972"/>
    <w:rsid w:val="007B2C00"/>
    <w:rsid w:val="007B397E"/>
    <w:rsid w:val="007B3CA7"/>
    <w:rsid w:val="007B492B"/>
    <w:rsid w:val="007C194D"/>
    <w:rsid w:val="007C2295"/>
    <w:rsid w:val="007C51B1"/>
    <w:rsid w:val="007C571E"/>
    <w:rsid w:val="007C6B78"/>
    <w:rsid w:val="007D1EF1"/>
    <w:rsid w:val="007D27C7"/>
    <w:rsid w:val="007D419D"/>
    <w:rsid w:val="007E0C3F"/>
    <w:rsid w:val="007E143B"/>
    <w:rsid w:val="007E14AE"/>
    <w:rsid w:val="007E4AD4"/>
    <w:rsid w:val="007E4BC8"/>
    <w:rsid w:val="007F1242"/>
    <w:rsid w:val="007F1271"/>
    <w:rsid w:val="007F1F2F"/>
    <w:rsid w:val="007F4B1C"/>
    <w:rsid w:val="007F5DFE"/>
    <w:rsid w:val="0080423B"/>
    <w:rsid w:val="0080639E"/>
    <w:rsid w:val="00810085"/>
    <w:rsid w:val="00813CDE"/>
    <w:rsid w:val="00814637"/>
    <w:rsid w:val="00815D44"/>
    <w:rsid w:val="00816CF1"/>
    <w:rsid w:val="00820266"/>
    <w:rsid w:val="00820A81"/>
    <w:rsid w:val="008221ED"/>
    <w:rsid w:val="00824658"/>
    <w:rsid w:val="008321FB"/>
    <w:rsid w:val="008326B5"/>
    <w:rsid w:val="00832F2E"/>
    <w:rsid w:val="00836888"/>
    <w:rsid w:val="00836EC1"/>
    <w:rsid w:val="00840432"/>
    <w:rsid w:val="00840579"/>
    <w:rsid w:val="00840EB1"/>
    <w:rsid w:val="008410E5"/>
    <w:rsid w:val="00845B6C"/>
    <w:rsid w:val="008468C6"/>
    <w:rsid w:val="0085069F"/>
    <w:rsid w:val="00852728"/>
    <w:rsid w:val="0085674C"/>
    <w:rsid w:val="008574C6"/>
    <w:rsid w:val="008616B2"/>
    <w:rsid w:val="00864793"/>
    <w:rsid w:val="0086529D"/>
    <w:rsid w:val="0086592E"/>
    <w:rsid w:val="00870768"/>
    <w:rsid w:val="00873979"/>
    <w:rsid w:val="00880EB3"/>
    <w:rsid w:val="00882298"/>
    <w:rsid w:val="008860D4"/>
    <w:rsid w:val="008A036F"/>
    <w:rsid w:val="008A08D8"/>
    <w:rsid w:val="008A1CC2"/>
    <w:rsid w:val="008A2483"/>
    <w:rsid w:val="008A502D"/>
    <w:rsid w:val="008A5E8A"/>
    <w:rsid w:val="008A7776"/>
    <w:rsid w:val="008B020B"/>
    <w:rsid w:val="008B358F"/>
    <w:rsid w:val="008B3CA3"/>
    <w:rsid w:val="008B4075"/>
    <w:rsid w:val="008B56CA"/>
    <w:rsid w:val="008B7823"/>
    <w:rsid w:val="008C0F00"/>
    <w:rsid w:val="008C35BB"/>
    <w:rsid w:val="008C51EC"/>
    <w:rsid w:val="008C5688"/>
    <w:rsid w:val="008C6B52"/>
    <w:rsid w:val="008D0CAF"/>
    <w:rsid w:val="008D6BED"/>
    <w:rsid w:val="008D720E"/>
    <w:rsid w:val="008E1E0A"/>
    <w:rsid w:val="008E2BE0"/>
    <w:rsid w:val="008E54FF"/>
    <w:rsid w:val="008F1648"/>
    <w:rsid w:val="008F3414"/>
    <w:rsid w:val="008F4B04"/>
    <w:rsid w:val="008F58FE"/>
    <w:rsid w:val="0090010B"/>
    <w:rsid w:val="00902502"/>
    <w:rsid w:val="009028BB"/>
    <w:rsid w:val="009056A2"/>
    <w:rsid w:val="00906534"/>
    <w:rsid w:val="009076C0"/>
    <w:rsid w:val="0091154F"/>
    <w:rsid w:val="00911C06"/>
    <w:rsid w:val="009121E7"/>
    <w:rsid w:val="009148A8"/>
    <w:rsid w:val="00916060"/>
    <w:rsid w:val="00916F16"/>
    <w:rsid w:val="0091731A"/>
    <w:rsid w:val="009173F9"/>
    <w:rsid w:val="009233A4"/>
    <w:rsid w:val="00931E9E"/>
    <w:rsid w:val="00932BB0"/>
    <w:rsid w:val="00933542"/>
    <w:rsid w:val="009365FE"/>
    <w:rsid w:val="0093669B"/>
    <w:rsid w:val="009430D4"/>
    <w:rsid w:val="0094379C"/>
    <w:rsid w:val="00944028"/>
    <w:rsid w:val="00947AD5"/>
    <w:rsid w:val="009514E6"/>
    <w:rsid w:val="00952C4C"/>
    <w:rsid w:val="009544F2"/>
    <w:rsid w:val="0095572A"/>
    <w:rsid w:val="00955981"/>
    <w:rsid w:val="00956861"/>
    <w:rsid w:val="009570AA"/>
    <w:rsid w:val="00957D43"/>
    <w:rsid w:val="009612BD"/>
    <w:rsid w:val="00963155"/>
    <w:rsid w:val="0096738B"/>
    <w:rsid w:val="00971F9C"/>
    <w:rsid w:val="00973D69"/>
    <w:rsid w:val="0097450C"/>
    <w:rsid w:val="00974C1E"/>
    <w:rsid w:val="00975F2C"/>
    <w:rsid w:val="00976107"/>
    <w:rsid w:val="00976EA4"/>
    <w:rsid w:val="00984158"/>
    <w:rsid w:val="009924F7"/>
    <w:rsid w:val="00992A7B"/>
    <w:rsid w:val="00996165"/>
    <w:rsid w:val="009A51BF"/>
    <w:rsid w:val="009A5E72"/>
    <w:rsid w:val="009B08D4"/>
    <w:rsid w:val="009B172D"/>
    <w:rsid w:val="009B24CC"/>
    <w:rsid w:val="009B6C80"/>
    <w:rsid w:val="009B6EEB"/>
    <w:rsid w:val="009B749E"/>
    <w:rsid w:val="009C02D8"/>
    <w:rsid w:val="009C1F42"/>
    <w:rsid w:val="009C369A"/>
    <w:rsid w:val="009C5B60"/>
    <w:rsid w:val="009C5C1C"/>
    <w:rsid w:val="009D500C"/>
    <w:rsid w:val="009D50B6"/>
    <w:rsid w:val="009D50C8"/>
    <w:rsid w:val="009D60DF"/>
    <w:rsid w:val="009D69C0"/>
    <w:rsid w:val="009E1A25"/>
    <w:rsid w:val="009E681A"/>
    <w:rsid w:val="009F12EA"/>
    <w:rsid w:val="009F135A"/>
    <w:rsid w:val="009F16D7"/>
    <w:rsid w:val="009F311F"/>
    <w:rsid w:val="009F33AC"/>
    <w:rsid w:val="009F789A"/>
    <w:rsid w:val="00A00B8E"/>
    <w:rsid w:val="00A054F0"/>
    <w:rsid w:val="00A07AE0"/>
    <w:rsid w:val="00A07E72"/>
    <w:rsid w:val="00A134E2"/>
    <w:rsid w:val="00A16493"/>
    <w:rsid w:val="00A17A8B"/>
    <w:rsid w:val="00A20928"/>
    <w:rsid w:val="00A20BB2"/>
    <w:rsid w:val="00A215EA"/>
    <w:rsid w:val="00A23F54"/>
    <w:rsid w:val="00A2599B"/>
    <w:rsid w:val="00A308C4"/>
    <w:rsid w:val="00A33692"/>
    <w:rsid w:val="00A370D6"/>
    <w:rsid w:val="00A43611"/>
    <w:rsid w:val="00A45084"/>
    <w:rsid w:val="00A474FF"/>
    <w:rsid w:val="00A530E3"/>
    <w:rsid w:val="00A56D5D"/>
    <w:rsid w:val="00A6280F"/>
    <w:rsid w:val="00A6395B"/>
    <w:rsid w:val="00A63ED7"/>
    <w:rsid w:val="00A65B3A"/>
    <w:rsid w:val="00A669A0"/>
    <w:rsid w:val="00A702B4"/>
    <w:rsid w:val="00A71F48"/>
    <w:rsid w:val="00A7284E"/>
    <w:rsid w:val="00A81DCB"/>
    <w:rsid w:val="00A8311A"/>
    <w:rsid w:val="00A849A6"/>
    <w:rsid w:val="00A85440"/>
    <w:rsid w:val="00A858AA"/>
    <w:rsid w:val="00A902E1"/>
    <w:rsid w:val="00A907AF"/>
    <w:rsid w:val="00A94EF2"/>
    <w:rsid w:val="00AA1286"/>
    <w:rsid w:val="00AA15EC"/>
    <w:rsid w:val="00AA272B"/>
    <w:rsid w:val="00AA4FFF"/>
    <w:rsid w:val="00AA60DD"/>
    <w:rsid w:val="00AB1AF4"/>
    <w:rsid w:val="00AB3D83"/>
    <w:rsid w:val="00AB40C8"/>
    <w:rsid w:val="00AB77D4"/>
    <w:rsid w:val="00AC5EDB"/>
    <w:rsid w:val="00AD4AA8"/>
    <w:rsid w:val="00AE1493"/>
    <w:rsid w:val="00AE175A"/>
    <w:rsid w:val="00AE23C4"/>
    <w:rsid w:val="00AE4B78"/>
    <w:rsid w:val="00AE6852"/>
    <w:rsid w:val="00AF32B0"/>
    <w:rsid w:val="00AF4EB4"/>
    <w:rsid w:val="00AF6595"/>
    <w:rsid w:val="00B0051C"/>
    <w:rsid w:val="00B038F6"/>
    <w:rsid w:val="00B0392A"/>
    <w:rsid w:val="00B04481"/>
    <w:rsid w:val="00B05419"/>
    <w:rsid w:val="00B06394"/>
    <w:rsid w:val="00B06869"/>
    <w:rsid w:val="00B07571"/>
    <w:rsid w:val="00B12003"/>
    <w:rsid w:val="00B15E12"/>
    <w:rsid w:val="00B204AB"/>
    <w:rsid w:val="00B26CE5"/>
    <w:rsid w:val="00B26D85"/>
    <w:rsid w:val="00B26FBA"/>
    <w:rsid w:val="00B31BFA"/>
    <w:rsid w:val="00B3207B"/>
    <w:rsid w:val="00B32270"/>
    <w:rsid w:val="00B33558"/>
    <w:rsid w:val="00B3506F"/>
    <w:rsid w:val="00B35889"/>
    <w:rsid w:val="00B4111B"/>
    <w:rsid w:val="00B41344"/>
    <w:rsid w:val="00B4137E"/>
    <w:rsid w:val="00B41B8E"/>
    <w:rsid w:val="00B4514F"/>
    <w:rsid w:val="00B459A6"/>
    <w:rsid w:val="00B600B5"/>
    <w:rsid w:val="00B60455"/>
    <w:rsid w:val="00B60946"/>
    <w:rsid w:val="00B611FC"/>
    <w:rsid w:val="00B62E48"/>
    <w:rsid w:val="00B63413"/>
    <w:rsid w:val="00B6405E"/>
    <w:rsid w:val="00B65D4A"/>
    <w:rsid w:val="00B66477"/>
    <w:rsid w:val="00B676A0"/>
    <w:rsid w:val="00B70DD4"/>
    <w:rsid w:val="00B71E78"/>
    <w:rsid w:val="00B73EE2"/>
    <w:rsid w:val="00B745F3"/>
    <w:rsid w:val="00B751A2"/>
    <w:rsid w:val="00B76C7D"/>
    <w:rsid w:val="00B83B43"/>
    <w:rsid w:val="00B86549"/>
    <w:rsid w:val="00B86DB8"/>
    <w:rsid w:val="00B87FE1"/>
    <w:rsid w:val="00B90A41"/>
    <w:rsid w:val="00B92104"/>
    <w:rsid w:val="00B92BAE"/>
    <w:rsid w:val="00B93FFB"/>
    <w:rsid w:val="00B96396"/>
    <w:rsid w:val="00B974C0"/>
    <w:rsid w:val="00BA2216"/>
    <w:rsid w:val="00BA452A"/>
    <w:rsid w:val="00BA4D20"/>
    <w:rsid w:val="00BA4DAB"/>
    <w:rsid w:val="00BA72DB"/>
    <w:rsid w:val="00BB2C86"/>
    <w:rsid w:val="00BB3042"/>
    <w:rsid w:val="00BB72E2"/>
    <w:rsid w:val="00BC03DF"/>
    <w:rsid w:val="00BC2BAD"/>
    <w:rsid w:val="00BC2E0B"/>
    <w:rsid w:val="00BC5D11"/>
    <w:rsid w:val="00BC605E"/>
    <w:rsid w:val="00BC7332"/>
    <w:rsid w:val="00BC7945"/>
    <w:rsid w:val="00BC797D"/>
    <w:rsid w:val="00BC7C05"/>
    <w:rsid w:val="00BD40E9"/>
    <w:rsid w:val="00BD76F0"/>
    <w:rsid w:val="00BD7AB3"/>
    <w:rsid w:val="00BE1F69"/>
    <w:rsid w:val="00BF2D3B"/>
    <w:rsid w:val="00BF3AC0"/>
    <w:rsid w:val="00BF6D5D"/>
    <w:rsid w:val="00C01BF6"/>
    <w:rsid w:val="00C04A74"/>
    <w:rsid w:val="00C11B61"/>
    <w:rsid w:val="00C1203B"/>
    <w:rsid w:val="00C15694"/>
    <w:rsid w:val="00C165B6"/>
    <w:rsid w:val="00C17F49"/>
    <w:rsid w:val="00C21F0F"/>
    <w:rsid w:val="00C27DA1"/>
    <w:rsid w:val="00C326C1"/>
    <w:rsid w:val="00C3413F"/>
    <w:rsid w:val="00C36535"/>
    <w:rsid w:val="00C3662B"/>
    <w:rsid w:val="00C42039"/>
    <w:rsid w:val="00C4494F"/>
    <w:rsid w:val="00C45F75"/>
    <w:rsid w:val="00C47AA5"/>
    <w:rsid w:val="00C47F61"/>
    <w:rsid w:val="00C5101E"/>
    <w:rsid w:val="00C5321B"/>
    <w:rsid w:val="00C57482"/>
    <w:rsid w:val="00C6157F"/>
    <w:rsid w:val="00C61810"/>
    <w:rsid w:val="00C61B60"/>
    <w:rsid w:val="00C65E4B"/>
    <w:rsid w:val="00C66ADA"/>
    <w:rsid w:val="00C74B22"/>
    <w:rsid w:val="00C77747"/>
    <w:rsid w:val="00C80968"/>
    <w:rsid w:val="00C82BF0"/>
    <w:rsid w:val="00C85323"/>
    <w:rsid w:val="00C86449"/>
    <w:rsid w:val="00C87EF6"/>
    <w:rsid w:val="00C90A05"/>
    <w:rsid w:val="00C913E8"/>
    <w:rsid w:val="00C919AE"/>
    <w:rsid w:val="00C91A96"/>
    <w:rsid w:val="00C95BD4"/>
    <w:rsid w:val="00C9603F"/>
    <w:rsid w:val="00C9659D"/>
    <w:rsid w:val="00C9757B"/>
    <w:rsid w:val="00C97A4E"/>
    <w:rsid w:val="00CA10FE"/>
    <w:rsid w:val="00CA292D"/>
    <w:rsid w:val="00CA6CBC"/>
    <w:rsid w:val="00CB334E"/>
    <w:rsid w:val="00CB5CCF"/>
    <w:rsid w:val="00CB6144"/>
    <w:rsid w:val="00CD5671"/>
    <w:rsid w:val="00CD789F"/>
    <w:rsid w:val="00CE425F"/>
    <w:rsid w:val="00CE7509"/>
    <w:rsid w:val="00CF1B1A"/>
    <w:rsid w:val="00CF26BF"/>
    <w:rsid w:val="00CF54E6"/>
    <w:rsid w:val="00D0060A"/>
    <w:rsid w:val="00D00DE4"/>
    <w:rsid w:val="00D014ED"/>
    <w:rsid w:val="00D036DB"/>
    <w:rsid w:val="00D049ED"/>
    <w:rsid w:val="00D04F74"/>
    <w:rsid w:val="00D108D4"/>
    <w:rsid w:val="00D10D6E"/>
    <w:rsid w:val="00D12472"/>
    <w:rsid w:val="00D17D10"/>
    <w:rsid w:val="00D315E9"/>
    <w:rsid w:val="00D33BC6"/>
    <w:rsid w:val="00D405F4"/>
    <w:rsid w:val="00D40B57"/>
    <w:rsid w:val="00D41B0D"/>
    <w:rsid w:val="00D4623D"/>
    <w:rsid w:val="00D57A15"/>
    <w:rsid w:val="00D61B80"/>
    <w:rsid w:val="00D648F9"/>
    <w:rsid w:val="00D64F84"/>
    <w:rsid w:val="00D660A4"/>
    <w:rsid w:val="00D67FB7"/>
    <w:rsid w:val="00D725F7"/>
    <w:rsid w:val="00D72B4E"/>
    <w:rsid w:val="00D75440"/>
    <w:rsid w:val="00D7599F"/>
    <w:rsid w:val="00D75FEC"/>
    <w:rsid w:val="00D7624A"/>
    <w:rsid w:val="00D765DE"/>
    <w:rsid w:val="00D83155"/>
    <w:rsid w:val="00D83796"/>
    <w:rsid w:val="00D86725"/>
    <w:rsid w:val="00D916B6"/>
    <w:rsid w:val="00DA0583"/>
    <w:rsid w:val="00DA0B6C"/>
    <w:rsid w:val="00DA31CA"/>
    <w:rsid w:val="00DA32C5"/>
    <w:rsid w:val="00DA4F00"/>
    <w:rsid w:val="00DA63F2"/>
    <w:rsid w:val="00DA6E15"/>
    <w:rsid w:val="00DB3498"/>
    <w:rsid w:val="00DB5F45"/>
    <w:rsid w:val="00DC0F96"/>
    <w:rsid w:val="00DC22D6"/>
    <w:rsid w:val="00DC4FC3"/>
    <w:rsid w:val="00DD0016"/>
    <w:rsid w:val="00DD2832"/>
    <w:rsid w:val="00DD324F"/>
    <w:rsid w:val="00DD4F9A"/>
    <w:rsid w:val="00DD5D0D"/>
    <w:rsid w:val="00DE5068"/>
    <w:rsid w:val="00DF68ED"/>
    <w:rsid w:val="00DF6DD1"/>
    <w:rsid w:val="00E01D57"/>
    <w:rsid w:val="00E0364A"/>
    <w:rsid w:val="00E05276"/>
    <w:rsid w:val="00E063BA"/>
    <w:rsid w:val="00E1074F"/>
    <w:rsid w:val="00E14DA1"/>
    <w:rsid w:val="00E161F6"/>
    <w:rsid w:val="00E200C9"/>
    <w:rsid w:val="00E23F29"/>
    <w:rsid w:val="00E2784D"/>
    <w:rsid w:val="00E31594"/>
    <w:rsid w:val="00E32812"/>
    <w:rsid w:val="00E32FC0"/>
    <w:rsid w:val="00E36467"/>
    <w:rsid w:val="00E374E2"/>
    <w:rsid w:val="00E410E2"/>
    <w:rsid w:val="00E42F5F"/>
    <w:rsid w:val="00E478FF"/>
    <w:rsid w:val="00E56A5C"/>
    <w:rsid w:val="00E63E9B"/>
    <w:rsid w:val="00E65703"/>
    <w:rsid w:val="00E67114"/>
    <w:rsid w:val="00E72DE1"/>
    <w:rsid w:val="00E74F3B"/>
    <w:rsid w:val="00E7524F"/>
    <w:rsid w:val="00E762A5"/>
    <w:rsid w:val="00E76C20"/>
    <w:rsid w:val="00E813FF"/>
    <w:rsid w:val="00E860DE"/>
    <w:rsid w:val="00E86EE0"/>
    <w:rsid w:val="00E9063D"/>
    <w:rsid w:val="00E90A20"/>
    <w:rsid w:val="00E90F0B"/>
    <w:rsid w:val="00E9530B"/>
    <w:rsid w:val="00EA0AD0"/>
    <w:rsid w:val="00EA36E1"/>
    <w:rsid w:val="00EA4E91"/>
    <w:rsid w:val="00EA5A41"/>
    <w:rsid w:val="00EA6E6F"/>
    <w:rsid w:val="00EB1287"/>
    <w:rsid w:val="00EB2F6E"/>
    <w:rsid w:val="00EB7DCF"/>
    <w:rsid w:val="00EC46A4"/>
    <w:rsid w:val="00EC47A2"/>
    <w:rsid w:val="00ED0226"/>
    <w:rsid w:val="00ED0F8E"/>
    <w:rsid w:val="00ED1DEE"/>
    <w:rsid w:val="00ED24E8"/>
    <w:rsid w:val="00ED7026"/>
    <w:rsid w:val="00EE2133"/>
    <w:rsid w:val="00EE4368"/>
    <w:rsid w:val="00EE50A3"/>
    <w:rsid w:val="00EF11FD"/>
    <w:rsid w:val="00EF1B27"/>
    <w:rsid w:val="00EF1B4E"/>
    <w:rsid w:val="00EF2297"/>
    <w:rsid w:val="00EF3357"/>
    <w:rsid w:val="00EF50F4"/>
    <w:rsid w:val="00EF6A57"/>
    <w:rsid w:val="00F000D9"/>
    <w:rsid w:val="00F01D7F"/>
    <w:rsid w:val="00F01F92"/>
    <w:rsid w:val="00F03078"/>
    <w:rsid w:val="00F15687"/>
    <w:rsid w:val="00F206A5"/>
    <w:rsid w:val="00F22E43"/>
    <w:rsid w:val="00F26A7D"/>
    <w:rsid w:val="00F27B71"/>
    <w:rsid w:val="00F31BD4"/>
    <w:rsid w:val="00F3284A"/>
    <w:rsid w:val="00F32A69"/>
    <w:rsid w:val="00F331F8"/>
    <w:rsid w:val="00F35E56"/>
    <w:rsid w:val="00F37375"/>
    <w:rsid w:val="00F374B2"/>
    <w:rsid w:val="00F40ACE"/>
    <w:rsid w:val="00F4194A"/>
    <w:rsid w:val="00F42923"/>
    <w:rsid w:val="00F446E1"/>
    <w:rsid w:val="00F459B2"/>
    <w:rsid w:val="00F47D07"/>
    <w:rsid w:val="00F579CF"/>
    <w:rsid w:val="00F613D1"/>
    <w:rsid w:val="00F618AF"/>
    <w:rsid w:val="00F62567"/>
    <w:rsid w:val="00F639A8"/>
    <w:rsid w:val="00F70267"/>
    <w:rsid w:val="00F72B1B"/>
    <w:rsid w:val="00F735AC"/>
    <w:rsid w:val="00F80A25"/>
    <w:rsid w:val="00F81092"/>
    <w:rsid w:val="00F81613"/>
    <w:rsid w:val="00F81F63"/>
    <w:rsid w:val="00F829F6"/>
    <w:rsid w:val="00F84548"/>
    <w:rsid w:val="00F85754"/>
    <w:rsid w:val="00F86F94"/>
    <w:rsid w:val="00F920C1"/>
    <w:rsid w:val="00F9295B"/>
    <w:rsid w:val="00F96F10"/>
    <w:rsid w:val="00FA3A1A"/>
    <w:rsid w:val="00FA4077"/>
    <w:rsid w:val="00FB1DC0"/>
    <w:rsid w:val="00FB36BE"/>
    <w:rsid w:val="00FB4B54"/>
    <w:rsid w:val="00FC0074"/>
    <w:rsid w:val="00FC0216"/>
    <w:rsid w:val="00FD2938"/>
    <w:rsid w:val="00FD2A47"/>
    <w:rsid w:val="00FD6DBE"/>
    <w:rsid w:val="00FE2247"/>
    <w:rsid w:val="00FE2BE6"/>
    <w:rsid w:val="00FE3599"/>
    <w:rsid w:val="00FE459C"/>
    <w:rsid w:val="00FE4932"/>
    <w:rsid w:val="00FE4F4A"/>
    <w:rsid w:val="00FE5A02"/>
    <w:rsid w:val="00FE63D0"/>
    <w:rsid w:val="00FE673E"/>
    <w:rsid w:val="00FF00AA"/>
    <w:rsid w:val="00FF0D40"/>
    <w:rsid w:val="00FF1256"/>
    <w:rsid w:val="00FF1D00"/>
    <w:rsid w:val="00FF2904"/>
    <w:rsid w:val="00FF53B6"/>
    <w:rsid w:val="00FF5552"/>
    <w:rsid w:val="00FF5B7F"/>
    <w:rsid w:val="02B96468"/>
    <w:rsid w:val="03107539"/>
    <w:rsid w:val="03140B0F"/>
    <w:rsid w:val="038B72B9"/>
    <w:rsid w:val="066E30C6"/>
    <w:rsid w:val="06EE5485"/>
    <w:rsid w:val="076E7C2A"/>
    <w:rsid w:val="07C531B9"/>
    <w:rsid w:val="083C4A8F"/>
    <w:rsid w:val="083E60E4"/>
    <w:rsid w:val="08ED4C25"/>
    <w:rsid w:val="0B593D88"/>
    <w:rsid w:val="0C35578D"/>
    <w:rsid w:val="0C8D4BD9"/>
    <w:rsid w:val="0CCA01CB"/>
    <w:rsid w:val="0D8045D7"/>
    <w:rsid w:val="0F4124A2"/>
    <w:rsid w:val="0FAE18B4"/>
    <w:rsid w:val="10970DE6"/>
    <w:rsid w:val="113A4237"/>
    <w:rsid w:val="1166129D"/>
    <w:rsid w:val="12D00AEF"/>
    <w:rsid w:val="12E16463"/>
    <w:rsid w:val="13065343"/>
    <w:rsid w:val="1387412D"/>
    <w:rsid w:val="14206F56"/>
    <w:rsid w:val="14F74BCE"/>
    <w:rsid w:val="160D5280"/>
    <w:rsid w:val="16561769"/>
    <w:rsid w:val="16A76673"/>
    <w:rsid w:val="16B25539"/>
    <w:rsid w:val="17443358"/>
    <w:rsid w:val="1A0860FE"/>
    <w:rsid w:val="1AC51B46"/>
    <w:rsid w:val="1AD559B1"/>
    <w:rsid w:val="1CFE55BC"/>
    <w:rsid w:val="1DE93C96"/>
    <w:rsid w:val="21606F2C"/>
    <w:rsid w:val="224126E1"/>
    <w:rsid w:val="22FB665B"/>
    <w:rsid w:val="23501B85"/>
    <w:rsid w:val="2356669D"/>
    <w:rsid w:val="24514A74"/>
    <w:rsid w:val="25123657"/>
    <w:rsid w:val="26990A30"/>
    <w:rsid w:val="27654052"/>
    <w:rsid w:val="289305C8"/>
    <w:rsid w:val="2919218A"/>
    <w:rsid w:val="292E1750"/>
    <w:rsid w:val="2A3B0F40"/>
    <w:rsid w:val="2B415918"/>
    <w:rsid w:val="2D9214E0"/>
    <w:rsid w:val="2E5125CC"/>
    <w:rsid w:val="314427FB"/>
    <w:rsid w:val="31F949DD"/>
    <w:rsid w:val="33905006"/>
    <w:rsid w:val="33B90E42"/>
    <w:rsid w:val="33BB55D6"/>
    <w:rsid w:val="33E862B6"/>
    <w:rsid w:val="34D00F03"/>
    <w:rsid w:val="34EF5542"/>
    <w:rsid w:val="354D3397"/>
    <w:rsid w:val="38241D8A"/>
    <w:rsid w:val="391536F1"/>
    <w:rsid w:val="3BDB2D77"/>
    <w:rsid w:val="3D30746C"/>
    <w:rsid w:val="3E546001"/>
    <w:rsid w:val="3EB30A6A"/>
    <w:rsid w:val="3F010273"/>
    <w:rsid w:val="3F326E12"/>
    <w:rsid w:val="3FB157F6"/>
    <w:rsid w:val="403B1E88"/>
    <w:rsid w:val="425F5EDF"/>
    <w:rsid w:val="4271080F"/>
    <w:rsid w:val="4291779B"/>
    <w:rsid w:val="42C54168"/>
    <w:rsid w:val="43394690"/>
    <w:rsid w:val="43A00844"/>
    <w:rsid w:val="44374E9F"/>
    <w:rsid w:val="450F54A9"/>
    <w:rsid w:val="45877724"/>
    <w:rsid w:val="46BA0264"/>
    <w:rsid w:val="47FD15A7"/>
    <w:rsid w:val="49351245"/>
    <w:rsid w:val="49662F42"/>
    <w:rsid w:val="49A31090"/>
    <w:rsid w:val="49CE6D88"/>
    <w:rsid w:val="4A89716A"/>
    <w:rsid w:val="4C5228FF"/>
    <w:rsid w:val="4EBB6954"/>
    <w:rsid w:val="4EBE65E6"/>
    <w:rsid w:val="505F4DFA"/>
    <w:rsid w:val="50956525"/>
    <w:rsid w:val="50986A9B"/>
    <w:rsid w:val="50DD5309"/>
    <w:rsid w:val="52990204"/>
    <w:rsid w:val="54BE459A"/>
    <w:rsid w:val="557042BE"/>
    <w:rsid w:val="55822D4B"/>
    <w:rsid w:val="55E10BBB"/>
    <w:rsid w:val="5742445B"/>
    <w:rsid w:val="57E502DB"/>
    <w:rsid w:val="5860499A"/>
    <w:rsid w:val="587A7C9E"/>
    <w:rsid w:val="5E1735B1"/>
    <w:rsid w:val="5E78588F"/>
    <w:rsid w:val="5F393618"/>
    <w:rsid w:val="62B95C4E"/>
    <w:rsid w:val="640F0D30"/>
    <w:rsid w:val="6A5517CE"/>
    <w:rsid w:val="6A893C2A"/>
    <w:rsid w:val="6D361983"/>
    <w:rsid w:val="6D76316F"/>
    <w:rsid w:val="6D9F7969"/>
    <w:rsid w:val="6DE327F4"/>
    <w:rsid w:val="6E6D6DE1"/>
    <w:rsid w:val="6F6F075E"/>
    <w:rsid w:val="70582ED2"/>
    <w:rsid w:val="70EE48EF"/>
    <w:rsid w:val="72A561FF"/>
    <w:rsid w:val="72CE43BD"/>
    <w:rsid w:val="72D2623F"/>
    <w:rsid w:val="739C3AEB"/>
    <w:rsid w:val="77761614"/>
    <w:rsid w:val="793F3897"/>
    <w:rsid w:val="7DCA5DA3"/>
    <w:rsid w:val="7E24157E"/>
    <w:rsid w:val="7F2A297C"/>
    <w:rsid w:val="7FB03913"/>
    <w:rsid w:val="7FD8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36BEB-E696-B64B-9F1D-3312B4BF98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387</Words>
  <Characters>2295</Characters>
  <Lines>44</Lines>
  <Paragraphs>12</Paragraphs>
  <TotalTime>15</TotalTime>
  <ScaleCrop>false</ScaleCrop>
  <LinksUpToDate>false</LinksUpToDate>
  <CharactersWithSpaces>2438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2018-05-05T01:11:00Z</dcterms:created>
  <dc:creator>徐新飞</dc:creator>
  <cp:lastModifiedBy>No.Cristia</cp:lastModifiedBy>
  <dcterms:modified xsi:type="dcterms:W3CDTF">2025-10-09T11:54:14Z</dcterms:modified>
  <cp:revision>530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3220D7EC5C55428EAA0BA394796A22B6_13</vt:lpwstr>
  </property>
  <property fmtid="{D5CDD505-2E9C-101B-9397-08002B2CF9AE}" pid="4" name="KSOTemplateDocerSaveRecord">
    <vt:lpwstr>eyJoZGlkIjoiYWMyZmY1NjM5MDUwMWUwMDIxMTlhMTM2ODZjOTBiODAiLCJ1c2VySWQiOiI4Mjk3NDc0MTEifQ==</vt:lpwstr>
  </property>
</Properties>
</file>