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val="000000"/>
        </w:rPr>
      </w:pPr>
      <w:r>
        <w:rPr>
          <w:rFonts w:eastAsia="等线" w:cs="Times New Roman" w:ascii="Times New Roman" w:hAnsi="Times New Roman" w:eastAsiaTheme="minorHAnsi"/>
          <w:b/>
          <w:bCs/>
          <w:color w:val="000000"/>
          <w:sz w:val="24"/>
          <w:shd w:fill="FFFFFF" w:val="clear"/>
        </w:rPr>
        <w:t>Table S</w:t>
      </w:r>
      <w:r>
        <w:rPr>
          <w:rFonts w:eastAsia="等线" w:cs="Times New Roman" w:hint="eastAsia" w:ascii="Times New Roman" w:hAnsi="Times New Roman" w:eastAsiaTheme="minorHAnsi"/>
          <w:b/>
          <w:bCs/>
          <w:color w:val="000000"/>
          <w:sz w:val="24"/>
          <w:shd w:fill="FFFFFF" w:val="clear"/>
        </w:rPr>
        <w:t>1</w:t>
      </w:r>
      <w:r>
        <w:rPr>
          <w:rFonts w:eastAsia="等线" w:cs="Times New Roman" w:ascii="Times New Roman" w:hAnsi="Times New Roman" w:eastAsiaTheme="minorHAnsi"/>
          <w:b/>
          <w:bCs/>
          <w:color w:val="000000"/>
          <w:sz w:val="24"/>
          <w:shd w:fill="FFFFFF" w:val="clear"/>
        </w:rPr>
        <w:t xml:space="preserve">. </w:t>
      </w:r>
      <w:r>
        <w:rPr>
          <w:rFonts w:eastAsia="等线" w:cs="Times New Roman" w:hint="eastAsia" w:ascii="Times New Roman" w:hAnsi="Times New Roman" w:eastAsiaTheme="minorHAnsi"/>
          <w:b/>
          <w:bCs/>
          <w:color w:val="000000"/>
          <w:sz w:val="24"/>
          <w:shd w:fill="FFFFFF" w:val="clear"/>
        </w:rPr>
        <w:t>Number and proportion of visible fluorescent lymphatic vessels  according to MHI injection site in Cohort I and Cohort II.</w:t>
      </w:r>
    </w:p>
    <w:tbl>
      <w:tblPr>
        <w:tblStyle w:val="211"/>
        <w:tblpPr w:vertAnchor="text" w:horzAnchor="page" w:leftFromText="180" w:rightFromText="180" w:tblpX="1909" w:tblpY="75"/>
        <w:tblW w:w="82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09"/>
        <w:gridCol w:w="2835"/>
        <w:gridCol w:w="297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spacing w:lineRule="auto" w:line="480" w:before="0" w:after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1"/>
                <w:lang w:val="en-US" w:eastAsia="zh-CN" w:bidi="ar-SA"/>
              </w:rPr>
              <w:t>MHI injection sites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spacing w:lineRule="auto" w:line="48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1"/>
                <w:shd w:fill="FFFFFF" w:val="clear"/>
                <w:lang w:val="en-US" w:eastAsia="zh-CN" w:bidi="ar-SA"/>
              </w:rPr>
              <w:t>Number of visible fluorescent lymphatic vessels</w:t>
            </w:r>
          </w:p>
        </w:tc>
        <w:tc>
          <w:tcPr>
            <w:tcW w:w="2978" w:type="dxa"/>
            <w:tcBorders/>
            <w:vAlign w:val="center"/>
          </w:tcPr>
          <w:p>
            <w:pPr>
              <w:pStyle w:val="Normal"/>
              <w:spacing w:lineRule="auto" w:line="48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1"/>
                <w:shd w:fill="FFFFFF" w:val="clear"/>
                <w:lang w:val="en-US" w:eastAsia="zh-CN" w:bidi="ar-SA"/>
              </w:rPr>
              <w:t>P</w:t>
            </w:r>
            <w:r>
              <w:rPr>
                <w:rFonts w:eastAsia="宋体" w:cs="Times New Roman" w:ascii="Times New Roman" w:hAnsi="Times New Roman"/>
                <w:b/>
                <w:bCs/>
                <w:kern w:val="0"/>
                <w:szCs w:val="21"/>
                <w:shd w:fill="FFFFFF" w:val="clear"/>
                <w:lang w:val="en-US" w:eastAsia="zh-CN" w:bidi="ar-SA"/>
              </w:rPr>
              <w:t>roportion</w:t>
            </w: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1"/>
                <w:shd w:fill="FFFFFF" w:val="clear"/>
                <w:lang w:val="en-US" w:eastAsia="zh-CN" w:bidi="ar-SA"/>
              </w:rPr>
              <w:t xml:space="preserve"> of visible fluorescent lymphatic vessels</w:t>
            </w: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1"/>
                <w:shd w:fill="FFFFFF" w:val="clear"/>
                <w:vertAlign w:val="superscript"/>
                <w:lang w:val="en-US" w:eastAsia="zh-CN" w:bidi="ar-SA"/>
              </w:rPr>
              <w:t>a</w:t>
            </w:r>
          </w:p>
        </w:tc>
      </w:tr>
      <w:tr>
        <w:trPr>
          <w:trHeight w:val="567" w:hRule="atLeast"/>
        </w:trPr>
        <w:tc>
          <w:tcPr>
            <w:tcW w:w="240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</w:rPr>
            </w:pPr>
            <w:bookmarkStart w:id="0" w:name="OLE_LINK2"/>
            <w:r>
              <w:rPr>
                <w:rFonts w:eastAsia="宋体" w:cs="Times New Roman" w:hint="eastAsia" w:ascii="Times New Roman" w:hAnsi="Times New Roman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 xml:space="preserve">Above </w:t>
            </w:r>
            <w:bookmarkEnd w:id="0"/>
            <w:r>
              <w:rPr>
                <w:rFonts w:eastAsia="宋体" w:cs="Times New Roman" w:hint="eastAsia" w:ascii="Times New Roman" w:hAnsi="Times New Roman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the areola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shd w:fill="FFFFFF" w:val="clear"/>
                <w:lang w:val="en-US" w:eastAsia="zh-CN" w:bidi="ar-SA"/>
              </w:rPr>
              <w:t>26</w:t>
            </w:r>
          </w:p>
        </w:tc>
        <w:tc>
          <w:tcPr>
            <w:tcW w:w="2978" w:type="dxa"/>
            <w:tcBorders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shd w:fill="FFFFFF" w:val="clear"/>
                <w:lang w:val="en-US" w:eastAsia="zh-CN" w:bidi="ar-SA"/>
              </w:rPr>
              <w:t>28.0%</w:t>
            </w:r>
          </w:p>
        </w:tc>
      </w:tr>
      <w:tr>
        <w:trPr>
          <w:trHeight w:val="567" w:hRule="atLeast"/>
        </w:trPr>
        <w:tc>
          <w:tcPr>
            <w:tcW w:w="240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B</w:t>
            </w:r>
            <w:r>
              <w:rPr>
                <w:rFonts w:eastAsia="等线" w:cs="Times New Roman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elow the areola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</w:t>
            </w:r>
          </w:p>
        </w:tc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3.2%</w:t>
            </w:r>
          </w:p>
        </w:tc>
      </w:tr>
      <w:tr>
        <w:trPr>
          <w:trHeight w:val="567" w:hRule="atLeast"/>
        </w:trPr>
        <w:tc>
          <w:tcPr>
            <w:tcW w:w="240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M</w:t>
            </w:r>
            <w:r>
              <w:rPr>
                <w:rFonts w:eastAsia="等线" w:cs="Times New Roman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edial side of the areola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1</w:t>
            </w:r>
          </w:p>
        </w:tc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1.1%</w:t>
            </w:r>
          </w:p>
        </w:tc>
      </w:tr>
      <w:tr>
        <w:trPr>
          <w:trHeight w:val="567" w:hRule="atLeast"/>
        </w:trPr>
        <w:tc>
          <w:tcPr>
            <w:tcW w:w="240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bookmarkStart w:id="1" w:name="OLE_LINK1"/>
            <w:r>
              <w:rPr>
                <w:rFonts w:eastAsia="等线" w:cs="Times New Roman" w:hint="eastAsia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L</w:t>
            </w:r>
            <w:r>
              <w:rPr>
                <w:rFonts w:eastAsia="等线" w:cs="Times New Roman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ateral side of the areola</w:t>
            </w:r>
            <w:bookmarkEnd w:id="1"/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28</w:t>
            </w:r>
          </w:p>
        </w:tc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30.1%</w:t>
            </w:r>
          </w:p>
        </w:tc>
      </w:tr>
      <w:tr>
        <w:trPr>
          <w:trHeight w:val="567" w:hRule="atLeast"/>
        </w:trPr>
        <w:tc>
          <w:tcPr>
            <w:tcW w:w="240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O</w:t>
            </w:r>
            <w:r>
              <w:rPr>
                <w:rFonts w:eastAsia="等线" w:cs="Times New Roman" w:ascii="Times New Roman" w:hAnsi="Times New Roman" w:eastAsiaTheme="minorHAnsi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  <w:t>n the tumor surface</w:t>
            </w:r>
          </w:p>
        </w:tc>
        <w:tc>
          <w:tcPr>
            <w:tcW w:w="2835" w:type="dxa"/>
            <w:tcBorders>
              <w:top w:val="nil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35</w:t>
            </w:r>
          </w:p>
        </w:tc>
        <w:tc>
          <w:tcPr>
            <w:tcW w:w="2978" w:type="dxa"/>
            <w:tcBorders>
              <w:top w:val="nil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37.6%</w:t>
            </w:r>
          </w:p>
        </w:tc>
      </w:tr>
    </w:tbl>
    <w:p>
      <w:pPr>
        <w:pStyle w:val="Normal"/>
        <w:rPr>
          <w:rFonts w:ascii="Times New Roman" w:hAnsi="Times New Roman" w:eastAsia="宋体" w:cs="Times New Roman"/>
          <w:sz w:val="20"/>
          <w:szCs w:val="21"/>
        </w:rPr>
      </w:pPr>
      <w:r/>
      <w:r>
        <w:rPr>
          <w:rFonts w:eastAsia="宋体" w:cs="Times New Roman" w:ascii="Times New Roman" w:hAnsi="Times New Roman"/>
          <w:sz w:val="20"/>
          <w:szCs w:val="21"/>
          <w:vertAlign w:val="superscript"/>
        </w:rPr>
        <w:t>a</w:t>
      </w:r>
      <w:r>
        <w:rPr>
          <w:rFonts w:eastAsia="宋体" w:cs="Times New Roman" w:ascii="Times New Roman" w:hAnsi="Times New Roman"/>
          <w:sz w:val="20"/>
          <w:szCs w:val="21"/>
        </w:rPr>
        <w:t xml:space="preserve">calculated as: (Number of </w:t>
      </w:r>
      <w:bookmarkStart w:id="2" w:name="OLE_LINK56"/>
      <w:r>
        <w:rPr>
          <w:rFonts w:eastAsia="宋体" w:cs="Times New Roman" w:ascii="Times New Roman" w:hAnsi="Times New Roman"/>
          <w:sz w:val="20"/>
          <w:szCs w:val="21"/>
        </w:rPr>
        <w:t>visible fluorescent lymphatic vessels</w:t>
      </w:r>
      <w:bookmarkEnd w:id="2"/>
      <w:r>
        <w:rPr>
          <w:rFonts w:eastAsia="宋体" w:cs="Times New Roman" w:ascii="Times New Roman" w:hAnsi="Times New Roman"/>
          <w:sz w:val="20"/>
          <w:szCs w:val="21"/>
        </w:rPr>
        <w:t xml:space="preserve"> </w:t>
      </w:r>
      <w:bookmarkStart w:id="3" w:name="OLE_LINK57"/>
      <w:r>
        <w:rPr>
          <w:rFonts w:eastAsia="宋体" w:cs="Times New Roman" w:ascii="Times New Roman" w:hAnsi="Times New Roman"/>
          <w:sz w:val="20"/>
          <w:szCs w:val="21"/>
        </w:rPr>
        <w:t>originating from</w:t>
      </w:r>
      <w:bookmarkEnd w:id="3"/>
      <w:r>
        <w:rPr>
          <w:rFonts w:eastAsia="宋体" w:cs="Times New Roman" w:ascii="Times New Roman" w:hAnsi="Times New Roman"/>
          <w:sz w:val="20"/>
          <w:szCs w:val="21"/>
        </w:rPr>
        <w:t xml:space="preserve"> a specific injection site) / (Total number of visible fluorescent lymphatic vessels originating from all injection site) × 100%.</w:t>
      </w:r>
    </w:p>
    <w:p>
      <w:pPr>
        <w:pStyle w:val="Normal"/>
        <w:rPr>
          <w:rFonts w:ascii="Times New Roman" w:hAnsi="Times New Roman" w:eastAsia="宋体" w:cs="Times New Roman"/>
          <w:b/>
          <w:bCs/>
          <w:sz w:val="24"/>
          <w:szCs w:val="28"/>
        </w:rPr>
      </w:pPr>
      <w:r>
        <w:rPr>
          <w:rFonts w:eastAsia="宋体" w:cs="Times New Roman" w:ascii="Times New Roman" w:hAnsi="Times New Roman"/>
          <w:b/>
          <w:bCs/>
          <w:sz w:val="24"/>
          <w:szCs w:val="28"/>
        </w:rPr>
      </w:r>
      <w:r>
        <w:br w:type="page"/>
      </w:r>
    </w:p>
    <w:p>
      <w:pPr>
        <w:pStyle w:val="Normal"/>
        <w:spacing w:lineRule="auto" w:line="480" w:before="0" w:after="0"/>
        <w:rPr>
          <w:color w:val="000000"/>
        </w:rPr>
      </w:pPr>
      <w:r>
        <w:rPr>
          <w:rFonts w:eastAsia="等线" w:cs="Times New Roman" w:ascii="Times New Roman" w:hAnsi="Times New Roman" w:eastAsiaTheme="minorHAnsi"/>
          <w:b/>
          <w:bCs/>
          <w:color w:val="000000"/>
          <w:sz w:val="24"/>
          <w:shd w:fill="FFFFFF" w:val="clear"/>
        </w:rPr>
        <w:t>Table S</w:t>
      </w:r>
      <w:r>
        <w:rPr>
          <w:rFonts w:eastAsia="等线" w:cs="Times New Roman" w:hint="eastAsia" w:ascii="Times New Roman" w:hAnsi="Times New Roman" w:eastAsiaTheme="minorHAnsi"/>
          <w:b/>
          <w:bCs/>
          <w:color w:val="000000"/>
          <w:sz w:val="24"/>
          <w:shd w:fill="FFFFFF" w:val="clear"/>
        </w:rPr>
        <w:t>2</w:t>
      </w:r>
      <w:r>
        <w:rPr>
          <w:rFonts w:eastAsia="等线" w:cs="Times New Roman" w:ascii="Times New Roman" w:hAnsi="Times New Roman" w:eastAsiaTheme="minorHAnsi"/>
          <w:b/>
          <w:bCs/>
          <w:color w:val="000000"/>
          <w:sz w:val="24"/>
          <w:shd w:fill="FFFFFF" w:val="clear"/>
        </w:rPr>
        <w:t>. The relationship between mass location and originating sites of lymphatic vessels</w:t>
      </w:r>
      <w:r>
        <w:rPr>
          <w:rFonts w:eastAsia="等线" w:cs="Times New Roman" w:hint="eastAsia" w:ascii="Times New Roman" w:hAnsi="Times New Roman" w:eastAsiaTheme="minorHAnsi"/>
          <w:b/>
          <w:bCs/>
          <w:color w:val="000000"/>
          <w:sz w:val="24"/>
          <w:shd w:fill="FFFFFF" w:val="clear"/>
        </w:rPr>
        <w:t xml:space="preserve"> in Cohort I and Cohort II</w:t>
      </w:r>
      <w:r>
        <w:rPr>
          <w:rFonts w:eastAsia="等线" w:cs="Times New Roman" w:ascii="Times New Roman" w:hAnsi="Times New Roman" w:eastAsiaTheme="minorHAnsi"/>
          <w:b/>
          <w:bCs/>
          <w:color w:val="000000"/>
          <w:sz w:val="24"/>
          <w:shd w:fill="FFFFFF" w:val="clear"/>
        </w:rPr>
        <w:t>.</w:t>
      </w:r>
    </w:p>
    <w:tbl>
      <w:tblPr>
        <w:tblStyle w:val="211"/>
        <w:tblpPr w:vertAnchor="text" w:horzAnchor="page" w:leftFromText="180" w:rightFromText="180" w:tblpX="1901" w:tblpY="303"/>
        <w:tblW w:w="82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977"/>
        <w:gridCol w:w="3401"/>
        <w:gridCol w:w="1844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7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7E7E7E"/>
              <w:bottom w:val="single" w:sz="4" w:space="0" w:color="7E7E7E"/>
            </w:tcBorders>
            <w:vAlign w:val="center"/>
          </w:tcPr>
          <w:p>
            <w:pPr>
              <w:pStyle w:val="Normal"/>
              <w:spacing w:lineRule="auto" w:line="480" w:before="0" w:after="0"/>
              <w:rPr>
                <w:rFonts w:ascii="Times New Roman" w:hAnsi="Times New Roman" w:eastAsia="宋体" w:cs="Times New Roman"/>
                <w:kern w:val="0"/>
                <w:szCs w:val="22"/>
              </w:rPr>
            </w:pP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2"/>
                <w:lang w:val="en-US" w:eastAsia="zh-CN" w:bidi="ar-SA"/>
              </w:rPr>
              <w:t>Localization of mass</w:t>
            </w:r>
          </w:p>
        </w:tc>
        <w:tc>
          <w:tcPr>
            <w:tcW w:w="3401" w:type="dxa"/>
            <w:tcBorders>
              <w:top w:val="single" w:sz="4" w:space="0" w:color="7E7E7E"/>
              <w:bottom w:val="single" w:sz="4" w:space="0" w:color="7E7E7E"/>
            </w:tcBorders>
            <w:vAlign w:val="center"/>
          </w:tcPr>
          <w:p>
            <w:pPr>
              <w:pStyle w:val="Normal"/>
              <w:spacing w:lineRule="auto" w:line="48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2"/>
              </w:rPr>
            </w:pPr>
            <w:bookmarkStart w:id="4" w:name="OLE_LINK55"/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2"/>
                <w:shd w:fill="FFFFFF" w:val="clear"/>
                <w:lang w:val="en-US" w:eastAsia="zh-CN" w:bidi="ar-SA"/>
              </w:rPr>
              <w:t>O</w:t>
            </w:r>
            <w:r>
              <w:rPr>
                <w:rFonts w:eastAsia="宋体" w:cs="Times New Roman" w:ascii="Times New Roman" w:hAnsi="Times New Roman"/>
                <w:b/>
                <w:bCs/>
                <w:kern w:val="0"/>
                <w:szCs w:val="22"/>
                <w:shd w:fill="FFFFFF" w:val="clear"/>
                <w:lang w:val="en-US" w:eastAsia="zh-CN" w:bidi="ar-SA"/>
              </w:rPr>
              <w:t>riginating</w:t>
            </w: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2"/>
                <w:shd w:fill="FFFFFF" w:val="clear"/>
                <w:lang w:val="en-US" w:eastAsia="zh-CN" w:bidi="ar-SA"/>
              </w:rPr>
              <w:t xml:space="preserve"> sites</w:t>
            </w:r>
            <w:bookmarkEnd w:id="4"/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2"/>
                <w:shd w:fill="FFFFFF" w:val="clear"/>
                <w:lang w:val="en-US" w:eastAsia="zh-CN" w:bidi="ar-SA"/>
              </w:rPr>
              <w:t xml:space="preserve"> of LVs</w:t>
            </w:r>
          </w:p>
        </w:tc>
        <w:tc>
          <w:tcPr>
            <w:tcW w:w="1844" w:type="dxa"/>
            <w:tcBorders>
              <w:top w:val="single" w:sz="4" w:space="0" w:color="7E7E7E"/>
              <w:bottom w:val="single" w:sz="4" w:space="0" w:color="7E7E7E"/>
            </w:tcBorders>
            <w:vAlign w:val="center"/>
          </w:tcPr>
          <w:p>
            <w:pPr>
              <w:pStyle w:val="Normal"/>
              <w:spacing w:lineRule="auto" w:line="48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2"/>
              </w:rPr>
            </w:pPr>
            <w:r>
              <w:rPr>
                <w:rFonts w:eastAsia="宋体" w:cs="Times New Roman" w:hint="eastAsia" w:ascii="Times New Roman" w:hAnsi="Times New Roman"/>
                <w:b/>
                <w:bCs/>
                <w:kern w:val="0"/>
                <w:szCs w:val="22"/>
                <w:shd w:fill="FFFFFF" w:val="clear"/>
                <w:lang w:val="en-US" w:eastAsia="zh-CN" w:bidi="ar-SA"/>
              </w:rPr>
              <w:t>P</w:t>
            </w:r>
            <w:r>
              <w:rPr>
                <w:rFonts w:eastAsia="宋体" w:cs="Times New Roman" w:ascii="Times New Roman" w:hAnsi="Times New Roman"/>
                <w:b/>
                <w:bCs/>
                <w:kern w:val="0"/>
                <w:szCs w:val="22"/>
                <w:shd w:fill="FFFFFF" w:val="clear"/>
                <w:lang w:val="en-US" w:eastAsia="zh-CN" w:bidi="ar-SA"/>
              </w:rPr>
              <w:t>roportion</w:t>
            </w:r>
          </w:p>
        </w:tc>
      </w:tr>
      <w:tr>
        <w:trPr>
          <w:trHeight w:val="501" w:hRule="atLeast"/>
        </w:trPr>
        <w:tc>
          <w:tcPr>
            <w:tcW w:w="2977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7E7E7E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</w:rPr>
            </w:pPr>
            <w:r>
              <w:rPr>
                <w:rFonts w:eastAsia="等线" w:cs="Times New Roman" w:hint="eastAsia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U</w:t>
            </w: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pper outer quadrant</w:t>
            </w:r>
          </w:p>
        </w:tc>
        <w:tc>
          <w:tcPr>
            <w:tcW w:w="3401" w:type="dxa"/>
            <w:tcBorders>
              <w:top w:val="single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 xml:space="preserve">Mass </w:t>
            </w:r>
            <w:r>
              <w:rPr>
                <w:rFonts w:eastAsia="等线" w:cs="Times New Roman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surface</w:t>
            </w:r>
          </w:p>
        </w:tc>
        <w:tc>
          <w:tcPr>
            <w:tcW w:w="1844" w:type="dxa"/>
            <w:tcBorders>
              <w:top w:val="single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shd w:fill="FFFFFF" w:val="clear"/>
                <w:lang w:val="en-US" w:eastAsia="zh-CN" w:bidi="ar-SA"/>
              </w:rPr>
              <w:t>47.6%</w:t>
            </w:r>
          </w:p>
        </w:tc>
      </w:tr>
      <w:tr>
        <w:trPr>
          <w:trHeight w:val="459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Above the areola</w:t>
            </w:r>
          </w:p>
        </w:tc>
        <w:tc>
          <w:tcPr>
            <w:tcW w:w="1844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28.6%</w:t>
            </w:r>
          </w:p>
        </w:tc>
      </w:tr>
      <w:tr>
        <w:trPr>
          <w:trHeight w:val="434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Others</w:t>
            </w:r>
          </w:p>
        </w:tc>
        <w:tc>
          <w:tcPr>
            <w:tcW w:w="1844" w:type="dxa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23.8%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ashed" w:sz="4" w:space="0" w:color="7E7E7E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L</w:t>
            </w: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ower outer quadrant</w:t>
            </w:r>
          </w:p>
        </w:tc>
        <w:tc>
          <w:tcPr>
            <w:tcW w:w="3401" w:type="dxa"/>
            <w:tcBorders>
              <w:top w:val="dashed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L</w:t>
            </w:r>
            <w:r>
              <w:rPr>
                <w:rFonts w:eastAsia="宋体" w:cs="Times New Roman" w:ascii="Times New Roman" w:hAnsi="Times New Roman"/>
                <w:kern w:val="0"/>
                <w:szCs w:val="21"/>
                <w:lang w:val="en-US" w:eastAsia="zh-CN" w:bidi="ar-SA"/>
              </w:rPr>
              <w:t>ateral side of the areola</w:t>
            </w:r>
          </w:p>
        </w:tc>
        <w:tc>
          <w:tcPr>
            <w:tcW w:w="1844" w:type="dxa"/>
            <w:tcBorders>
              <w:top w:val="dashed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37.4%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等线" w:cs="Times New Roman" w:hint="eastAsia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 xml:space="preserve">Mass </w:t>
            </w:r>
            <w:r>
              <w:rPr>
                <w:rFonts w:eastAsia="等线" w:cs="Times New Roman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surface</w:t>
            </w:r>
          </w:p>
        </w:tc>
        <w:tc>
          <w:tcPr>
            <w:tcW w:w="1844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31.3%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Above the areola</w:t>
            </w:r>
          </w:p>
        </w:tc>
        <w:tc>
          <w:tcPr>
            <w:tcW w:w="1844" w:type="dxa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31.3%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ashed" w:sz="4" w:space="0" w:color="7E7E7E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Upper inner Quadrant</w:t>
            </w:r>
          </w:p>
        </w:tc>
        <w:tc>
          <w:tcPr>
            <w:tcW w:w="3401" w:type="dxa"/>
            <w:tcBorders>
              <w:top w:val="dashed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L</w:t>
            </w:r>
            <w:r>
              <w:rPr>
                <w:rFonts w:eastAsia="宋体" w:cs="Times New Roman" w:ascii="Times New Roman" w:hAnsi="Times New Roman"/>
                <w:kern w:val="0"/>
                <w:szCs w:val="21"/>
                <w:lang w:val="en-US" w:eastAsia="zh-CN" w:bidi="ar-SA"/>
              </w:rPr>
              <w:t>ateral side of the areola</w:t>
            </w:r>
          </w:p>
        </w:tc>
        <w:tc>
          <w:tcPr>
            <w:tcW w:w="1844" w:type="dxa"/>
            <w:tcBorders>
              <w:top w:val="dashed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40.7%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 xml:space="preserve">Mass </w:t>
            </w:r>
            <w:r>
              <w:rPr>
                <w:rFonts w:eastAsia="等线" w:cs="Times New Roman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surface</w:t>
            </w:r>
          </w:p>
        </w:tc>
        <w:tc>
          <w:tcPr>
            <w:tcW w:w="1844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33.3%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Others</w:t>
            </w:r>
          </w:p>
        </w:tc>
        <w:tc>
          <w:tcPr>
            <w:tcW w:w="1844" w:type="dxa"/>
            <w:tcBorders>
              <w:top w:val="nil"/>
              <w:bottom w:val="dashed" w:sz="4" w:space="0" w:color="7E7E7E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26.0%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ashed" w:sz="4" w:space="0" w:color="7E7E7E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start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L</w:t>
            </w: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ower</w:t>
            </w:r>
            <w:r>
              <w:rPr>
                <w:rFonts w:eastAsia="等线" w:cs="Times New Roman" w:hint="eastAsia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 xml:space="preserve"> i</w:t>
            </w: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nner quadrant</w:t>
            </w:r>
          </w:p>
        </w:tc>
        <w:tc>
          <w:tcPr>
            <w:tcW w:w="3401" w:type="dxa"/>
            <w:tcBorders>
              <w:top w:val="dashed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L</w:t>
            </w:r>
            <w:r>
              <w:rPr>
                <w:rFonts w:eastAsia="宋体" w:cs="Times New Roman" w:ascii="Times New Roman" w:hAnsi="Times New Roman"/>
                <w:kern w:val="0"/>
                <w:szCs w:val="21"/>
                <w:lang w:val="en-US" w:eastAsia="zh-CN" w:bidi="ar-SA"/>
              </w:rPr>
              <w:t>ateral side of the areola</w:t>
            </w:r>
          </w:p>
        </w:tc>
        <w:tc>
          <w:tcPr>
            <w:tcW w:w="1844" w:type="dxa"/>
            <w:tcBorders>
              <w:top w:val="dashed" w:sz="4" w:space="0" w:color="7E7E7E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37.5%</w:t>
            </w:r>
          </w:p>
        </w:tc>
      </w:tr>
      <w:tr>
        <w:trPr>
          <w:trHeight w:val="411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等线" w:cs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/>
                <w:b w:val="false"/>
                <w:bCs w:val="false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color w:val="333333"/>
                <w:kern w:val="0"/>
                <w:szCs w:val="21"/>
                <w:shd w:fill="FFFFFF" w:val="clear"/>
                <w:lang w:val="en-US" w:eastAsia="zh-CN" w:bidi="ar-SA"/>
              </w:rPr>
              <w:t>Above the areola</w:t>
            </w:r>
          </w:p>
        </w:tc>
        <w:tc>
          <w:tcPr>
            <w:tcW w:w="1844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37.5%</w:t>
            </w:r>
          </w:p>
        </w:tc>
      </w:tr>
      <w:tr>
        <w:trPr>
          <w:trHeight w:val="372" w:hRule="atLeast"/>
        </w:trPr>
        <w:tc>
          <w:tcPr>
            <w:tcW w:w="2977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宋体" w:cs="Times New Roman"/>
                <w:b w:val="false"/>
                <w:bCs w:val="false"/>
                <w:kern w:val="0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b w:val="false"/>
                <w:bCs w:val="false"/>
                <w:kern w:val="0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3401" w:type="dxa"/>
            <w:tcBorders>
              <w:top w:val="nil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Others</w:t>
            </w:r>
          </w:p>
        </w:tc>
        <w:tc>
          <w:tcPr>
            <w:tcW w:w="1844" w:type="dxa"/>
            <w:tcBorders>
              <w:top w:val="nil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kern w:val="0"/>
                <w:szCs w:val="21"/>
                <w:lang w:val="en-US" w:eastAsia="zh-CN" w:bidi="ar-SA"/>
              </w:rPr>
              <w:t>25%</w:t>
            </w:r>
          </w:p>
        </w:tc>
      </w:tr>
    </w:tbl>
    <w:p>
      <w:pPr>
        <w:pStyle w:val="Normal"/>
        <w:spacing w:lineRule="auto" w:line="480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</w:p>
    <w:p>
      <w:pPr>
        <w:pStyle w:val="Normal"/>
        <w:spacing w:lineRule="auto" w:line="480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</w:p>
    <w:p>
      <w:pPr>
        <w:pStyle w:val="Normal"/>
        <w:spacing w:lineRule="auto" w:line="480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</w:p>
    <w:p>
      <w:pPr>
        <w:pStyle w:val="Normal"/>
        <w:spacing w:lineRule="auto" w:line="480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</w:p>
    <w:p>
      <w:pPr>
        <w:pStyle w:val="Normal"/>
        <w:spacing w:lineRule="auto" w:line="480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</w:p>
    <w:p>
      <w:pPr>
        <w:pStyle w:val="Normal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  <w:r>
        <w:br w:type="page"/>
      </w:r>
    </w:p>
    <w:p>
      <w:pPr>
        <w:pStyle w:val="Normal"/>
        <w:spacing w:lineRule="auto" w:line="480" w:before="0" w:after="0"/>
        <w:rPr>
          <w:color w:val="000000"/>
        </w:rPr>
      </w:pPr>
      <w:r>
        <w:rPr>
          <w:rFonts w:eastAsia="宋体" w:cs="Times New Roman" w:ascii="Times New Roman" w:hAnsi="Times New Roman"/>
          <w:b/>
          <w:bCs/>
          <w:color w:val="000000"/>
          <w:sz w:val="24"/>
          <w:szCs w:val="28"/>
        </w:rPr>
        <w:t>Table S</w:t>
      </w:r>
      <w:r>
        <w:rPr>
          <w:rFonts w:eastAsia="宋体" w:cs="Times New Roman" w:hint="eastAsia" w:ascii="Times New Roman" w:hAnsi="Times New Roman"/>
          <w:b/>
          <w:bCs/>
          <w:color w:val="000000"/>
          <w:sz w:val="24"/>
          <w:szCs w:val="28"/>
        </w:rPr>
        <w:t>3</w:t>
      </w:r>
      <w:r>
        <w:rPr>
          <w:rFonts w:eastAsia="宋体" w:cs="Times New Roman" w:ascii="Times New Roman" w:hAnsi="Times New Roman"/>
          <w:b/>
          <w:bCs/>
          <w:color w:val="000000"/>
          <w:sz w:val="24"/>
          <w:szCs w:val="28"/>
        </w:rPr>
        <w:t>. Basic characteristics of patients with breast cancer for</w:t>
      </w:r>
      <w:r>
        <w:rPr>
          <w:rFonts w:eastAsia="宋体" w:cs="Times New Roman" w:hint="eastAsia" w:ascii="Times New Roman" w:hAnsi="Times New Roman"/>
          <w:b/>
          <w:bCs/>
          <w:color w:val="000000"/>
          <w:sz w:val="24"/>
          <w:szCs w:val="28"/>
        </w:rPr>
        <w:t xml:space="preserve"> </w:t>
      </w:r>
      <w:r>
        <w:rPr>
          <w:rFonts w:eastAsia="宋体" w:cs="Times New Roman" w:ascii="Times New Roman" w:hAnsi="Times New Roman"/>
          <w:b/>
          <w:bCs/>
          <w:color w:val="000000"/>
          <w:sz w:val="24"/>
          <w:szCs w:val="28"/>
        </w:rPr>
        <w:t>comparing the dyeing effect of different tracers</w:t>
      </w:r>
      <w:r>
        <w:rPr>
          <w:rFonts w:eastAsia="宋体" w:cs="Times New Roman" w:hint="eastAsia" w:ascii="Times New Roman" w:hAnsi="Times New Roman"/>
          <w:b/>
          <w:bCs/>
          <w:color w:val="000000"/>
          <w:sz w:val="24"/>
          <w:szCs w:val="28"/>
        </w:rPr>
        <w:t xml:space="preserve"> in Cohort III</w:t>
      </w:r>
      <w:r>
        <w:rPr>
          <w:rFonts w:eastAsia="宋体" w:cs="Times New Roman" w:ascii="Times New Roman" w:hAnsi="Times New Roman"/>
          <w:b/>
          <w:bCs/>
          <w:color w:val="000000"/>
          <w:sz w:val="24"/>
          <w:szCs w:val="28"/>
        </w:rPr>
        <w:t>.</w:t>
      </w:r>
    </w:p>
    <w:tbl>
      <w:tblPr>
        <w:tblStyle w:val="a7"/>
        <w:tblW w:w="87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552"/>
        <w:gridCol w:w="2552"/>
        <w:gridCol w:w="1845"/>
        <w:gridCol w:w="1781"/>
      </w:tblGrid>
      <w:tr>
        <w:trPr>
          <w:trHeight w:val="530" w:hRule="exact"/>
        </w:trPr>
        <w:tc>
          <w:tcPr>
            <w:tcW w:w="5104" w:type="dxa"/>
            <w:gridSpan w:val="2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eastAsia="宋体" w:cs="Times New Roman" w:ascii="Times New Roman" w:hAnsi="Times New Roman"/>
                <w:b/>
                <w:bCs/>
                <w:szCs w:val="21"/>
                <w:lang w:val="en-US" w:eastAsia="zh-CN" w:bidi="ar-SA"/>
              </w:rPr>
              <w:t>Characteristics</w:t>
            </w:r>
          </w:p>
        </w:tc>
        <w:tc>
          <w:tcPr>
            <w:tcW w:w="1845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b/>
                <w:bCs/>
                <w:szCs w:val="21"/>
                <w:lang w:val="en-US" w:eastAsia="zh-CN" w:bidi="ar-SA"/>
              </w:rPr>
              <w:t>Total n</w:t>
            </w:r>
            <w:r>
              <w:rPr>
                <w:rFonts w:eastAsia="宋体" w:cs="Times New Roman" w:ascii="Times New Roman" w:hAnsi="Times New Roman"/>
                <w:b/>
                <w:bCs/>
                <w:szCs w:val="21"/>
                <w:lang w:val="en-US" w:eastAsia="zh-CN" w:bidi="ar-SA"/>
              </w:rPr>
              <w:t>umber</w:t>
            </w:r>
          </w:p>
        </w:tc>
        <w:tc>
          <w:tcPr>
            <w:tcW w:w="1781" w:type="dxa"/>
            <w:tcBorders>
              <w:start w:val="nil"/>
              <w:end w:val="nil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eastAsia="宋体" w:cs="Times New Roman" w:ascii="Times New Roman" w:hAnsi="Times New Roman"/>
                <w:b/>
                <w:bCs/>
                <w:szCs w:val="21"/>
                <w:lang w:val="en-US" w:eastAsia="zh-CN" w:bidi="ar-SA"/>
              </w:rPr>
              <w:t>Percentage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Age</w:t>
            </w:r>
          </w:p>
        </w:tc>
        <w:tc>
          <w:tcPr>
            <w:tcW w:w="2552" w:type="dxa"/>
            <w:tcBorders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b/>
                <w:bCs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≤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44</w:t>
            </w:r>
          </w:p>
        </w:tc>
        <w:tc>
          <w:tcPr>
            <w:tcW w:w="1845" w:type="dxa"/>
            <w:tcBorders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b/>
                <w:bCs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1</w:t>
            </w: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b/>
                <w:bCs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27.5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ascii="Times New Roman" w:hAnsi="Times New Roman" w:cs="Times New Roman" w:eastAsia="宋体"/>
                <w:szCs w:val="21"/>
                <w:lang w:val="en-US" w:eastAsia="zh-CN" w:bidi="ar-SA"/>
              </w:rPr>
              <w:t>＞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44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9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7</w:t>
            </w: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2.5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BMI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≤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24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16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40.0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ascii="Times New Roman" w:hAnsi="Times New Roman" w:cs="Times New Roman" w:eastAsia="宋体"/>
                <w:szCs w:val="21"/>
                <w:lang w:val="en-US" w:eastAsia="zh-CN" w:bidi="ar-SA"/>
              </w:rPr>
              <w:t>＞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24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24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b/>
                <w:bCs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60.0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Menstrual status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Postmenopausal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18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45.0%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Premenopausal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22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Reproductive history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Yes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39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97.5%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No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Lactation history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Yes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39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97.5%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No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Family history of cancer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Yes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5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No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35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87.5%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Pathological confirmation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Preoperative</w:t>
            </w:r>
            <w:r>
              <w:rPr>
                <w:rFonts w:eastAsia="宋体" w:cs="Times New Roman" w:hint="eastAsia" w:ascii="Times New Roman" w:hAnsi="Times New Roman"/>
                <w:szCs w:val="21"/>
                <w:vertAlign w:val="superscript"/>
                <w:lang w:val="en-US" w:eastAsia="zh-CN" w:bidi="ar-SA"/>
              </w:rPr>
              <w:t>a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12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30.0%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Intraoperative</w:t>
            </w:r>
            <w:r>
              <w:rPr>
                <w:rFonts w:eastAsia="宋体" w:cs="Times New Roman" w:hint="eastAsia" w:ascii="Times New Roman" w:hAnsi="Times New Roman"/>
                <w:szCs w:val="21"/>
                <w:vertAlign w:val="superscript"/>
                <w:lang w:val="en-US" w:eastAsia="zh-CN" w:bidi="ar-SA"/>
              </w:rPr>
              <w:t>b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28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70.0%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Lesion location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Left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23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57.5%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Right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17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42.5%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等线" w:cs="Times New Roman" w:ascii="Times New Roman" w:hAnsi="Times New Roman"/>
                <w:szCs w:val="21"/>
                <w:lang w:val="en-US" w:eastAsia="zh-CN" w:bidi="ar-SA"/>
              </w:rPr>
              <w:t>Tumor location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/>
                <w:szCs w:val="21"/>
                <w:lang w:val="en-US" w:eastAsia="zh-CN" w:bidi="ar-SA"/>
              </w:rPr>
              <w:t>Upper Outer Quadrant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22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55.0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/>
                <w:szCs w:val="21"/>
                <w:lang w:val="en-US" w:eastAsia="zh-CN" w:bidi="ar-SA"/>
              </w:rPr>
              <w:t>Lower Outer Quadrant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5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</w:t>
            </w: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/>
                <w:szCs w:val="21"/>
                <w:lang w:val="en-US" w:eastAsia="zh-CN" w:bidi="ar-SA"/>
              </w:rPr>
              <w:t>Upper Inner Quadrant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1</w:t>
            </w: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</w:t>
            </w: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7.5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/>
                <w:szCs w:val="21"/>
                <w:lang w:val="en-US" w:eastAsia="zh-CN" w:bidi="ar-SA"/>
              </w:rPr>
              <w:t>Lower Inner Quadrant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Operative approach for axilla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ALND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25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62.5%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SLNB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15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37.5%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Tumor number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38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95.0%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≥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2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Tumor Size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≤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2cm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26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65.0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 w:bidi="ar-SA"/>
              </w:rPr>
              <w:t>＞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2cm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13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32.5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Chars="200" w:startChars="0" w:endChars="0"/>
              <w:jc w:val="star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Unknown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single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Pathological type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Ductal Carcinoma in Situ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4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Invasive Ductal Carcinoma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34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85.0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single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single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Othe</w:t>
            </w: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r</w:t>
            </w:r>
            <w:r>
              <w:rPr>
                <w:rFonts w:eastAsia="等线" w:cs="Times New Roman" w:ascii="Times New Roman" w:hAnsi="Times New Roman" w:eastAsiaTheme="minorHAnsi"/>
                <w:szCs w:val="21"/>
                <w:lang w:val="en-US" w:eastAsia="zh-CN" w:bidi="ar-SA"/>
              </w:rPr>
              <w:t>s</w:t>
            </w:r>
          </w:p>
        </w:tc>
        <w:tc>
          <w:tcPr>
            <w:tcW w:w="1845" w:type="dxa"/>
            <w:tcBorders>
              <w:top w:val="nil"/>
              <w:start w:val="nil"/>
              <w:bottom w:val="single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2</w:t>
            </w:r>
          </w:p>
        </w:tc>
        <w:tc>
          <w:tcPr>
            <w:tcW w:w="1781" w:type="dxa"/>
            <w:tcBorders>
              <w:top w:val="nil"/>
              <w:start w:val="nil"/>
              <w:bottom w:val="single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5.0</w:t>
            </w:r>
            <w:r>
              <w:rPr>
                <w:rFonts w:eastAsia="等线" w:cs="Times New Roman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single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ER</w:t>
            </w:r>
          </w:p>
        </w:tc>
        <w:tc>
          <w:tcPr>
            <w:tcW w:w="2552" w:type="dxa"/>
            <w:tcBorders>
              <w:top w:val="single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P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ositive</w:t>
            </w:r>
          </w:p>
        </w:tc>
        <w:tc>
          <w:tcPr>
            <w:tcW w:w="1845" w:type="dxa"/>
            <w:tcBorders>
              <w:top w:val="single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32</w:t>
            </w:r>
          </w:p>
        </w:tc>
        <w:tc>
          <w:tcPr>
            <w:tcW w:w="1781" w:type="dxa"/>
            <w:tcBorders>
              <w:top w:val="single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80.0%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single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N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egative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8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PR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P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ositive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27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67.5%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N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egative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12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30.0%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Unknown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Her-2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P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ositive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10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N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egative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28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70.0%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Unknown</w:t>
            </w:r>
          </w:p>
        </w:tc>
        <w:tc>
          <w:tcPr>
            <w:tcW w:w="1845" w:type="dxa"/>
            <w:tcBorders>
              <w:top w:val="nil"/>
              <w:start w:val="nil"/>
              <w:bottom w:val="dashed" w:sz="4" w:space="0" w:color="7E7E7E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</w:t>
            </w:r>
          </w:p>
        </w:tc>
        <w:tc>
          <w:tcPr>
            <w:tcW w:w="1781" w:type="dxa"/>
            <w:tcBorders>
              <w:top w:val="nil"/>
              <w:start w:val="nil"/>
              <w:bottom w:val="dashed" w:sz="4" w:space="0" w:color="7E7E7E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restart"/>
            <w:tcBorders>
              <w:top w:val="dashed" w:sz="4" w:space="0" w:color="7E7E7E"/>
              <w:start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start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Ki-67</w:t>
            </w:r>
          </w:p>
        </w:tc>
        <w:tc>
          <w:tcPr>
            <w:tcW w:w="2552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hint="eastAsia" w:ascii="Times New Roman" w:hAnsi="Times New Roman"/>
                <w:szCs w:val="21"/>
                <w:lang w:val="en-US" w:eastAsia="zh-CN" w:bidi="ar-SA"/>
              </w:rPr>
              <w:t>≤</w:t>
            </w: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20%</w:t>
            </w:r>
          </w:p>
        </w:tc>
        <w:tc>
          <w:tcPr>
            <w:tcW w:w="1845" w:type="dxa"/>
            <w:tcBorders>
              <w:top w:val="dashed" w:sz="4" w:space="0" w:color="7E7E7E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18</w:t>
            </w:r>
          </w:p>
        </w:tc>
        <w:tc>
          <w:tcPr>
            <w:tcW w:w="1781" w:type="dxa"/>
            <w:tcBorders>
              <w:top w:val="dashed" w:sz="4" w:space="0" w:color="7E7E7E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45.0%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szCs w:val="21"/>
              </w:rPr>
            </w:pPr>
            <w:r>
              <w:rPr>
                <w:rFonts w:eastAsia="宋体" w:cs="Times New Roman" w:ascii="Times New Roman" w:hAnsi="Times New Roman"/>
                <w:szCs w:val="21"/>
                <w:lang w:val="en-US" w:eastAsia="zh-CN" w:bidi="ar-SA"/>
              </w:rPr>
              <w:t>&gt;20%</w:t>
            </w:r>
          </w:p>
        </w:tc>
        <w:tc>
          <w:tcPr>
            <w:tcW w:w="1845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21</w:t>
            </w:r>
          </w:p>
        </w:tc>
        <w:tc>
          <w:tcPr>
            <w:tcW w:w="1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52.5%</w:t>
            </w:r>
          </w:p>
        </w:tc>
      </w:tr>
      <w:tr>
        <w:trPr>
          <w:trHeight w:val="397" w:hRule="exact"/>
        </w:trPr>
        <w:tc>
          <w:tcPr>
            <w:tcW w:w="2552" w:type="dxa"/>
            <w:vMerge w:val="continue"/>
            <w:tcBorders>
              <w:top w:val="nil"/>
              <w:start w:val="nil"/>
              <w:end w:val="nil"/>
            </w:tcBorders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eastAsiaTheme="minorHAnsi" w:ascii="Times New Roman" w:hAnsi="Times New Roman"/>
                <w:color w:val="333333"/>
                <w:szCs w:val="21"/>
                <w:shd w:fill="FFFFFF" w:val="clear"/>
                <w:lang w:val="en-US" w:eastAsia="zh-CN" w:bidi="ar-SA"/>
              </w:rPr>
            </w:r>
          </w:p>
        </w:tc>
        <w:tc>
          <w:tcPr>
            <w:tcW w:w="255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eastAsia="等线" w:cs="Times New Roman" w:hint="eastAsia" w:ascii="Times New Roman" w:hAnsi="Times New Roman" w:eastAsiaTheme="minorHAnsi"/>
                <w:szCs w:val="21"/>
                <w:lang w:val="en-US" w:eastAsia="zh-CN" w:bidi="ar-SA"/>
              </w:rPr>
              <w:t>Unknown</w:t>
            </w:r>
          </w:p>
        </w:tc>
        <w:tc>
          <w:tcPr>
            <w:tcW w:w="1845" w:type="dxa"/>
            <w:tcBorders>
              <w:top w:val="nil"/>
              <w:start w:val="nil"/>
              <w:end w:val="nil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1</w:t>
            </w:r>
          </w:p>
        </w:tc>
        <w:tc>
          <w:tcPr>
            <w:tcW w:w="1781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等线" w:cs="Times New Roman" w:eastAsiaTheme="minorHAnsi"/>
                <w:color w:val="333333"/>
                <w:szCs w:val="21"/>
                <w:shd w:fill="FFFFFF" w:val="clear"/>
              </w:rPr>
            </w:pPr>
            <w:r>
              <w:rPr>
                <w:rFonts w:eastAsia="等线" w:cs="Times New Roman" w:hint="eastAsia" w:ascii="Times New Roman" w:hAnsi="Times New Roman" w:eastAsiaTheme="minorHAnsi"/>
                <w:color w:val="333333"/>
                <w:szCs w:val="21"/>
                <w:shd w:fill="FFFFFF" w:val="clear"/>
                <w:lang w:val="en-US" w:eastAsia="zh-CN" w:bidi="ar-SA"/>
              </w:rPr>
              <w:t>2.5%</w:t>
            </w:r>
          </w:p>
        </w:tc>
      </w:tr>
    </w:tbl>
    <w:p>
      <w:pPr>
        <w:pStyle w:val="Normal"/>
        <w:rPr>
          <w:rFonts w:ascii="Times New Roman" w:hAnsi="Times New Roman" w:eastAsia="宋体" w:cs="Times New Roman"/>
          <w:sz w:val="20"/>
          <w:szCs w:val="21"/>
        </w:rPr>
      </w:pPr>
      <w:r>
        <w:rPr>
          <w:rFonts w:eastAsia="宋体" w:cs="Times New Roman" w:hint="eastAsia" w:ascii="Times New Roman" w:hAnsi="Times New Roman"/>
          <w:sz w:val="20"/>
          <w:szCs w:val="21"/>
          <w:vertAlign w:val="superscript"/>
        </w:rPr>
        <w:t>a</w:t>
      </w:r>
      <w:r>
        <w:rPr>
          <w:rFonts w:eastAsia="宋体" w:cs="Times New Roman" w:hint="eastAsia" w:ascii="Times New Roman" w:hAnsi="Times New Roman"/>
          <w:sz w:val="20"/>
          <w:szCs w:val="21"/>
        </w:rPr>
        <w:t>refers to the histological confirmation of breast carcinoma via core needle sampling biopsy before definitive surgery.</w:t>
      </w:r>
    </w:p>
    <w:p>
      <w:pPr>
        <w:pStyle w:val="Normal"/>
        <w:rPr>
          <w:rFonts w:ascii="Times New Roman" w:hAnsi="Times New Roman" w:eastAsia="宋体" w:cs="Times New Roman"/>
          <w:sz w:val="20"/>
          <w:szCs w:val="21"/>
        </w:rPr>
      </w:pPr>
      <w:r>
        <w:rPr>
          <w:rFonts w:eastAsia="宋体" w:cs="Times New Roman" w:hint="eastAsia" w:ascii="Times New Roman" w:hAnsi="Times New Roman"/>
          <w:sz w:val="20"/>
          <w:szCs w:val="21"/>
          <w:vertAlign w:val="superscript"/>
        </w:rPr>
        <w:t>b</w:t>
      </w:r>
      <w:r>
        <w:rPr>
          <w:rFonts w:eastAsia="宋体" w:cs="Times New Roman" w:hint="eastAsia" w:ascii="Times New Roman" w:hAnsi="Times New Roman"/>
          <w:sz w:val="20"/>
          <w:szCs w:val="21"/>
        </w:rPr>
        <w:t>refers to the histological confirmation of breast carcinoma via excisional biopsy during surgery.</w:t>
      </w:r>
    </w:p>
    <w:p>
      <w:pPr>
        <w:pStyle w:val="Normal"/>
        <w:rPr>
          <w:rFonts w:ascii="Times New Roman" w:hAnsi="Times New Roman" w:eastAsia="等线" w:cs="Times New Roman" w:eastAsiaTheme="minorHAnsi"/>
          <w:b/>
          <w:bCs/>
          <w:color w:val="333333"/>
          <w:sz w:val="24"/>
          <w:shd w:fill="FFFFFF" w:val="clear"/>
        </w:rPr>
      </w:pPr>
      <w:r>
        <w:rPr>
          <w:rFonts w:eastAsia="等线" w:cs="Times New Roman" w:eastAsiaTheme="minorHAnsi" w:ascii="Times New Roman" w:hAnsi="Times New Roman"/>
          <w:b/>
          <w:bCs/>
          <w:color w:val="333333"/>
          <w:sz w:val="24"/>
          <w:shd w:fill="FFFFFF" w:val="clear"/>
        </w:rPr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等线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styleId="Style15" w:customStyle="1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5"/>
    <w:uiPriority w:val="99"/>
    <w:unhideWhenUsed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sz w:val="18"/>
      <w:szCs w:val="18"/>
      <w14:ligatures w14:val="standardContextual"/>
    </w:rPr>
  </w:style>
  <w:style w:type="paragraph" w:styleId="Header">
    <w:name w:val="header"/>
    <w:basedOn w:val="Normal"/>
    <w:link w:val="Style14"/>
    <w:uiPriority w:val="99"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  <w14:ligatures w14:val="standardContextual"/>
    </w:rPr>
  </w:style>
  <w:style w:type="paragraph" w:styleId="1" w:customStyle="1">
    <w:name w:val="修订1"/>
    <w:uiPriority w:val="99"/>
    <w:unhideWhenUsed/>
    <w:qFormat/>
    <w:pPr>
      <w:widowControl/>
      <w:bidi w:val="0"/>
      <w:spacing w:before="0" w:after="0"/>
      <w:jc w:val="start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paragraph" w:styleId="Revision">
    <w:name w:val="Revision"/>
    <w:uiPriority w:val="99"/>
    <w:unhideWhenUsed/>
    <w:qFormat/>
    <w:rsid w:val="00f2227f"/>
    <w:pPr>
      <w:widowControl/>
      <w:bidi w:val="0"/>
      <w:spacing w:before="0" w:after="0"/>
      <w:jc w:val="start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customStyle="1" w:styleId="211">
    <w:name w:val="无格式表格 211"/>
    <w:basedOn w:val="a1"/>
    <w:uiPriority w:val="42"/>
    <w:qFormat/>
    <w:rPr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LibreOffice/25.8.0.4$Windows_X86_64 LibreOffice_project/48f00303701489684e67c38c28aff00cd5929e67</Application>
  <AppVersion>15.0000</AppVersion>
  <Pages>4</Pages>
  <Words>403</Words>
  <Characters>2078</Characters>
  <CharactersWithSpaces>2281</CharactersWithSpaces>
  <Paragraphs>198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2026-01-20T04:07:00Z</dcterms:created>
  <dc:creator>Yiran Liang</dc:creator>
  <dc:description/>
  <dc:language>en-US</dc:language>
  <cp:lastModifiedBy/>
  <dcterms:modified xsi:type="dcterms:W3CDTF">2026-02-12T10:12:57Z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C3CAD1A9959846AB8F0F8A9AE7FB2534_13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eyJoZGlkIjoiYmJjYmVhMzBmYzYwNWMyNzA4Yjk5MzAzYTg1ZjM0ZDIiLCJ1c2VySWQiOiIxNjg1OTQ0NzIxIn0=</vt:lpwstr>
  </property>
</Properties>
</file>