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CD12B" w14:textId="77777777" w:rsidR="003C22D2" w:rsidRPr="00AE1FCC" w:rsidRDefault="003C22D2" w:rsidP="003C22D2">
      <w:pPr>
        <w:spacing w:line="480" w:lineRule="auto"/>
        <w:rPr>
          <w:rFonts w:ascii="Times New Roman" w:hAnsi="Times New Roman" w:cs="Times New Roman"/>
          <w:color w:val="EE0000"/>
          <w:sz w:val="24"/>
          <w:szCs w:val="24"/>
        </w:rPr>
      </w:pPr>
      <w:r w:rsidRPr="00AE1FCC">
        <w:rPr>
          <w:rFonts w:ascii="Times New Roman" w:hAnsi="Times New Roman" w:cs="Times New Roman" w:hint="eastAsia"/>
          <w:b/>
          <w:color w:val="EE0000"/>
          <w:sz w:val="24"/>
          <w:szCs w:val="24"/>
        </w:rPr>
        <w:t>S</w:t>
      </w:r>
      <w:r w:rsidRPr="00AE1FCC">
        <w:rPr>
          <w:rFonts w:ascii="Times New Roman" w:hAnsi="Times New Roman" w:cs="Times New Roman"/>
          <w:b/>
          <w:color w:val="EE0000"/>
          <w:sz w:val="24"/>
          <w:szCs w:val="24"/>
        </w:rPr>
        <w:t xml:space="preserve">upplementary Table 1: </w:t>
      </w:r>
      <w:r w:rsidRPr="00AE1FCC">
        <w:rPr>
          <w:rFonts w:ascii="Times New Roman" w:hAnsi="Times New Roman" w:cs="Times New Roman"/>
          <w:color w:val="EE0000"/>
          <w:sz w:val="24"/>
          <w:szCs w:val="24"/>
        </w:rPr>
        <w:t>Search strategies for each database</w:t>
      </w:r>
    </w:p>
    <w:tbl>
      <w:tblPr>
        <w:tblStyle w:val="a5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76"/>
        <w:gridCol w:w="1340"/>
        <w:gridCol w:w="12482"/>
      </w:tblGrid>
      <w:tr w:rsidR="003C22D2" w:rsidRPr="00AE1FCC" w14:paraId="14261969" w14:textId="77777777" w:rsidTr="003C22D2">
        <w:tc>
          <w:tcPr>
            <w:tcW w:w="512" w:type="pct"/>
            <w:tcBorders>
              <w:bottom w:val="single" w:sz="4" w:space="0" w:color="auto"/>
            </w:tcBorders>
          </w:tcPr>
          <w:p w14:paraId="4DD133D0" w14:textId="77777777" w:rsidR="003C22D2" w:rsidRPr="00AE1FCC" w:rsidRDefault="003C22D2" w:rsidP="003C22D2">
            <w:pPr>
              <w:spacing w:line="36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D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atabase</w:t>
            </w:r>
          </w:p>
        </w:tc>
        <w:tc>
          <w:tcPr>
            <w:tcW w:w="435" w:type="pct"/>
            <w:tcBorders>
              <w:bottom w:val="single" w:sz="4" w:space="0" w:color="auto"/>
            </w:tcBorders>
          </w:tcPr>
          <w:p w14:paraId="6DBDA08E" w14:textId="77777777" w:rsidR="003C22D2" w:rsidRPr="00AE1FCC" w:rsidRDefault="003C22D2" w:rsidP="003C22D2">
            <w:pPr>
              <w:spacing w:line="36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D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ate of last search</w:t>
            </w:r>
          </w:p>
        </w:tc>
        <w:tc>
          <w:tcPr>
            <w:tcW w:w="4053" w:type="pct"/>
            <w:tcBorders>
              <w:bottom w:val="single" w:sz="4" w:space="0" w:color="auto"/>
            </w:tcBorders>
          </w:tcPr>
          <w:p w14:paraId="1EC55A4E" w14:textId="77777777" w:rsidR="003C22D2" w:rsidRPr="00AE1FCC" w:rsidRDefault="003C22D2" w:rsidP="003C22D2">
            <w:pPr>
              <w:spacing w:line="36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S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earch strategy</w:t>
            </w:r>
          </w:p>
        </w:tc>
      </w:tr>
      <w:tr w:rsidR="003C22D2" w:rsidRPr="00AE1FCC" w14:paraId="465B2F39" w14:textId="77777777" w:rsidTr="003C22D2">
        <w:tc>
          <w:tcPr>
            <w:tcW w:w="512" w:type="pct"/>
            <w:tcBorders>
              <w:top w:val="single" w:sz="4" w:space="0" w:color="auto"/>
              <w:bottom w:val="nil"/>
            </w:tcBorders>
          </w:tcPr>
          <w:p w14:paraId="14A99808" w14:textId="1A7CDA61" w:rsidR="003C22D2" w:rsidRPr="00AE1FCC" w:rsidRDefault="003C22D2" w:rsidP="003C22D2">
            <w:pPr>
              <w:spacing w:line="36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P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ub</w:t>
            </w:r>
            <w:r w:rsidR="003D0D97"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M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ed</w:t>
            </w:r>
          </w:p>
        </w:tc>
        <w:tc>
          <w:tcPr>
            <w:tcW w:w="435" w:type="pct"/>
            <w:tcBorders>
              <w:top w:val="single" w:sz="4" w:space="0" w:color="auto"/>
              <w:bottom w:val="nil"/>
            </w:tcBorders>
          </w:tcPr>
          <w:p w14:paraId="493A17F0" w14:textId="77777777" w:rsidR="003C22D2" w:rsidRPr="00AE1FCC" w:rsidRDefault="003C22D2" w:rsidP="003C22D2">
            <w:pPr>
              <w:spacing w:line="36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2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025-0</w:t>
            </w: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4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-3</w:t>
            </w: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0</w:t>
            </w:r>
          </w:p>
        </w:tc>
        <w:tc>
          <w:tcPr>
            <w:tcW w:w="4053" w:type="pct"/>
            <w:tcBorders>
              <w:top w:val="single" w:sz="4" w:space="0" w:color="auto"/>
              <w:bottom w:val="nil"/>
            </w:tcBorders>
          </w:tcPr>
          <w:p w14:paraId="54B53265" w14:textId="77777777" w:rsidR="003C22D2" w:rsidRPr="00AE1FCC" w:rsidRDefault="003C22D2" w:rsidP="003C22D2">
            <w:pPr>
              <w:spacing w:line="36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("Rectal Neoplasms"[Mesh] OR rectal cancer[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tiab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] OR rectal neoplasm*[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tiab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] OR rectal tumor*[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tiab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])</w:t>
            </w: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 xml:space="preserve"> 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AND</w:t>
            </w: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 xml:space="preserve"> 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(local excision[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tiab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] OR 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transanal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excision[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tiab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] OR 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transanal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endoscopic microsurgery[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tiab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] OR 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transanal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minimally invasive surgery[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tiab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] OR TEM[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tiab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] OR TAMIS[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tiab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] OR "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Transanal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Endoscopic Microsurgery"[Mesh])</w:t>
            </w: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 xml:space="preserve"> 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AND</w:t>
            </w: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 xml:space="preserve"> 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("Rectal Neoplasms/surgery"[Mesh] OR "Proctectomy"[Mesh] OR total 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mesorectal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excision[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tiab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] OR TME[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tiab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])</w:t>
            </w:r>
          </w:p>
        </w:tc>
      </w:tr>
      <w:tr w:rsidR="003C22D2" w:rsidRPr="00AE1FCC" w14:paraId="13211289" w14:textId="77777777" w:rsidTr="003C22D2">
        <w:tc>
          <w:tcPr>
            <w:tcW w:w="512" w:type="pct"/>
            <w:tcBorders>
              <w:top w:val="nil"/>
            </w:tcBorders>
          </w:tcPr>
          <w:p w14:paraId="332F7214" w14:textId="77777777" w:rsidR="003C22D2" w:rsidRPr="00AE1FCC" w:rsidRDefault="003C22D2" w:rsidP="003C22D2">
            <w:pPr>
              <w:spacing w:line="36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E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mbase</w:t>
            </w:r>
          </w:p>
        </w:tc>
        <w:tc>
          <w:tcPr>
            <w:tcW w:w="435" w:type="pct"/>
            <w:tcBorders>
              <w:top w:val="nil"/>
            </w:tcBorders>
          </w:tcPr>
          <w:p w14:paraId="3E3830F9" w14:textId="77777777" w:rsidR="003C22D2" w:rsidRPr="00AE1FCC" w:rsidRDefault="003C22D2" w:rsidP="003C22D2">
            <w:pPr>
              <w:spacing w:line="36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2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025-0</w:t>
            </w: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4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-3</w:t>
            </w: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0</w:t>
            </w:r>
          </w:p>
        </w:tc>
        <w:tc>
          <w:tcPr>
            <w:tcW w:w="4053" w:type="pct"/>
            <w:tcBorders>
              <w:top w:val="nil"/>
            </w:tcBorders>
          </w:tcPr>
          <w:p w14:paraId="0CBB93C8" w14:textId="77777777" w:rsidR="003C22D2" w:rsidRPr="00AE1FCC" w:rsidRDefault="003C22D2" w:rsidP="003C22D2">
            <w:pPr>
              <w:spacing w:line="36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('rectum tumor'/exp OR 'rectal cancer':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ti,ab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OR 'rectal neoplasm*':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ti,ab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)</w:t>
            </w: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 xml:space="preserve"> 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AND</w:t>
            </w: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 xml:space="preserve"> 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('local excision'/exp OR '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transanal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excision':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ti,ab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OR '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transanal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endoscopic microsurgery':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ti,ab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OR 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TEM:ti,ab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OR 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TAMIS:ti,ab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)</w:t>
            </w: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 xml:space="preserve"> 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AND</w:t>
            </w: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 xml:space="preserve"> 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('total 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mesorectal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excision'/exp OR 'total 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mesorectal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excision':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ti,ab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OR 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TME:ti,ab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)</w:t>
            </w:r>
          </w:p>
        </w:tc>
      </w:tr>
      <w:tr w:rsidR="003C22D2" w:rsidRPr="00AE1FCC" w14:paraId="7D43C05F" w14:textId="77777777" w:rsidTr="003C22D2">
        <w:tc>
          <w:tcPr>
            <w:tcW w:w="512" w:type="pct"/>
          </w:tcPr>
          <w:p w14:paraId="76D0D20E" w14:textId="77777777" w:rsidR="003C22D2" w:rsidRPr="00AE1FCC" w:rsidRDefault="003C22D2" w:rsidP="003C22D2">
            <w:pPr>
              <w:spacing w:line="36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C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ochrane Library</w:t>
            </w:r>
          </w:p>
        </w:tc>
        <w:tc>
          <w:tcPr>
            <w:tcW w:w="435" w:type="pct"/>
          </w:tcPr>
          <w:p w14:paraId="44175D72" w14:textId="77777777" w:rsidR="003C22D2" w:rsidRPr="00AE1FCC" w:rsidRDefault="003C22D2" w:rsidP="003C22D2">
            <w:pPr>
              <w:spacing w:line="36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2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025-0</w:t>
            </w: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4</w:t>
            </w: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-3</w:t>
            </w:r>
            <w:r w:rsidRPr="00AE1FCC">
              <w:rPr>
                <w:rFonts w:ascii="Times New Roman" w:hAnsi="Times New Roman" w:cs="Times New Roman" w:hint="eastAsia"/>
                <w:color w:val="EE0000"/>
                <w:sz w:val="24"/>
                <w:szCs w:val="24"/>
              </w:rPr>
              <w:t>0</w:t>
            </w:r>
          </w:p>
        </w:tc>
        <w:tc>
          <w:tcPr>
            <w:tcW w:w="4053" w:type="pct"/>
          </w:tcPr>
          <w:p w14:paraId="4F68A9B7" w14:textId="77777777" w:rsidR="003C22D2" w:rsidRPr="00AE1FCC" w:rsidRDefault="003C22D2" w:rsidP="003C22D2">
            <w:pPr>
              <w:spacing w:line="360" w:lineRule="auto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(rectal neoplasms OR rectal cancer) AND (local excision OR 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transanal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excision OR TEM OR TAMIS) AND (total </w:t>
            </w:r>
            <w:proofErr w:type="spellStart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mesorectal</w:t>
            </w:r>
            <w:proofErr w:type="spellEnd"/>
            <w:r w:rsidRPr="00AE1FCC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excision OR TME)</w:t>
            </w:r>
          </w:p>
        </w:tc>
      </w:tr>
    </w:tbl>
    <w:p w14:paraId="3E42A1C9" w14:textId="77777777" w:rsidR="00BB6F77" w:rsidRPr="00AE1FCC" w:rsidRDefault="00BB6F77" w:rsidP="00865EF4">
      <w:pPr>
        <w:pStyle w:val="EndNoteBibliography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E1FCC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B8CDCFC" w14:textId="5A2E5368" w:rsidR="00865EF4" w:rsidRPr="00AE1FCC" w:rsidRDefault="00865EF4" w:rsidP="00865EF4">
      <w:pPr>
        <w:pStyle w:val="EndNoteBibliography"/>
        <w:spacing w:line="480" w:lineRule="auto"/>
        <w:rPr>
          <w:rStyle w:val="fadeinm1hgl8"/>
          <w:rFonts w:ascii="Times New Roman" w:hAnsi="Times New Roman" w:cs="Times New Roman"/>
          <w:sz w:val="24"/>
          <w:szCs w:val="24"/>
        </w:rPr>
      </w:pPr>
      <w:r w:rsidRPr="00AE1FCC">
        <w:rPr>
          <w:rFonts w:ascii="Times New Roman" w:hAnsi="Times New Roman" w:cs="Times New Roman" w:hint="eastAsia"/>
          <w:b/>
          <w:sz w:val="24"/>
          <w:szCs w:val="24"/>
        </w:rPr>
        <w:lastRenderedPageBreak/>
        <w:t xml:space="preserve">Supplementary </w:t>
      </w:r>
      <w:r w:rsidRPr="00AE1FCC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BB6F77" w:rsidRPr="00AE1FCC">
        <w:rPr>
          <w:rFonts w:ascii="Times New Roman" w:hAnsi="Times New Roman" w:cs="Times New Roman" w:hint="eastAsia"/>
          <w:b/>
          <w:sz w:val="24"/>
          <w:szCs w:val="24"/>
        </w:rPr>
        <w:t>2</w:t>
      </w:r>
      <w:r w:rsidRPr="00AE1FCC">
        <w:rPr>
          <w:rFonts w:ascii="Times New Roman" w:hAnsi="Times New Roman" w:cs="Times New Roman"/>
          <w:b/>
          <w:sz w:val="24"/>
          <w:szCs w:val="24"/>
        </w:rPr>
        <w:t>:</w:t>
      </w:r>
      <w:r w:rsidRPr="00AE1FCC">
        <w:rPr>
          <w:rStyle w:val="fadeinm1hgl8"/>
          <w:rFonts w:ascii="Times New Roman" w:hAnsi="Times New Roman" w:cs="Times New Roman"/>
          <w:sz w:val="24"/>
          <w:szCs w:val="24"/>
        </w:rPr>
        <w:t xml:space="preserve"> </w:t>
      </w:r>
      <w:r w:rsidRPr="00AE1FCC">
        <w:rPr>
          <w:rFonts w:ascii="Times New Roman" w:hAnsi="Times New Roman" w:cs="Times New Roman"/>
          <w:sz w:val="24"/>
          <w:szCs w:val="24"/>
        </w:rPr>
        <w:t xml:space="preserve">Summary of </w:t>
      </w:r>
      <w:r w:rsidRPr="00AE1FCC">
        <w:rPr>
          <w:rFonts w:ascii="Times New Roman" w:hAnsi="Times New Roman" w:cs="Times New Roman" w:hint="eastAsia"/>
          <w:sz w:val="24"/>
          <w:szCs w:val="24"/>
        </w:rPr>
        <w:t>p</w:t>
      </w:r>
      <w:r w:rsidRPr="00AE1FCC">
        <w:rPr>
          <w:rFonts w:ascii="Times New Roman" w:hAnsi="Times New Roman" w:cs="Times New Roman"/>
          <w:sz w:val="24"/>
          <w:szCs w:val="24"/>
        </w:rPr>
        <w:t>ostoperative outcomes extracted from the six included studies</w:t>
      </w:r>
    </w:p>
    <w:tbl>
      <w:tblPr>
        <w:tblStyle w:val="a5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2"/>
        <w:gridCol w:w="1808"/>
        <w:gridCol w:w="1681"/>
        <w:gridCol w:w="2510"/>
        <w:gridCol w:w="2510"/>
        <w:gridCol w:w="1709"/>
        <w:gridCol w:w="2408"/>
      </w:tblGrid>
      <w:tr w:rsidR="001921FE" w:rsidRPr="00AE1FCC" w14:paraId="3475896C" w14:textId="77777777" w:rsidTr="003C22D2">
        <w:tc>
          <w:tcPr>
            <w:tcW w:w="900" w:type="pct"/>
            <w:tcBorders>
              <w:bottom w:val="single" w:sz="4" w:space="0" w:color="auto"/>
            </w:tcBorders>
          </w:tcPr>
          <w:p w14:paraId="260671B6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  <w:kern w:val="24"/>
              </w:rPr>
            </w:pPr>
            <w:r w:rsidRPr="00AE1FCC">
              <w:rPr>
                <w:rFonts w:ascii="Times New Roman" w:hAnsi="Times New Roman" w:cs="Times New Roman"/>
                <w:kern w:val="24"/>
              </w:rPr>
              <w:t>Author and year</w:t>
            </w:r>
          </w:p>
          <w:p w14:paraId="60451581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/>
                <w:kern w:val="24"/>
              </w:rPr>
              <w:t>(country)</w:t>
            </w:r>
          </w:p>
        </w:tc>
        <w:tc>
          <w:tcPr>
            <w:tcW w:w="587" w:type="pct"/>
            <w:tcBorders>
              <w:bottom w:val="single" w:sz="4" w:space="0" w:color="auto"/>
            </w:tcBorders>
          </w:tcPr>
          <w:p w14:paraId="5556CD27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  <w:kern w:val="24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</w:rPr>
              <w:t>Operative time</w:t>
            </w:r>
          </w:p>
          <w:p w14:paraId="7E094275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</w:rPr>
              <w:t xml:space="preserve">(min, </w:t>
            </w:r>
            <w:proofErr w:type="gramStart"/>
            <w:r w:rsidRPr="00AE1FCC">
              <w:rPr>
                <w:rFonts w:ascii="Times New Roman" w:hAnsi="Times New Roman" w:cs="Times New Roman"/>
                <w:kern w:val="24"/>
              </w:rPr>
              <w:t>mean)</w:t>
            </w:r>
            <w:r w:rsidRPr="00AE1FCC">
              <w:rPr>
                <w:rFonts w:ascii="Times New Roman" w:hAnsi="Times New Roman" w:cs="Times New Roman" w:hint="eastAsia"/>
                <w:kern w:val="24"/>
              </w:rPr>
              <w:t>*</w:t>
            </w:r>
            <w:proofErr w:type="gramEnd"/>
          </w:p>
        </w:tc>
        <w:tc>
          <w:tcPr>
            <w:tcW w:w="546" w:type="pct"/>
            <w:tcBorders>
              <w:bottom w:val="single" w:sz="4" w:space="0" w:color="auto"/>
            </w:tcBorders>
          </w:tcPr>
          <w:p w14:paraId="444774EB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  <w:kern w:val="24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</w:rPr>
              <w:t>Blood loss</w:t>
            </w:r>
          </w:p>
          <w:p w14:paraId="045D434D" w14:textId="1B972162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</w:rPr>
              <w:t>(m</w:t>
            </w:r>
            <w:r w:rsidR="00AA5BD8" w:rsidRPr="00AE1FCC">
              <w:rPr>
                <w:rFonts w:ascii="Times New Roman" w:hAnsi="Times New Roman" w:cs="Times New Roman"/>
                <w:kern w:val="24"/>
              </w:rPr>
              <w:t>L</w:t>
            </w:r>
            <w:r w:rsidRPr="00AE1FCC">
              <w:rPr>
                <w:rFonts w:ascii="Times New Roman" w:hAnsi="Times New Roman" w:cs="Times New Roman" w:hint="eastAsia"/>
                <w:kern w:val="24"/>
              </w:rPr>
              <w:t xml:space="preserve">, </w:t>
            </w:r>
            <w:proofErr w:type="gramStart"/>
            <w:r w:rsidRPr="00AE1FCC">
              <w:rPr>
                <w:rFonts w:ascii="Times New Roman" w:hAnsi="Times New Roman" w:cs="Times New Roman"/>
                <w:kern w:val="24"/>
              </w:rPr>
              <w:t>mean)</w:t>
            </w:r>
            <w:r w:rsidRPr="00AE1FCC">
              <w:rPr>
                <w:rFonts w:ascii="Times New Roman" w:hAnsi="Times New Roman" w:cs="Times New Roman" w:hint="eastAsia"/>
                <w:kern w:val="24"/>
              </w:rPr>
              <w:t>*</w:t>
            </w:r>
            <w:proofErr w:type="gramEnd"/>
          </w:p>
        </w:tc>
        <w:tc>
          <w:tcPr>
            <w:tcW w:w="815" w:type="pct"/>
            <w:tcBorders>
              <w:bottom w:val="single" w:sz="4" w:space="0" w:color="auto"/>
            </w:tcBorders>
          </w:tcPr>
          <w:p w14:paraId="08EB91FB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  <w:kern w:val="24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</w:rPr>
              <w:t>Overall morbidity</w:t>
            </w:r>
          </w:p>
          <w:p w14:paraId="504BF5B7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</w:rPr>
              <w:t xml:space="preserve">(n, </w:t>
            </w:r>
            <w:proofErr w:type="gramStart"/>
            <w:r w:rsidRPr="00AE1FCC">
              <w:rPr>
                <w:rFonts w:ascii="Times New Roman" w:hAnsi="Times New Roman" w:cs="Times New Roman" w:hint="eastAsia"/>
              </w:rPr>
              <w:t>%)*</w:t>
            </w:r>
            <w:proofErr w:type="gramEnd"/>
          </w:p>
        </w:tc>
        <w:tc>
          <w:tcPr>
            <w:tcW w:w="815" w:type="pct"/>
            <w:tcBorders>
              <w:bottom w:val="single" w:sz="4" w:space="0" w:color="auto"/>
            </w:tcBorders>
          </w:tcPr>
          <w:p w14:paraId="0D1E5BC7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  <w:kern w:val="24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</w:rPr>
              <w:t>Severe morbidity</w:t>
            </w:r>
          </w:p>
          <w:p w14:paraId="60B3A327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</w:rPr>
              <w:t xml:space="preserve">(n, </w:t>
            </w:r>
            <w:proofErr w:type="gramStart"/>
            <w:r w:rsidRPr="00AE1FCC">
              <w:rPr>
                <w:rFonts w:ascii="Times New Roman" w:hAnsi="Times New Roman" w:cs="Times New Roman" w:hint="eastAsia"/>
              </w:rPr>
              <w:t>%)*</w:t>
            </w:r>
            <w:proofErr w:type="gramEnd"/>
          </w:p>
        </w:tc>
        <w:tc>
          <w:tcPr>
            <w:tcW w:w="555" w:type="pct"/>
            <w:tcBorders>
              <w:bottom w:val="single" w:sz="4" w:space="0" w:color="auto"/>
            </w:tcBorders>
          </w:tcPr>
          <w:p w14:paraId="66870268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  <w:kern w:val="24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</w:rPr>
              <w:t xml:space="preserve">Hospital </w:t>
            </w:r>
            <w:proofErr w:type="gramStart"/>
            <w:r w:rsidRPr="00AE1FCC">
              <w:rPr>
                <w:rFonts w:ascii="Times New Roman" w:hAnsi="Times New Roman" w:cs="Times New Roman" w:hint="eastAsia"/>
                <w:kern w:val="24"/>
              </w:rPr>
              <w:t>stay</w:t>
            </w:r>
            <w:proofErr w:type="gramEnd"/>
          </w:p>
          <w:p w14:paraId="6474378E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</w:rPr>
              <w:t xml:space="preserve">(days, </w:t>
            </w:r>
            <w:proofErr w:type="gramStart"/>
            <w:r w:rsidRPr="00AE1FCC">
              <w:rPr>
                <w:rFonts w:ascii="Times New Roman" w:hAnsi="Times New Roman" w:cs="Times New Roman" w:hint="eastAsia"/>
                <w:kern w:val="24"/>
              </w:rPr>
              <w:t>mean)*</w:t>
            </w:r>
            <w:proofErr w:type="gramEnd"/>
          </w:p>
        </w:tc>
        <w:tc>
          <w:tcPr>
            <w:tcW w:w="783" w:type="pct"/>
            <w:tcBorders>
              <w:bottom w:val="single" w:sz="4" w:space="0" w:color="auto"/>
            </w:tcBorders>
          </w:tcPr>
          <w:p w14:paraId="59843261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  <w:kern w:val="24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</w:rPr>
              <w:t>Permanent stoma</w:t>
            </w:r>
          </w:p>
          <w:p w14:paraId="3F8D8D61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</w:rPr>
              <w:t xml:space="preserve">(n, </w:t>
            </w:r>
            <w:proofErr w:type="gramStart"/>
            <w:r w:rsidRPr="00AE1FCC">
              <w:rPr>
                <w:rFonts w:ascii="Times New Roman" w:hAnsi="Times New Roman" w:cs="Times New Roman" w:hint="eastAsia"/>
              </w:rPr>
              <w:t>%)*</w:t>
            </w:r>
            <w:proofErr w:type="gramEnd"/>
          </w:p>
        </w:tc>
      </w:tr>
      <w:tr w:rsidR="001921FE" w:rsidRPr="00AE1FCC" w14:paraId="2AEC20B7" w14:textId="77777777" w:rsidTr="003C22D2">
        <w:tc>
          <w:tcPr>
            <w:tcW w:w="900" w:type="pct"/>
            <w:tcBorders>
              <w:top w:val="single" w:sz="4" w:space="0" w:color="auto"/>
              <w:bottom w:val="nil"/>
            </w:tcBorders>
          </w:tcPr>
          <w:p w14:paraId="1C25BD24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/>
                <w:kern w:val="24"/>
              </w:rPr>
              <w:t>Bach 2021 (UK)</w:t>
            </w:r>
          </w:p>
        </w:tc>
        <w:tc>
          <w:tcPr>
            <w:tcW w:w="587" w:type="pct"/>
            <w:tcBorders>
              <w:top w:val="single" w:sz="4" w:space="0" w:color="auto"/>
              <w:bottom w:val="nil"/>
            </w:tcBorders>
          </w:tcPr>
          <w:p w14:paraId="6ED5DDCD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tcBorders>
              <w:top w:val="single" w:sz="4" w:space="0" w:color="auto"/>
              <w:bottom w:val="nil"/>
            </w:tcBorders>
          </w:tcPr>
          <w:p w14:paraId="1DAAE581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5" w:type="pct"/>
            <w:tcBorders>
              <w:top w:val="single" w:sz="4" w:space="0" w:color="auto"/>
              <w:bottom w:val="nil"/>
            </w:tcBorders>
          </w:tcPr>
          <w:p w14:paraId="40334C39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5" w:type="pct"/>
            <w:tcBorders>
              <w:top w:val="single" w:sz="4" w:space="0" w:color="auto"/>
              <w:bottom w:val="nil"/>
            </w:tcBorders>
          </w:tcPr>
          <w:p w14:paraId="0AFFEFB1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  <w:lang w:val="fr-FR"/>
              </w:rPr>
              <w:t>14 (16%) vs. 12 (34%)</w:t>
            </w:r>
          </w:p>
        </w:tc>
        <w:tc>
          <w:tcPr>
            <w:tcW w:w="555" w:type="pct"/>
            <w:tcBorders>
              <w:top w:val="single" w:sz="4" w:space="0" w:color="auto"/>
              <w:bottom w:val="nil"/>
            </w:tcBorders>
          </w:tcPr>
          <w:p w14:paraId="179B09A2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  <w:tcBorders>
              <w:top w:val="single" w:sz="4" w:space="0" w:color="auto"/>
              <w:bottom w:val="nil"/>
            </w:tcBorders>
          </w:tcPr>
          <w:p w14:paraId="31CD4566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  <w:lang w:val="fr-FR"/>
              </w:rPr>
              <w:t>5 (6%) vs. 4 (11%)</w:t>
            </w:r>
          </w:p>
        </w:tc>
      </w:tr>
      <w:tr w:rsidR="001921FE" w:rsidRPr="00AE1FCC" w14:paraId="7DA4A6FA" w14:textId="77777777" w:rsidTr="003C22D2">
        <w:tc>
          <w:tcPr>
            <w:tcW w:w="900" w:type="pct"/>
            <w:tcBorders>
              <w:top w:val="nil"/>
            </w:tcBorders>
          </w:tcPr>
          <w:p w14:paraId="3FAFCAF9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AE1FCC">
              <w:rPr>
                <w:rFonts w:ascii="Times New Roman" w:hAnsi="Times New Roman" w:cs="Times New Roman"/>
                <w:kern w:val="24"/>
              </w:rPr>
              <w:t>Lezoche</w:t>
            </w:r>
            <w:proofErr w:type="spellEnd"/>
            <w:r w:rsidRPr="00AE1FCC">
              <w:rPr>
                <w:rFonts w:ascii="Times New Roman" w:hAnsi="Times New Roman" w:cs="Times New Roman"/>
                <w:kern w:val="24"/>
              </w:rPr>
              <w:t xml:space="preserve"> 2008 (Italy)</w:t>
            </w:r>
          </w:p>
        </w:tc>
        <w:tc>
          <w:tcPr>
            <w:tcW w:w="587" w:type="pct"/>
            <w:tcBorders>
              <w:top w:val="nil"/>
            </w:tcBorders>
          </w:tcPr>
          <w:p w14:paraId="560A78AA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</w:rPr>
              <w:t>93.3 vs. 176.7</w:t>
            </w:r>
          </w:p>
        </w:tc>
        <w:tc>
          <w:tcPr>
            <w:tcW w:w="546" w:type="pct"/>
            <w:tcBorders>
              <w:top w:val="nil"/>
            </w:tcBorders>
          </w:tcPr>
          <w:p w14:paraId="6AC3F32A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</w:rPr>
              <w:t>46.7 vs. 216.7</w:t>
            </w:r>
          </w:p>
        </w:tc>
        <w:tc>
          <w:tcPr>
            <w:tcW w:w="815" w:type="pct"/>
            <w:tcBorders>
              <w:top w:val="nil"/>
            </w:tcBorders>
          </w:tcPr>
          <w:p w14:paraId="7A547130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  <w:kern w:val="24"/>
                <w:lang w:val="fr-FR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  <w:lang w:val="fr-FR"/>
              </w:rPr>
              <w:t>5 (14%) vs. 6 (17%)</w:t>
            </w:r>
          </w:p>
        </w:tc>
        <w:tc>
          <w:tcPr>
            <w:tcW w:w="815" w:type="pct"/>
            <w:tcBorders>
              <w:top w:val="nil"/>
            </w:tcBorders>
          </w:tcPr>
          <w:p w14:paraId="148743F6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  <w:lang w:val="fr-FR"/>
              </w:rPr>
              <w:t>1 (3%) vs. 2 (6%)</w:t>
            </w:r>
          </w:p>
        </w:tc>
        <w:tc>
          <w:tcPr>
            <w:tcW w:w="555" w:type="pct"/>
            <w:tcBorders>
              <w:top w:val="nil"/>
            </w:tcBorders>
          </w:tcPr>
          <w:p w14:paraId="24470238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</w:rPr>
              <w:t>4.0 vs. 6.7</w:t>
            </w:r>
          </w:p>
        </w:tc>
        <w:tc>
          <w:tcPr>
            <w:tcW w:w="783" w:type="pct"/>
            <w:tcBorders>
              <w:top w:val="nil"/>
            </w:tcBorders>
          </w:tcPr>
          <w:p w14:paraId="532CED9E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  <w:lang w:val="fr-FR"/>
              </w:rPr>
              <w:t>0 vs. 9 (26%)</w:t>
            </w:r>
          </w:p>
        </w:tc>
      </w:tr>
      <w:tr w:rsidR="001921FE" w:rsidRPr="00AE1FCC" w14:paraId="05F11CCC" w14:textId="77777777" w:rsidTr="003C22D2">
        <w:tc>
          <w:tcPr>
            <w:tcW w:w="900" w:type="pct"/>
          </w:tcPr>
          <w:p w14:paraId="30A6CA32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proofErr w:type="spellStart"/>
            <w:r w:rsidRPr="00AE1FCC">
              <w:rPr>
                <w:rFonts w:ascii="Times New Roman" w:hAnsi="Times New Roman" w:cs="Times New Roman"/>
                <w:kern w:val="24"/>
              </w:rPr>
              <w:t>Lezoche</w:t>
            </w:r>
            <w:proofErr w:type="spellEnd"/>
            <w:r w:rsidRPr="00AE1FCC">
              <w:rPr>
                <w:rFonts w:ascii="Times New Roman" w:hAnsi="Times New Roman" w:cs="Times New Roman"/>
                <w:kern w:val="24"/>
              </w:rPr>
              <w:t xml:space="preserve"> 2012 (Italy)</w:t>
            </w:r>
          </w:p>
        </w:tc>
        <w:tc>
          <w:tcPr>
            <w:tcW w:w="587" w:type="pct"/>
          </w:tcPr>
          <w:p w14:paraId="09A79FEF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</w:rPr>
              <w:t>93.3 vs. 174.7</w:t>
            </w:r>
          </w:p>
        </w:tc>
        <w:tc>
          <w:tcPr>
            <w:tcW w:w="546" w:type="pct"/>
          </w:tcPr>
          <w:p w14:paraId="7EAF3709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</w:rPr>
              <w:t>45.0 vs. 216.6</w:t>
            </w:r>
          </w:p>
        </w:tc>
        <w:tc>
          <w:tcPr>
            <w:tcW w:w="815" w:type="pct"/>
          </w:tcPr>
          <w:p w14:paraId="22DF62B6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  <w:lang w:val="fr-FR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  <w:lang w:val="fr-FR"/>
              </w:rPr>
              <w:t>7 (14%) vs. 10 (20%)</w:t>
            </w:r>
          </w:p>
        </w:tc>
        <w:tc>
          <w:tcPr>
            <w:tcW w:w="815" w:type="pct"/>
          </w:tcPr>
          <w:p w14:paraId="6EDA9F21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  <w:lang w:val="fr-FR"/>
              </w:rPr>
              <w:t>1 (2%) vs. 3 (6%)</w:t>
            </w:r>
          </w:p>
        </w:tc>
        <w:tc>
          <w:tcPr>
            <w:tcW w:w="555" w:type="pct"/>
          </w:tcPr>
          <w:p w14:paraId="5417ABF9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</w:rPr>
              <w:t>3.3 vs. 6.0</w:t>
            </w:r>
          </w:p>
        </w:tc>
        <w:tc>
          <w:tcPr>
            <w:tcW w:w="783" w:type="pct"/>
          </w:tcPr>
          <w:p w14:paraId="2B2D5A62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  <w:lang w:val="fr-FR"/>
              </w:rPr>
              <w:t>0 vs. 12 (24%)</w:t>
            </w:r>
          </w:p>
        </w:tc>
      </w:tr>
      <w:tr w:rsidR="001921FE" w:rsidRPr="00AE1FCC" w14:paraId="2BB94292" w14:textId="77777777" w:rsidTr="003C22D2">
        <w:tc>
          <w:tcPr>
            <w:tcW w:w="900" w:type="pct"/>
          </w:tcPr>
          <w:p w14:paraId="0DEA849F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/>
                <w:kern w:val="24"/>
              </w:rPr>
              <w:t>Qiu 2025 (China)</w:t>
            </w:r>
          </w:p>
        </w:tc>
        <w:tc>
          <w:tcPr>
            <w:tcW w:w="587" w:type="pct"/>
          </w:tcPr>
          <w:p w14:paraId="78EE7850" w14:textId="205A0A79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</w:rPr>
              <w:t>60.8 vs</w:t>
            </w:r>
            <w:r w:rsidR="00BF11CD" w:rsidRPr="00AE1FCC">
              <w:rPr>
                <w:rFonts w:ascii="Times New Roman" w:hAnsi="Times New Roman" w:cs="Times New Roman"/>
              </w:rPr>
              <w:t>.</w:t>
            </w:r>
            <w:r w:rsidRPr="00AE1FCC">
              <w:rPr>
                <w:rFonts w:ascii="Times New Roman" w:hAnsi="Times New Roman" w:cs="Times New Roman" w:hint="eastAsia"/>
              </w:rPr>
              <w:t xml:space="preserve"> 151.3</w:t>
            </w:r>
          </w:p>
        </w:tc>
        <w:tc>
          <w:tcPr>
            <w:tcW w:w="546" w:type="pct"/>
          </w:tcPr>
          <w:p w14:paraId="6F8A89E0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</w:rPr>
              <w:t>13.3 vs. 40.0</w:t>
            </w:r>
          </w:p>
        </w:tc>
        <w:tc>
          <w:tcPr>
            <w:tcW w:w="815" w:type="pct"/>
          </w:tcPr>
          <w:p w14:paraId="30D8371C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  <w:lang w:val="fr-FR"/>
              </w:rPr>
              <w:t>8 (21%) vs. 20 (49%)</w:t>
            </w:r>
          </w:p>
        </w:tc>
        <w:tc>
          <w:tcPr>
            <w:tcW w:w="815" w:type="pct"/>
          </w:tcPr>
          <w:p w14:paraId="71C6F3D4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  <w:lang w:val="fr-FR"/>
              </w:rPr>
              <w:t>1 (3%) vs. 5 (12%)</w:t>
            </w:r>
          </w:p>
        </w:tc>
        <w:tc>
          <w:tcPr>
            <w:tcW w:w="555" w:type="pct"/>
          </w:tcPr>
          <w:p w14:paraId="7884F0DE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</w:rPr>
              <w:t>3.0 vs. 7.7</w:t>
            </w:r>
          </w:p>
        </w:tc>
        <w:tc>
          <w:tcPr>
            <w:tcW w:w="783" w:type="pct"/>
          </w:tcPr>
          <w:p w14:paraId="1F19615F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  <w:lang w:val="fr-FR"/>
              </w:rPr>
              <w:t>4 (11%) vs. 15 (37%)</w:t>
            </w:r>
          </w:p>
        </w:tc>
      </w:tr>
      <w:tr w:rsidR="001921FE" w:rsidRPr="00AE1FCC" w14:paraId="68652405" w14:textId="77777777" w:rsidTr="003C22D2">
        <w:tc>
          <w:tcPr>
            <w:tcW w:w="900" w:type="pct"/>
          </w:tcPr>
          <w:p w14:paraId="7D3B9255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/>
                <w:kern w:val="24"/>
              </w:rPr>
              <w:t>Rullier 2017 (France)</w:t>
            </w:r>
          </w:p>
        </w:tc>
        <w:tc>
          <w:tcPr>
            <w:tcW w:w="587" w:type="pct"/>
          </w:tcPr>
          <w:p w14:paraId="7169C907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</w:tcPr>
          <w:p w14:paraId="0251FF04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5" w:type="pct"/>
          </w:tcPr>
          <w:p w14:paraId="1EB0FE78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5" w:type="pct"/>
          </w:tcPr>
          <w:p w14:paraId="071EF60D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  <w:lang w:val="fr-FR"/>
              </w:rPr>
              <w:t>17 (24%) vs. 15 (22%)</w:t>
            </w:r>
          </w:p>
        </w:tc>
        <w:tc>
          <w:tcPr>
            <w:tcW w:w="555" w:type="pct"/>
          </w:tcPr>
          <w:p w14:paraId="49D1FA88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83" w:type="pct"/>
          </w:tcPr>
          <w:p w14:paraId="17851AE3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  <w:lang w:val="fr-FR"/>
              </w:rPr>
              <w:t>9 (13%) vs. 5 (7%)</w:t>
            </w:r>
          </w:p>
        </w:tc>
      </w:tr>
      <w:tr w:rsidR="001921FE" w:rsidRPr="00AE1FCC" w14:paraId="36CC6A55" w14:textId="77777777" w:rsidTr="003C22D2">
        <w:tc>
          <w:tcPr>
            <w:tcW w:w="900" w:type="pct"/>
          </w:tcPr>
          <w:p w14:paraId="0B23BE71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  <w:kern w:val="24"/>
              </w:rPr>
            </w:pPr>
            <w:r w:rsidRPr="00AE1FCC">
              <w:rPr>
                <w:rFonts w:ascii="Times New Roman" w:hAnsi="Times New Roman" w:cs="Times New Roman"/>
                <w:kern w:val="24"/>
              </w:rPr>
              <w:t>Serra-</w:t>
            </w:r>
            <w:proofErr w:type="spellStart"/>
            <w:r w:rsidRPr="00AE1FCC">
              <w:rPr>
                <w:rFonts w:ascii="Times New Roman" w:hAnsi="Times New Roman" w:cs="Times New Roman"/>
                <w:kern w:val="24"/>
              </w:rPr>
              <w:t>Aracil</w:t>
            </w:r>
            <w:proofErr w:type="spellEnd"/>
            <w:r w:rsidRPr="00AE1FCC">
              <w:rPr>
                <w:rFonts w:ascii="Times New Roman" w:hAnsi="Times New Roman" w:cs="Times New Roman"/>
                <w:kern w:val="24"/>
              </w:rPr>
              <w:t xml:space="preserve"> 2023 (Spain)</w:t>
            </w:r>
          </w:p>
        </w:tc>
        <w:tc>
          <w:tcPr>
            <w:tcW w:w="587" w:type="pct"/>
          </w:tcPr>
          <w:p w14:paraId="754DBABB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</w:rPr>
              <w:t>88.6 vs. 252.5</w:t>
            </w:r>
          </w:p>
        </w:tc>
        <w:tc>
          <w:tcPr>
            <w:tcW w:w="546" w:type="pct"/>
          </w:tcPr>
          <w:p w14:paraId="4201954A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</w:rPr>
              <w:t>22.6 vs. 198.3</w:t>
            </w:r>
          </w:p>
        </w:tc>
        <w:tc>
          <w:tcPr>
            <w:tcW w:w="815" w:type="pct"/>
          </w:tcPr>
          <w:p w14:paraId="51C90D60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  <w:lang w:val="fr-FR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  <w:lang w:val="fr-FR"/>
              </w:rPr>
              <w:t>17 (21%) vs. 41 (51%)</w:t>
            </w:r>
          </w:p>
        </w:tc>
        <w:tc>
          <w:tcPr>
            <w:tcW w:w="815" w:type="pct"/>
          </w:tcPr>
          <w:p w14:paraId="2912FF62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  <w:lang w:val="fr-FR"/>
              </w:rPr>
              <w:t>7 (9%) vs. 11 (14%)</w:t>
            </w:r>
          </w:p>
        </w:tc>
        <w:tc>
          <w:tcPr>
            <w:tcW w:w="555" w:type="pct"/>
          </w:tcPr>
          <w:p w14:paraId="58DC0E78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</w:rPr>
              <w:t>3.7 vs. 10.6</w:t>
            </w:r>
          </w:p>
        </w:tc>
        <w:tc>
          <w:tcPr>
            <w:tcW w:w="783" w:type="pct"/>
          </w:tcPr>
          <w:p w14:paraId="0D23F075" w14:textId="77777777" w:rsidR="00865EF4" w:rsidRPr="00AE1FCC" w:rsidRDefault="00865EF4" w:rsidP="006415B2">
            <w:pPr>
              <w:pStyle w:val="Web"/>
              <w:spacing w:before="0" w:beforeAutospacing="0" w:after="0" w:afterAutospacing="0" w:line="360" w:lineRule="auto"/>
              <w:rPr>
                <w:rFonts w:ascii="Times New Roman" w:hAnsi="Times New Roman" w:cs="Times New Roman"/>
              </w:rPr>
            </w:pPr>
            <w:r w:rsidRPr="00AE1FCC">
              <w:rPr>
                <w:rFonts w:ascii="Times New Roman" w:hAnsi="Times New Roman" w:cs="Times New Roman" w:hint="eastAsia"/>
                <w:kern w:val="24"/>
                <w:lang w:val="fr-FR"/>
              </w:rPr>
              <w:t>0 vs. 16 (20%)</w:t>
            </w:r>
          </w:p>
        </w:tc>
      </w:tr>
    </w:tbl>
    <w:p w14:paraId="5B1810B3" w14:textId="77777777" w:rsidR="00865EF4" w:rsidRPr="00AE1FCC" w:rsidRDefault="00865EF4" w:rsidP="00865EF4">
      <w:pPr>
        <w:pStyle w:val="EndNoteBibliography"/>
        <w:spacing w:line="48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1FCC">
        <w:rPr>
          <w:rFonts w:ascii="Times New Roman" w:hAnsi="Times New Roman" w:cs="Times New Roman" w:hint="eastAsia"/>
          <w:sz w:val="24"/>
          <w:szCs w:val="24"/>
        </w:rPr>
        <w:t>*</w:t>
      </w:r>
      <w:r w:rsidRPr="00AE1FCC">
        <w:rPr>
          <w:rFonts w:ascii="Times New Roman" w:hAnsi="Times New Roman" w:cs="Times New Roman"/>
          <w:sz w:val="24"/>
          <w:szCs w:val="24"/>
        </w:rPr>
        <w:t>Values are presented as LE+RT</w:t>
      </w:r>
      <w:r w:rsidRPr="00AE1FCC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E1FCC">
        <w:rPr>
          <w:rFonts w:ascii="Times New Roman" w:hAnsi="Times New Roman" w:cs="Times New Roman"/>
          <w:sz w:val="24"/>
          <w:szCs w:val="24"/>
        </w:rPr>
        <w:t>vs</w:t>
      </w:r>
      <w:r w:rsidRPr="00AE1FCC">
        <w:rPr>
          <w:rFonts w:ascii="Times New Roman" w:hAnsi="Times New Roman" w:cs="Times New Roman" w:hint="eastAsia"/>
          <w:sz w:val="24"/>
          <w:szCs w:val="24"/>
        </w:rPr>
        <w:t>.</w:t>
      </w:r>
      <w:r w:rsidRPr="00AE1FCC">
        <w:rPr>
          <w:rFonts w:ascii="Times New Roman" w:hAnsi="Times New Roman" w:cs="Times New Roman"/>
          <w:sz w:val="24"/>
          <w:szCs w:val="24"/>
        </w:rPr>
        <w:t xml:space="preserve"> TME.</w:t>
      </w:r>
      <w:r w:rsidRPr="00AE1FCC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2933957A" w14:textId="15CC20DF" w:rsidR="003B3C90" w:rsidRPr="001921FE" w:rsidRDefault="00865EF4" w:rsidP="00DE70FA">
      <w:pPr>
        <w:pStyle w:val="EndNoteBibliography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AE1FCC">
        <w:rPr>
          <w:rFonts w:ascii="Times New Roman" w:hAnsi="Times New Roman" w:cs="Times New Roman"/>
          <w:sz w:val="24"/>
          <w:szCs w:val="24"/>
        </w:rPr>
        <w:t>UK, United Kingdom; China, People’s Republic of Chin</w:t>
      </w:r>
      <w:r w:rsidRPr="00AE1FCC">
        <w:rPr>
          <w:rFonts w:ascii="Times New Roman" w:hAnsi="Times New Roman" w:cs="Times New Roman" w:hint="eastAsia"/>
          <w:sz w:val="24"/>
          <w:szCs w:val="24"/>
        </w:rPr>
        <w:t xml:space="preserve">a; LE, local excision; RT, neoadjuvant radiotherapy; TME, </w:t>
      </w:r>
      <w:r w:rsidRPr="00AE1FCC">
        <w:rPr>
          <w:rFonts w:ascii="Times New Roman" w:hAnsi="Times New Roman" w:cs="Times New Roman"/>
          <w:sz w:val="24"/>
          <w:szCs w:val="24"/>
        </w:rPr>
        <w:t>total mesorectal excision</w:t>
      </w:r>
      <w:r w:rsidRPr="00AE1FCC">
        <w:rPr>
          <w:rFonts w:ascii="Times New Roman" w:hAnsi="Times New Roman" w:cs="Times New Roman" w:hint="eastAsia"/>
          <w:sz w:val="24"/>
          <w:szCs w:val="24"/>
        </w:rPr>
        <w:t>.</w:t>
      </w:r>
    </w:p>
    <w:sectPr w:rsidR="003B3C90" w:rsidRPr="001921FE" w:rsidSect="003C22D2">
      <w:headerReference w:type="default" r:id="rId8"/>
      <w:type w:val="continuous"/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61CE6" w14:textId="77777777" w:rsidR="001777AD" w:rsidRDefault="001777AD" w:rsidP="00086E7A">
      <w:r>
        <w:separator/>
      </w:r>
    </w:p>
  </w:endnote>
  <w:endnote w:type="continuationSeparator" w:id="0">
    <w:p w14:paraId="0E525F7E" w14:textId="77777777" w:rsidR="001777AD" w:rsidRDefault="001777AD" w:rsidP="00086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D10ED" w14:textId="77777777" w:rsidR="001777AD" w:rsidRDefault="001777AD" w:rsidP="00086E7A">
      <w:r>
        <w:separator/>
      </w:r>
    </w:p>
  </w:footnote>
  <w:footnote w:type="continuationSeparator" w:id="0">
    <w:p w14:paraId="6BAFF62D" w14:textId="77777777" w:rsidR="001777AD" w:rsidRDefault="001777AD" w:rsidP="00086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8647711"/>
      <w:docPartObj>
        <w:docPartGallery w:val="Page Numbers (Top of Page)"/>
        <w:docPartUnique/>
      </w:docPartObj>
    </w:sdtPr>
    <w:sdtEndPr/>
    <w:sdtContent>
      <w:p w14:paraId="5BB7ED68" w14:textId="6537F900" w:rsidR="00C640A1" w:rsidRDefault="00C640A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92EA1D9" w14:textId="77777777" w:rsidR="00BB746E" w:rsidRDefault="00BB746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43402"/>
    <w:multiLevelType w:val="hybridMultilevel"/>
    <w:tmpl w:val="02CCA0F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A86E39"/>
    <w:multiLevelType w:val="multilevel"/>
    <w:tmpl w:val="91C85054"/>
    <w:lvl w:ilvl="0">
      <w:start w:val="8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F926A4"/>
    <w:multiLevelType w:val="hybridMultilevel"/>
    <w:tmpl w:val="0DAAA34C"/>
    <w:lvl w:ilvl="0" w:tplc="AF524FA6">
      <w:start w:val="88"/>
      <w:numFmt w:val="bullet"/>
      <w:lvlText w:val=""/>
      <w:lvlJc w:val="left"/>
      <w:pPr>
        <w:ind w:left="360" w:hanging="360"/>
      </w:pPr>
      <w:rPr>
        <w:rFonts w:ascii="Wingdings" w:eastAsia="游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66F636B"/>
    <w:multiLevelType w:val="hybridMultilevel"/>
    <w:tmpl w:val="733EA3B4"/>
    <w:lvl w:ilvl="0" w:tplc="FDB6DB2E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B8E5A84"/>
    <w:multiLevelType w:val="hybridMultilevel"/>
    <w:tmpl w:val="1D92B624"/>
    <w:lvl w:ilvl="0" w:tplc="1660B2DC">
      <w:start w:val="1"/>
      <w:numFmt w:val="decimal"/>
      <w:lvlText w:val="%1."/>
      <w:lvlJc w:val="left"/>
      <w:pPr>
        <w:ind w:left="420" w:hanging="420"/>
      </w:pPr>
      <w:rPr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35515496">
    <w:abstractNumId w:val="4"/>
  </w:num>
  <w:num w:numId="2" w16cid:durableId="483161612">
    <w:abstractNumId w:val="0"/>
  </w:num>
  <w:num w:numId="3" w16cid:durableId="1165172690">
    <w:abstractNumId w:val="3"/>
  </w:num>
  <w:num w:numId="4" w16cid:durableId="7587216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90573723">
    <w:abstractNumId w:val="2"/>
  </w:num>
  <w:num w:numId="6" w16cid:durableId="485510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hyphenationZone w:val="425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olorectal Disease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F611C7"/>
    <w:rsid w:val="00000A1D"/>
    <w:rsid w:val="000026B7"/>
    <w:rsid w:val="0000671B"/>
    <w:rsid w:val="00007BAB"/>
    <w:rsid w:val="000120EC"/>
    <w:rsid w:val="000153F0"/>
    <w:rsid w:val="00021FE4"/>
    <w:rsid w:val="00022C85"/>
    <w:rsid w:val="000255AD"/>
    <w:rsid w:val="0003022F"/>
    <w:rsid w:val="00040F5F"/>
    <w:rsid w:val="00045C5F"/>
    <w:rsid w:val="0005459C"/>
    <w:rsid w:val="00055E93"/>
    <w:rsid w:val="000568D3"/>
    <w:rsid w:val="00057486"/>
    <w:rsid w:val="000645CE"/>
    <w:rsid w:val="00071C0B"/>
    <w:rsid w:val="0007378B"/>
    <w:rsid w:val="00075BCB"/>
    <w:rsid w:val="0008075E"/>
    <w:rsid w:val="00080AE2"/>
    <w:rsid w:val="00086E7A"/>
    <w:rsid w:val="00087B7F"/>
    <w:rsid w:val="00091FD4"/>
    <w:rsid w:val="00094B06"/>
    <w:rsid w:val="0009508A"/>
    <w:rsid w:val="000967E8"/>
    <w:rsid w:val="000A0275"/>
    <w:rsid w:val="000A0D32"/>
    <w:rsid w:val="000A78EF"/>
    <w:rsid w:val="000B4F08"/>
    <w:rsid w:val="000B68FF"/>
    <w:rsid w:val="000B6A44"/>
    <w:rsid w:val="000C1B4F"/>
    <w:rsid w:val="000C48FF"/>
    <w:rsid w:val="000D0189"/>
    <w:rsid w:val="000E0461"/>
    <w:rsid w:val="000F2C3D"/>
    <w:rsid w:val="000F6C61"/>
    <w:rsid w:val="00100FCD"/>
    <w:rsid w:val="0010380C"/>
    <w:rsid w:val="00113204"/>
    <w:rsid w:val="001133B1"/>
    <w:rsid w:val="001134CE"/>
    <w:rsid w:val="001179A8"/>
    <w:rsid w:val="0012173F"/>
    <w:rsid w:val="00124C26"/>
    <w:rsid w:val="00131242"/>
    <w:rsid w:val="001321C1"/>
    <w:rsid w:val="00133756"/>
    <w:rsid w:val="0014125A"/>
    <w:rsid w:val="0014240F"/>
    <w:rsid w:val="001508FF"/>
    <w:rsid w:val="001639B9"/>
    <w:rsid w:val="0016591E"/>
    <w:rsid w:val="00166A7B"/>
    <w:rsid w:val="001671EF"/>
    <w:rsid w:val="0017034C"/>
    <w:rsid w:val="00173746"/>
    <w:rsid w:val="0017647F"/>
    <w:rsid w:val="00177027"/>
    <w:rsid w:val="001777AD"/>
    <w:rsid w:val="00177A68"/>
    <w:rsid w:val="00181215"/>
    <w:rsid w:val="00181678"/>
    <w:rsid w:val="001831F1"/>
    <w:rsid w:val="00190149"/>
    <w:rsid w:val="001921FE"/>
    <w:rsid w:val="001932D6"/>
    <w:rsid w:val="00193319"/>
    <w:rsid w:val="001A0421"/>
    <w:rsid w:val="001A248C"/>
    <w:rsid w:val="001A658E"/>
    <w:rsid w:val="001A73D0"/>
    <w:rsid w:val="001B2C1D"/>
    <w:rsid w:val="001B659D"/>
    <w:rsid w:val="001D3B2B"/>
    <w:rsid w:val="001D4D6B"/>
    <w:rsid w:val="001D6631"/>
    <w:rsid w:val="001E1D37"/>
    <w:rsid w:val="001E27DC"/>
    <w:rsid w:val="001E3D59"/>
    <w:rsid w:val="001E4F2B"/>
    <w:rsid w:val="001E6F32"/>
    <w:rsid w:val="001F07DB"/>
    <w:rsid w:val="001F1C15"/>
    <w:rsid w:val="001F7283"/>
    <w:rsid w:val="0020238F"/>
    <w:rsid w:val="0020507F"/>
    <w:rsid w:val="00211111"/>
    <w:rsid w:val="00212014"/>
    <w:rsid w:val="00215B23"/>
    <w:rsid w:val="00221705"/>
    <w:rsid w:val="002229FF"/>
    <w:rsid w:val="00237989"/>
    <w:rsid w:val="00251A39"/>
    <w:rsid w:val="00251A5B"/>
    <w:rsid w:val="0026682A"/>
    <w:rsid w:val="00266A4A"/>
    <w:rsid w:val="00273379"/>
    <w:rsid w:val="0027361D"/>
    <w:rsid w:val="00273D66"/>
    <w:rsid w:val="00274588"/>
    <w:rsid w:val="00274C86"/>
    <w:rsid w:val="00276936"/>
    <w:rsid w:val="00276E77"/>
    <w:rsid w:val="002803B3"/>
    <w:rsid w:val="0028677C"/>
    <w:rsid w:val="00286DD2"/>
    <w:rsid w:val="0029439D"/>
    <w:rsid w:val="0029550C"/>
    <w:rsid w:val="0029675F"/>
    <w:rsid w:val="00296E93"/>
    <w:rsid w:val="002977E6"/>
    <w:rsid w:val="00297F4F"/>
    <w:rsid w:val="002A0F49"/>
    <w:rsid w:val="002A1A87"/>
    <w:rsid w:val="002A2D0E"/>
    <w:rsid w:val="002B4D3B"/>
    <w:rsid w:val="002B7ADC"/>
    <w:rsid w:val="002B7E96"/>
    <w:rsid w:val="002C0314"/>
    <w:rsid w:val="002C47DD"/>
    <w:rsid w:val="002C50C5"/>
    <w:rsid w:val="002D4B59"/>
    <w:rsid w:val="002E23B5"/>
    <w:rsid w:val="002E2DF6"/>
    <w:rsid w:val="002E4B5F"/>
    <w:rsid w:val="002E571A"/>
    <w:rsid w:val="002E5D5D"/>
    <w:rsid w:val="002E6DBA"/>
    <w:rsid w:val="00302B3B"/>
    <w:rsid w:val="00307F8F"/>
    <w:rsid w:val="003115C5"/>
    <w:rsid w:val="00312EB3"/>
    <w:rsid w:val="003165F6"/>
    <w:rsid w:val="00316DCC"/>
    <w:rsid w:val="00320351"/>
    <w:rsid w:val="003229AA"/>
    <w:rsid w:val="00326001"/>
    <w:rsid w:val="003314A4"/>
    <w:rsid w:val="003436AD"/>
    <w:rsid w:val="00352CC3"/>
    <w:rsid w:val="00353AE2"/>
    <w:rsid w:val="00355B3B"/>
    <w:rsid w:val="00356ABC"/>
    <w:rsid w:val="003608B6"/>
    <w:rsid w:val="00365666"/>
    <w:rsid w:val="003730E2"/>
    <w:rsid w:val="003764FD"/>
    <w:rsid w:val="00377968"/>
    <w:rsid w:val="00383D89"/>
    <w:rsid w:val="00390E59"/>
    <w:rsid w:val="003A1D7E"/>
    <w:rsid w:val="003B3C90"/>
    <w:rsid w:val="003B6538"/>
    <w:rsid w:val="003C22D2"/>
    <w:rsid w:val="003C3889"/>
    <w:rsid w:val="003C51CE"/>
    <w:rsid w:val="003C5EC6"/>
    <w:rsid w:val="003D0D97"/>
    <w:rsid w:val="003D1C8E"/>
    <w:rsid w:val="003D3043"/>
    <w:rsid w:val="003D4910"/>
    <w:rsid w:val="003D4951"/>
    <w:rsid w:val="003D5B87"/>
    <w:rsid w:val="003D6993"/>
    <w:rsid w:val="003E1E59"/>
    <w:rsid w:val="003E2FA4"/>
    <w:rsid w:val="003E60F4"/>
    <w:rsid w:val="003F5DCD"/>
    <w:rsid w:val="003F7026"/>
    <w:rsid w:val="003F73BE"/>
    <w:rsid w:val="00400F9E"/>
    <w:rsid w:val="00405031"/>
    <w:rsid w:val="00405056"/>
    <w:rsid w:val="004061DB"/>
    <w:rsid w:val="004065CD"/>
    <w:rsid w:val="004067CC"/>
    <w:rsid w:val="00411B30"/>
    <w:rsid w:val="00416986"/>
    <w:rsid w:val="004250D5"/>
    <w:rsid w:val="00425EBA"/>
    <w:rsid w:val="00430606"/>
    <w:rsid w:val="00430C09"/>
    <w:rsid w:val="00431792"/>
    <w:rsid w:val="00432EDE"/>
    <w:rsid w:val="0043760A"/>
    <w:rsid w:val="00441E0F"/>
    <w:rsid w:val="00464B59"/>
    <w:rsid w:val="00466A95"/>
    <w:rsid w:val="004673B2"/>
    <w:rsid w:val="00467823"/>
    <w:rsid w:val="004810F7"/>
    <w:rsid w:val="00482CB6"/>
    <w:rsid w:val="00482F1F"/>
    <w:rsid w:val="00485525"/>
    <w:rsid w:val="00495B53"/>
    <w:rsid w:val="00496BDE"/>
    <w:rsid w:val="00497C6A"/>
    <w:rsid w:val="004A29E4"/>
    <w:rsid w:val="004A4916"/>
    <w:rsid w:val="004B152A"/>
    <w:rsid w:val="004C16E1"/>
    <w:rsid w:val="004C1F5F"/>
    <w:rsid w:val="004C5F8A"/>
    <w:rsid w:val="004D51B2"/>
    <w:rsid w:val="004D64ED"/>
    <w:rsid w:val="004E1948"/>
    <w:rsid w:val="004E1BF9"/>
    <w:rsid w:val="004E2D74"/>
    <w:rsid w:val="004F1AD9"/>
    <w:rsid w:val="004F1DE2"/>
    <w:rsid w:val="004F7BC1"/>
    <w:rsid w:val="005025AC"/>
    <w:rsid w:val="00506664"/>
    <w:rsid w:val="00510CA2"/>
    <w:rsid w:val="005114AC"/>
    <w:rsid w:val="0051395B"/>
    <w:rsid w:val="00520471"/>
    <w:rsid w:val="0052346C"/>
    <w:rsid w:val="00523F0A"/>
    <w:rsid w:val="005267D7"/>
    <w:rsid w:val="005300DA"/>
    <w:rsid w:val="00531B92"/>
    <w:rsid w:val="005411A8"/>
    <w:rsid w:val="005428CE"/>
    <w:rsid w:val="00545331"/>
    <w:rsid w:val="00547014"/>
    <w:rsid w:val="00551C9F"/>
    <w:rsid w:val="00553750"/>
    <w:rsid w:val="00553767"/>
    <w:rsid w:val="00565A67"/>
    <w:rsid w:val="005677DD"/>
    <w:rsid w:val="00567B7F"/>
    <w:rsid w:val="0057201A"/>
    <w:rsid w:val="00572E05"/>
    <w:rsid w:val="0057697C"/>
    <w:rsid w:val="0058304F"/>
    <w:rsid w:val="00583E1A"/>
    <w:rsid w:val="0058690C"/>
    <w:rsid w:val="0059265C"/>
    <w:rsid w:val="005937E6"/>
    <w:rsid w:val="0059653D"/>
    <w:rsid w:val="005A0B48"/>
    <w:rsid w:val="005A50C6"/>
    <w:rsid w:val="005A7D0D"/>
    <w:rsid w:val="005B672F"/>
    <w:rsid w:val="005C0F65"/>
    <w:rsid w:val="005C3624"/>
    <w:rsid w:val="005C4D7D"/>
    <w:rsid w:val="005C5964"/>
    <w:rsid w:val="005C71E6"/>
    <w:rsid w:val="005D37A6"/>
    <w:rsid w:val="005D6426"/>
    <w:rsid w:val="005D7367"/>
    <w:rsid w:val="005D7A7E"/>
    <w:rsid w:val="005E4413"/>
    <w:rsid w:val="005E6813"/>
    <w:rsid w:val="00601EB8"/>
    <w:rsid w:val="0060239B"/>
    <w:rsid w:val="006039E8"/>
    <w:rsid w:val="0060709F"/>
    <w:rsid w:val="006145A4"/>
    <w:rsid w:val="00614620"/>
    <w:rsid w:val="006253D7"/>
    <w:rsid w:val="00630E92"/>
    <w:rsid w:val="006326D5"/>
    <w:rsid w:val="00640C2B"/>
    <w:rsid w:val="006508F3"/>
    <w:rsid w:val="006603A2"/>
    <w:rsid w:val="00663F08"/>
    <w:rsid w:val="00664B88"/>
    <w:rsid w:val="00673983"/>
    <w:rsid w:val="00680159"/>
    <w:rsid w:val="0068237D"/>
    <w:rsid w:val="0068324B"/>
    <w:rsid w:val="00684200"/>
    <w:rsid w:val="00684C6C"/>
    <w:rsid w:val="00685672"/>
    <w:rsid w:val="00685EFD"/>
    <w:rsid w:val="006974A8"/>
    <w:rsid w:val="006A12CD"/>
    <w:rsid w:val="006A33E2"/>
    <w:rsid w:val="006B16EF"/>
    <w:rsid w:val="006B3278"/>
    <w:rsid w:val="006C4174"/>
    <w:rsid w:val="006C5DA5"/>
    <w:rsid w:val="006C74C9"/>
    <w:rsid w:val="006D08D9"/>
    <w:rsid w:val="006D2138"/>
    <w:rsid w:val="006E07E1"/>
    <w:rsid w:val="006E0E0E"/>
    <w:rsid w:val="006E1C90"/>
    <w:rsid w:val="006F2B27"/>
    <w:rsid w:val="007055CF"/>
    <w:rsid w:val="007073A7"/>
    <w:rsid w:val="00716276"/>
    <w:rsid w:val="00720674"/>
    <w:rsid w:val="007273AF"/>
    <w:rsid w:val="00730BFA"/>
    <w:rsid w:val="00734C56"/>
    <w:rsid w:val="00737E11"/>
    <w:rsid w:val="0074207C"/>
    <w:rsid w:val="00743A4F"/>
    <w:rsid w:val="0075377F"/>
    <w:rsid w:val="00754A87"/>
    <w:rsid w:val="00754A97"/>
    <w:rsid w:val="007552C3"/>
    <w:rsid w:val="00760834"/>
    <w:rsid w:val="00780653"/>
    <w:rsid w:val="0078133E"/>
    <w:rsid w:val="00781FC9"/>
    <w:rsid w:val="007827B6"/>
    <w:rsid w:val="0078592F"/>
    <w:rsid w:val="007941E8"/>
    <w:rsid w:val="007B0BA0"/>
    <w:rsid w:val="007B6D24"/>
    <w:rsid w:val="007C323A"/>
    <w:rsid w:val="007C3B8B"/>
    <w:rsid w:val="007C64C2"/>
    <w:rsid w:val="007D07D2"/>
    <w:rsid w:val="007D2B9B"/>
    <w:rsid w:val="007D5BC1"/>
    <w:rsid w:val="007E047A"/>
    <w:rsid w:val="007E19BD"/>
    <w:rsid w:val="007E41CF"/>
    <w:rsid w:val="007E6828"/>
    <w:rsid w:val="007F00E0"/>
    <w:rsid w:val="007F1C35"/>
    <w:rsid w:val="007F577D"/>
    <w:rsid w:val="00817102"/>
    <w:rsid w:val="00826534"/>
    <w:rsid w:val="00827867"/>
    <w:rsid w:val="0083190E"/>
    <w:rsid w:val="00833670"/>
    <w:rsid w:val="00836D39"/>
    <w:rsid w:val="00840194"/>
    <w:rsid w:val="0085716B"/>
    <w:rsid w:val="00857A9E"/>
    <w:rsid w:val="00865EF4"/>
    <w:rsid w:val="00881D2A"/>
    <w:rsid w:val="00882BFE"/>
    <w:rsid w:val="0089580E"/>
    <w:rsid w:val="00896674"/>
    <w:rsid w:val="008A14DD"/>
    <w:rsid w:val="008B1607"/>
    <w:rsid w:val="008C0E04"/>
    <w:rsid w:val="008C364F"/>
    <w:rsid w:val="008C583B"/>
    <w:rsid w:val="008D1B54"/>
    <w:rsid w:val="008E2CB7"/>
    <w:rsid w:val="008E3970"/>
    <w:rsid w:val="008E4D67"/>
    <w:rsid w:val="008E6E17"/>
    <w:rsid w:val="008F6A0B"/>
    <w:rsid w:val="008F7931"/>
    <w:rsid w:val="0090306E"/>
    <w:rsid w:val="009042E5"/>
    <w:rsid w:val="00906D3A"/>
    <w:rsid w:val="00906FC8"/>
    <w:rsid w:val="009078B2"/>
    <w:rsid w:val="009102F9"/>
    <w:rsid w:val="009117D2"/>
    <w:rsid w:val="009200AB"/>
    <w:rsid w:val="0092390F"/>
    <w:rsid w:val="00932E04"/>
    <w:rsid w:val="00935324"/>
    <w:rsid w:val="0093593B"/>
    <w:rsid w:val="00936E78"/>
    <w:rsid w:val="0094161F"/>
    <w:rsid w:val="00945ABB"/>
    <w:rsid w:val="009514CC"/>
    <w:rsid w:val="009538B8"/>
    <w:rsid w:val="0095459A"/>
    <w:rsid w:val="00954A2D"/>
    <w:rsid w:val="00954A6D"/>
    <w:rsid w:val="00954D76"/>
    <w:rsid w:val="00956E5C"/>
    <w:rsid w:val="009674C3"/>
    <w:rsid w:val="0097015A"/>
    <w:rsid w:val="00971872"/>
    <w:rsid w:val="00973D58"/>
    <w:rsid w:val="00981770"/>
    <w:rsid w:val="00982FE8"/>
    <w:rsid w:val="0099290E"/>
    <w:rsid w:val="00997CD6"/>
    <w:rsid w:val="009A01AA"/>
    <w:rsid w:val="009A035D"/>
    <w:rsid w:val="009A1EDC"/>
    <w:rsid w:val="009A3761"/>
    <w:rsid w:val="009A50A9"/>
    <w:rsid w:val="009A532B"/>
    <w:rsid w:val="009A5634"/>
    <w:rsid w:val="009B2393"/>
    <w:rsid w:val="009B2CDC"/>
    <w:rsid w:val="009B2DB8"/>
    <w:rsid w:val="009C20E5"/>
    <w:rsid w:val="009C554F"/>
    <w:rsid w:val="009C5876"/>
    <w:rsid w:val="009D2190"/>
    <w:rsid w:val="009E05B2"/>
    <w:rsid w:val="009E3C76"/>
    <w:rsid w:val="009E4755"/>
    <w:rsid w:val="009F17F7"/>
    <w:rsid w:val="009F57A9"/>
    <w:rsid w:val="00A02399"/>
    <w:rsid w:val="00A0325E"/>
    <w:rsid w:val="00A032D8"/>
    <w:rsid w:val="00A04D74"/>
    <w:rsid w:val="00A10AA3"/>
    <w:rsid w:val="00A206B5"/>
    <w:rsid w:val="00A24A10"/>
    <w:rsid w:val="00A24DC7"/>
    <w:rsid w:val="00A336D0"/>
    <w:rsid w:val="00A33EAC"/>
    <w:rsid w:val="00A41EC0"/>
    <w:rsid w:val="00A500E9"/>
    <w:rsid w:val="00A53EF2"/>
    <w:rsid w:val="00A6073D"/>
    <w:rsid w:val="00A612BD"/>
    <w:rsid w:val="00A635EA"/>
    <w:rsid w:val="00A67549"/>
    <w:rsid w:val="00A70E71"/>
    <w:rsid w:val="00A70FF2"/>
    <w:rsid w:val="00A72E3E"/>
    <w:rsid w:val="00A74222"/>
    <w:rsid w:val="00A76F32"/>
    <w:rsid w:val="00A779E0"/>
    <w:rsid w:val="00A81843"/>
    <w:rsid w:val="00A84F08"/>
    <w:rsid w:val="00A85019"/>
    <w:rsid w:val="00A8694E"/>
    <w:rsid w:val="00A906E1"/>
    <w:rsid w:val="00A914C4"/>
    <w:rsid w:val="00A92A14"/>
    <w:rsid w:val="00A95C13"/>
    <w:rsid w:val="00A95ECC"/>
    <w:rsid w:val="00A97A7B"/>
    <w:rsid w:val="00AA45CA"/>
    <w:rsid w:val="00AA5BD8"/>
    <w:rsid w:val="00AB034A"/>
    <w:rsid w:val="00AB52B4"/>
    <w:rsid w:val="00AB70FB"/>
    <w:rsid w:val="00AC4DEA"/>
    <w:rsid w:val="00AC6779"/>
    <w:rsid w:val="00AC7023"/>
    <w:rsid w:val="00AD3AFA"/>
    <w:rsid w:val="00AD3B0F"/>
    <w:rsid w:val="00AD66AF"/>
    <w:rsid w:val="00AE1FCC"/>
    <w:rsid w:val="00AE359B"/>
    <w:rsid w:val="00AE5618"/>
    <w:rsid w:val="00AF1235"/>
    <w:rsid w:val="00AF1431"/>
    <w:rsid w:val="00AF22F2"/>
    <w:rsid w:val="00AF60AA"/>
    <w:rsid w:val="00B000A5"/>
    <w:rsid w:val="00B01BFA"/>
    <w:rsid w:val="00B044E1"/>
    <w:rsid w:val="00B07809"/>
    <w:rsid w:val="00B10EA3"/>
    <w:rsid w:val="00B130D9"/>
    <w:rsid w:val="00B13619"/>
    <w:rsid w:val="00B14CF1"/>
    <w:rsid w:val="00B24094"/>
    <w:rsid w:val="00B307A6"/>
    <w:rsid w:val="00B32781"/>
    <w:rsid w:val="00B341E9"/>
    <w:rsid w:val="00B361CA"/>
    <w:rsid w:val="00B37249"/>
    <w:rsid w:val="00B40CA3"/>
    <w:rsid w:val="00B446A1"/>
    <w:rsid w:val="00B5294B"/>
    <w:rsid w:val="00B56A2F"/>
    <w:rsid w:val="00B57A5A"/>
    <w:rsid w:val="00B64122"/>
    <w:rsid w:val="00B65069"/>
    <w:rsid w:val="00B66527"/>
    <w:rsid w:val="00B676C5"/>
    <w:rsid w:val="00B67E12"/>
    <w:rsid w:val="00B70273"/>
    <w:rsid w:val="00B738AB"/>
    <w:rsid w:val="00B80B73"/>
    <w:rsid w:val="00B86C8C"/>
    <w:rsid w:val="00BA1263"/>
    <w:rsid w:val="00BA24AC"/>
    <w:rsid w:val="00BB5C20"/>
    <w:rsid w:val="00BB6F77"/>
    <w:rsid w:val="00BB746E"/>
    <w:rsid w:val="00BC3A3E"/>
    <w:rsid w:val="00BD0355"/>
    <w:rsid w:val="00BD0E0E"/>
    <w:rsid w:val="00BE1472"/>
    <w:rsid w:val="00BE4F6F"/>
    <w:rsid w:val="00BF11CD"/>
    <w:rsid w:val="00BF19D8"/>
    <w:rsid w:val="00BF424C"/>
    <w:rsid w:val="00BF510C"/>
    <w:rsid w:val="00BF6A1D"/>
    <w:rsid w:val="00C03CB1"/>
    <w:rsid w:val="00C1633B"/>
    <w:rsid w:val="00C22F1D"/>
    <w:rsid w:val="00C24017"/>
    <w:rsid w:val="00C3279A"/>
    <w:rsid w:val="00C36140"/>
    <w:rsid w:val="00C42AD4"/>
    <w:rsid w:val="00C513E1"/>
    <w:rsid w:val="00C5496B"/>
    <w:rsid w:val="00C55012"/>
    <w:rsid w:val="00C557D7"/>
    <w:rsid w:val="00C6269C"/>
    <w:rsid w:val="00C640A1"/>
    <w:rsid w:val="00C65282"/>
    <w:rsid w:val="00C65764"/>
    <w:rsid w:val="00C7279B"/>
    <w:rsid w:val="00C72A1F"/>
    <w:rsid w:val="00C76D53"/>
    <w:rsid w:val="00C86199"/>
    <w:rsid w:val="00C87D59"/>
    <w:rsid w:val="00CA0534"/>
    <w:rsid w:val="00CA0C0D"/>
    <w:rsid w:val="00CB1057"/>
    <w:rsid w:val="00CB5B16"/>
    <w:rsid w:val="00CD0407"/>
    <w:rsid w:val="00CD0FC6"/>
    <w:rsid w:val="00CD4272"/>
    <w:rsid w:val="00CD5130"/>
    <w:rsid w:val="00CD5173"/>
    <w:rsid w:val="00CE2FCF"/>
    <w:rsid w:val="00CE4205"/>
    <w:rsid w:val="00CE4839"/>
    <w:rsid w:val="00CE5B3A"/>
    <w:rsid w:val="00CF087C"/>
    <w:rsid w:val="00CF1490"/>
    <w:rsid w:val="00CF17FA"/>
    <w:rsid w:val="00CF28C3"/>
    <w:rsid w:val="00CF29C0"/>
    <w:rsid w:val="00CF2BDA"/>
    <w:rsid w:val="00CF6BA0"/>
    <w:rsid w:val="00D0192B"/>
    <w:rsid w:val="00D11A5C"/>
    <w:rsid w:val="00D136AD"/>
    <w:rsid w:val="00D142B9"/>
    <w:rsid w:val="00D17C86"/>
    <w:rsid w:val="00D253B9"/>
    <w:rsid w:val="00D2690E"/>
    <w:rsid w:val="00D270C7"/>
    <w:rsid w:val="00D3048F"/>
    <w:rsid w:val="00D40E1E"/>
    <w:rsid w:val="00D42AAD"/>
    <w:rsid w:val="00D43646"/>
    <w:rsid w:val="00D472AD"/>
    <w:rsid w:val="00D47E69"/>
    <w:rsid w:val="00D5333F"/>
    <w:rsid w:val="00D573E5"/>
    <w:rsid w:val="00D604FD"/>
    <w:rsid w:val="00D668F7"/>
    <w:rsid w:val="00D6740E"/>
    <w:rsid w:val="00D76E58"/>
    <w:rsid w:val="00D7764F"/>
    <w:rsid w:val="00D807A4"/>
    <w:rsid w:val="00D80D1E"/>
    <w:rsid w:val="00D80FA9"/>
    <w:rsid w:val="00D8440B"/>
    <w:rsid w:val="00D853A3"/>
    <w:rsid w:val="00D861B4"/>
    <w:rsid w:val="00D94314"/>
    <w:rsid w:val="00D9445A"/>
    <w:rsid w:val="00D97917"/>
    <w:rsid w:val="00DA05FC"/>
    <w:rsid w:val="00DA24B5"/>
    <w:rsid w:val="00DA4607"/>
    <w:rsid w:val="00DA5C39"/>
    <w:rsid w:val="00DA6406"/>
    <w:rsid w:val="00DB0B26"/>
    <w:rsid w:val="00DB4F59"/>
    <w:rsid w:val="00DB7C40"/>
    <w:rsid w:val="00DC3496"/>
    <w:rsid w:val="00DC5F2B"/>
    <w:rsid w:val="00DE249A"/>
    <w:rsid w:val="00DE325D"/>
    <w:rsid w:val="00DE4F36"/>
    <w:rsid w:val="00DE70FA"/>
    <w:rsid w:val="00E034CD"/>
    <w:rsid w:val="00E06215"/>
    <w:rsid w:val="00E06CE5"/>
    <w:rsid w:val="00E070B8"/>
    <w:rsid w:val="00E11B14"/>
    <w:rsid w:val="00E141AF"/>
    <w:rsid w:val="00E146E7"/>
    <w:rsid w:val="00E17782"/>
    <w:rsid w:val="00E2233A"/>
    <w:rsid w:val="00E22D44"/>
    <w:rsid w:val="00E27011"/>
    <w:rsid w:val="00E27045"/>
    <w:rsid w:val="00E3174F"/>
    <w:rsid w:val="00E33FF7"/>
    <w:rsid w:val="00E376FA"/>
    <w:rsid w:val="00E41F05"/>
    <w:rsid w:val="00E41F66"/>
    <w:rsid w:val="00E45C71"/>
    <w:rsid w:val="00E46936"/>
    <w:rsid w:val="00E50B85"/>
    <w:rsid w:val="00E5260B"/>
    <w:rsid w:val="00E53368"/>
    <w:rsid w:val="00E55428"/>
    <w:rsid w:val="00E605D9"/>
    <w:rsid w:val="00E61B97"/>
    <w:rsid w:val="00E64751"/>
    <w:rsid w:val="00E67A98"/>
    <w:rsid w:val="00E71D4B"/>
    <w:rsid w:val="00E76F54"/>
    <w:rsid w:val="00E771B7"/>
    <w:rsid w:val="00E77594"/>
    <w:rsid w:val="00E8636F"/>
    <w:rsid w:val="00E8671A"/>
    <w:rsid w:val="00E90BA9"/>
    <w:rsid w:val="00E94F36"/>
    <w:rsid w:val="00E97DC8"/>
    <w:rsid w:val="00EA3B3C"/>
    <w:rsid w:val="00EB0BFF"/>
    <w:rsid w:val="00EB77A1"/>
    <w:rsid w:val="00EC0215"/>
    <w:rsid w:val="00EC2463"/>
    <w:rsid w:val="00EC51F0"/>
    <w:rsid w:val="00EC68D4"/>
    <w:rsid w:val="00EC7C5F"/>
    <w:rsid w:val="00ED62CC"/>
    <w:rsid w:val="00ED74B7"/>
    <w:rsid w:val="00EE247E"/>
    <w:rsid w:val="00EE66D1"/>
    <w:rsid w:val="00EF1532"/>
    <w:rsid w:val="00EF4669"/>
    <w:rsid w:val="00EF471E"/>
    <w:rsid w:val="00EF5703"/>
    <w:rsid w:val="00F019FF"/>
    <w:rsid w:val="00F02143"/>
    <w:rsid w:val="00F02162"/>
    <w:rsid w:val="00F05F69"/>
    <w:rsid w:val="00F0774A"/>
    <w:rsid w:val="00F11E76"/>
    <w:rsid w:val="00F128F3"/>
    <w:rsid w:val="00F17FAE"/>
    <w:rsid w:val="00F20291"/>
    <w:rsid w:val="00F23F62"/>
    <w:rsid w:val="00F44F8E"/>
    <w:rsid w:val="00F46CFE"/>
    <w:rsid w:val="00F551FC"/>
    <w:rsid w:val="00F611C7"/>
    <w:rsid w:val="00F612EA"/>
    <w:rsid w:val="00F6728C"/>
    <w:rsid w:val="00F70310"/>
    <w:rsid w:val="00F765E2"/>
    <w:rsid w:val="00F77C0D"/>
    <w:rsid w:val="00F970B4"/>
    <w:rsid w:val="00FA0136"/>
    <w:rsid w:val="00FA02A4"/>
    <w:rsid w:val="00FA6631"/>
    <w:rsid w:val="00FB058E"/>
    <w:rsid w:val="00FB1691"/>
    <w:rsid w:val="00FB294A"/>
    <w:rsid w:val="00FB5E6B"/>
    <w:rsid w:val="00FC04E6"/>
    <w:rsid w:val="00FC6FA3"/>
    <w:rsid w:val="00FE1995"/>
    <w:rsid w:val="00FE1F76"/>
    <w:rsid w:val="00FE70C4"/>
    <w:rsid w:val="00FF0E80"/>
    <w:rsid w:val="00FF37EF"/>
    <w:rsid w:val="00FF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E42565"/>
  <w15:chartTrackingRefBased/>
  <w15:docId w15:val="{B1CA1B00-45DA-410F-A8A7-36C644A50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81770"/>
    <w:rPr>
      <w:i/>
      <w:iCs/>
    </w:rPr>
  </w:style>
  <w:style w:type="character" w:customStyle="1" w:styleId="anchor-text">
    <w:name w:val="anchor-text"/>
    <w:basedOn w:val="a0"/>
    <w:rsid w:val="00981770"/>
  </w:style>
  <w:style w:type="character" w:customStyle="1" w:styleId="fadeinm1hgl8">
    <w:name w:val="_fadein_m1hgl_8"/>
    <w:basedOn w:val="a0"/>
    <w:rsid w:val="00C55012"/>
  </w:style>
  <w:style w:type="paragraph" w:styleId="Web">
    <w:name w:val="Normal (Web)"/>
    <w:basedOn w:val="a"/>
    <w:link w:val="Web0"/>
    <w:uiPriority w:val="99"/>
    <w:unhideWhenUsed/>
    <w:rsid w:val="00355B3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1F07DB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Web0">
    <w:name w:val="標準 (Web) (文字)"/>
    <w:basedOn w:val="a0"/>
    <w:link w:val="Web"/>
    <w:uiPriority w:val="99"/>
    <w:rsid w:val="001F07DB"/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EndNoteBibliographyTitle0">
    <w:name w:val="EndNote Bibliography Title (文字)"/>
    <w:basedOn w:val="Web0"/>
    <w:link w:val="EndNoteBibliographyTitle"/>
    <w:rsid w:val="001F07DB"/>
    <w:rPr>
      <w:rFonts w:ascii="游明朝" w:eastAsia="游明朝" w:hAnsi="游明朝" w:cs="ＭＳ Ｐゴシック"/>
      <w:noProof/>
      <w:kern w:val="0"/>
      <w:sz w:val="20"/>
      <w:szCs w:val="24"/>
    </w:rPr>
  </w:style>
  <w:style w:type="paragraph" w:customStyle="1" w:styleId="EndNoteBibliography">
    <w:name w:val="EndNote Bibliography"/>
    <w:basedOn w:val="a"/>
    <w:link w:val="EndNoteBibliography0"/>
    <w:rsid w:val="001F07DB"/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Web0"/>
    <w:link w:val="EndNoteBibliography"/>
    <w:rsid w:val="001F07DB"/>
    <w:rPr>
      <w:rFonts w:ascii="游明朝" w:eastAsia="游明朝" w:hAnsi="游明朝" w:cs="ＭＳ Ｐゴシック"/>
      <w:noProof/>
      <w:kern w:val="0"/>
      <w:sz w:val="20"/>
      <w:szCs w:val="24"/>
    </w:rPr>
  </w:style>
  <w:style w:type="paragraph" w:styleId="a4">
    <w:name w:val="List Paragraph"/>
    <w:basedOn w:val="a"/>
    <w:uiPriority w:val="34"/>
    <w:qFormat/>
    <w:rsid w:val="00C65282"/>
    <w:pPr>
      <w:ind w:leftChars="400" w:left="840"/>
    </w:pPr>
  </w:style>
  <w:style w:type="table" w:styleId="a5">
    <w:name w:val="Table Grid"/>
    <w:basedOn w:val="a1"/>
    <w:uiPriority w:val="39"/>
    <w:rsid w:val="00124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86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86E7A"/>
  </w:style>
  <w:style w:type="paragraph" w:styleId="a8">
    <w:name w:val="footer"/>
    <w:basedOn w:val="a"/>
    <w:link w:val="a9"/>
    <w:uiPriority w:val="99"/>
    <w:unhideWhenUsed/>
    <w:rsid w:val="00086E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86E7A"/>
  </w:style>
  <w:style w:type="paragraph" w:styleId="aa">
    <w:name w:val="Revision"/>
    <w:hidden/>
    <w:uiPriority w:val="99"/>
    <w:semiHidden/>
    <w:rsid w:val="006B3278"/>
  </w:style>
  <w:style w:type="paragraph" w:styleId="ab">
    <w:name w:val="Balloon Text"/>
    <w:basedOn w:val="a"/>
    <w:link w:val="ac"/>
    <w:uiPriority w:val="99"/>
    <w:semiHidden/>
    <w:unhideWhenUsed/>
    <w:rsid w:val="006856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85672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685672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685672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685672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685672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685672"/>
    <w:rPr>
      <w:b/>
      <w:bCs/>
    </w:rPr>
  </w:style>
  <w:style w:type="character" w:styleId="af2">
    <w:name w:val="line number"/>
    <w:basedOn w:val="a0"/>
    <w:uiPriority w:val="99"/>
    <w:semiHidden/>
    <w:unhideWhenUsed/>
    <w:rsid w:val="00C64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89DFC5-7B92-4121-80C7-B3F4C4447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1780</Characters>
  <Application>Microsoft Office Word</Application>
  <DocSecurity>0</DocSecurity>
  <Lines>14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Cobalt</dc:creator>
  <cp:keywords/>
  <dc:description/>
  <cp:lastModifiedBy>Daichi Kitaguchi</cp:lastModifiedBy>
  <cp:revision>4</cp:revision>
  <dcterms:created xsi:type="dcterms:W3CDTF">2026-02-24T09:27:00Z</dcterms:created>
  <dcterms:modified xsi:type="dcterms:W3CDTF">2026-02-25T18:51:00Z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6a1d51ee-3da9-4aff-9455-1cd9680152bd</vt:lpwstr>
  </property>
</Properties>
</file>