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83AED" w14:textId="77777777" w:rsidR="00CC6B41" w:rsidRDefault="00CC6B41" w:rsidP="00CC6B41">
      <w:pPr>
        <w:spacing w:after="20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bookmarkStart w:id="0" w:name="_Hlk208872355"/>
      <w:bookmarkEnd w:id="0"/>
      <w:r w:rsidRPr="000F1C2A">
        <w:rPr>
          <w:rFonts w:ascii="Times New Roman" w:eastAsia="Times New Roman" w:hAnsi="Times New Roman" w:cs="Times New Roman"/>
          <w:b/>
          <w:sz w:val="20"/>
          <w:szCs w:val="20"/>
        </w:rPr>
        <w:t>Table 1. Database search strategies, search terms, and yield of eligible records for the systematic review and meta-analysis.</w:t>
      </w:r>
    </w:p>
    <w:tbl>
      <w:tblPr>
        <w:tblStyle w:val="Style12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7086"/>
        <w:gridCol w:w="1129"/>
      </w:tblGrid>
      <w:tr w:rsidR="00CC6B41" w14:paraId="17922A5E" w14:textId="77777777" w:rsidTr="00192C76">
        <w:tc>
          <w:tcPr>
            <w:tcW w:w="1135" w:type="dxa"/>
          </w:tcPr>
          <w:p w14:paraId="34B94C1F" w14:textId="77777777" w:rsidR="00CC6B41" w:rsidRDefault="00CC6B41" w:rsidP="00192C7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Database</w:t>
            </w:r>
          </w:p>
        </w:tc>
        <w:tc>
          <w:tcPr>
            <w:tcW w:w="7086" w:type="dxa"/>
          </w:tcPr>
          <w:p w14:paraId="43AA19AD" w14:textId="77777777" w:rsidR="00CC6B41" w:rsidRDefault="00CC6B41" w:rsidP="00192C7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Search Terms Used</w:t>
            </w:r>
          </w:p>
        </w:tc>
        <w:tc>
          <w:tcPr>
            <w:tcW w:w="1129" w:type="dxa"/>
          </w:tcPr>
          <w:p w14:paraId="6FA7E892" w14:textId="77777777" w:rsidR="00CC6B41" w:rsidRDefault="00CC6B41" w:rsidP="00192C7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Results Returned</w:t>
            </w:r>
          </w:p>
        </w:tc>
      </w:tr>
      <w:tr w:rsidR="00CC6B41" w14:paraId="2E052B42" w14:textId="77777777" w:rsidTr="00192C76">
        <w:tc>
          <w:tcPr>
            <w:tcW w:w="1135" w:type="dxa"/>
          </w:tcPr>
          <w:p w14:paraId="5D701F67" w14:textId="77777777" w:rsidR="00CC6B41" w:rsidRDefault="00CC6B41" w:rsidP="00192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PubMed</w:t>
            </w:r>
          </w:p>
        </w:tc>
        <w:tc>
          <w:tcPr>
            <w:tcW w:w="7086" w:type="dxa"/>
          </w:tcPr>
          <w:p w14:paraId="3171A8A8" w14:textId="77777777" w:rsidR="00CC6B41" w:rsidRDefault="00CC6B41" w:rsidP="00192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("hepatocellular carcinoma" OR "liver cancer" OR "HCC") AND ("chemoembolization" OR "TACE") AND ("radioembolization" OR "Yttrium-90" OR "Y90" OR "SIRT") AND (random* OR "controlled trial")</w:t>
            </w:r>
          </w:p>
        </w:tc>
        <w:tc>
          <w:tcPr>
            <w:tcW w:w="1129" w:type="dxa"/>
          </w:tcPr>
          <w:p w14:paraId="706000A2" w14:textId="77777777" w:rsidR="00CC6B41" w:rsidRDefault="00CC6B41" w:rsidP="00192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147</w:t>
            </w:r>
          </w:p>
        </w:tc>
      </w:tr>
      <w:tr w:rsidR="00CC6B41" w14:paraId="6FE1D53A" w14:textId="77777777" w:rsidTr="00192C76">
        <w:tc>
          <w:tcPr>
            <w:tcW w:w="1135" w:type="dxa"/>
          </w:tcPr>
          <w:p w14:paraId="175945BE" w14:textId="77777777" w:rsidR="00CC6B41" w:rsidRDefault="00CC6B41" w:rsidP="00192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Embase</w:t>
            </w:r>
          </w:p>
        </w:tc>
        <w:tc>
          <w:tcPr>
            <w:tcW w:w="7086" w:type="dxa"/>
          </w:tcPr>
          <w:p w14:paraId="56D5376E" w14:textId="77777777" w:rsidR="00CC6B41" w:rsidRDefault="00CC6B41" w:rsidP="00192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('hepatocellular carcinoma'/exp OR 'liver tumor') AND ('transarterial chemoembolization'/exp OR TACE) AND ('radioembolization'/exp OR 'Yttrium 90' OR Y90 OR SIRT) AND (random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*: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ab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,ti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 'controlled trial')</w:t>
            </w:r>
          </w:p>
        </w:tc>
        <w:tc>
          <w:tcPr>
            <w:tcW w:w="1129" w:type="dxa"/>
          </w:tcPr>
          <w:p w14:paraId="4CBC53A6" w14:textId="77777777" w:rsidR="00CC6B41" w:rsidRDefault="00CC6B41" w:rsidP="00192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196</w:t>
            </w:r>
          </w:p>
        </w:tc>
      </w:tr>
      <w:tr w:rsidR="00CC6B41" w14:paraId="58D3A720" w14:textId="77777777" w:rsidTr="00192C76">
        <w:tc>
          <w:tcPr>
            <w:tcW w:w="1135" w:type="dxa"/>
          </w:tcPr>
          <w:p w14:paraId="45BE0EAD" w14:textId="77777777" w:rsidR="00CC6B41" w:rsidRDefault="00CC6B41" w:rsidP="00192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Scopus</w:t>
            </w:r>
          </w:p>
        </w:tc>
        <w:tc>
          <w:tcPr>
            <w:tcW w:w="7086" w:type="dxa"/>
          </w:tcPr>
          <w:p w14:paraId="2745DF63" w14:textId="77777777" w:rsidR="00CC6B41" w:rsidRDefault="00CC6B41" w:rsidP="00192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TITLE-ABS-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KEY(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"hepatocellular carcinoma" OR "liver cancer") AND TITLE-ABS-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KEY(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"chemoembolization" OR "TACE") AND TITLE-ABS-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KEY(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"radioembolization" OR "Yttrium-90" OR "Y90" OR "SIRT") AND TITLE-ABS-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KEY(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random*)</w:t>
            </w:r>
          </w:p>
        </w:tc>
        <w:tc>
          <w:tcPr>
            <w:tcW w:w="1129" w:type="dxa"/>
          </w:tcPr>
          <w:p w14:paraId="3E9798F4" w14:textId="77777777" w:rsidR="00CC6B41" w:rsidRDefault="00CC6B41" w:rsidP="00192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107</w:t>
            </w:r>
          </w:p>
        </w:tc>
      </w:tr>
      <w:tr w:rsidR="00CC6B41" w14:paraId="7B4F9AFD" w14:textId="77777777" w:rsidTr="00192C76">
        <w:tc>
          <w:tcPr>
            <w:tcW w:w="1135" w:type="dxa"/>
          </w:tcPr>
          <w:p w14:paraId="4ABF5256" w14:textId="77777777" w:rsidR="00CC6B41" w:rsidRDefault="00CC6B41" w:rsidP="00192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Web of Science</w:t>
            </w:r>
          </w:p>
        </w:tc>
        <w:tc>
          <w:tcPr>
            <w:tcW w:w="7086" w:type="dxa"/>
          </w:tcPr>
          <w:p w14:paraId="28C693AC" w14:textId="77777777" w:rsidR="00CC6B41" w:rsidRDefault="00CC6B41" w:rsidP="00192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TS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=(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"hepatocellular carcinoma" OR "liver cancer" OR "HCC") AND TS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=(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"chemoembolization" OR "TACE") AND TS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=(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"radioembolization" OR "Yttrium-90" OR "Y90" OR "SIRT") AND TS=(random*)</w:t>
            </w:r>
          </w:p>
        </w:tc>
        <w:tc>
          <w:tcPr>
            <w:tcW w:w="1129" w:type="dxa"/>
          </w:tcPr>
          <w:p w14:paraId="651BEC92" w14:textId="77777777" w:rsidR="00CC6B41" w:rsidRDefault="00CC6B41" w:rsidP="00192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</w:t>
            </w:r>
          </w:p>
        </w:tc>
      </w:tr>
      <w:tr w:rsidR="00CC6B41" w14:paraId="247E633F" w14:textId="77777777" w:rsidTr="00192C76">
        <w:tc>
          <w:tcPr>
            <w:tcW w:w="1135" w:type="dxa"/>
          </w:tcPr>
          <w:p w14:paraId="37F9E913" w14:textId="77777777" w:rsidR="00CC6B41" w:rsidRDefault="00CC6B41" w:rsidP="00192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CENTRAL</w:t>
            </w:r>
          </w:p>
        </w:tc>
        <w:tc>
          <w:tcPr>
            <w:tcW w:w="7086" w:type="dxa"/>
          </w:tcPr>
          <w:p w14:paraId="096F5FD6" w14:textId="77777777" w:rsidR="00CC6B41" w:rsidRDefault="00CC6B41" w:rsidP="00192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("hepatocellular carcinoma" OR "liver cancer" OR "HCC") AND ("chemoembolization" OR "TACE") AND ("radioembolization" OR "Yttrium-90" OR "Y90" OR "SIRT") AND (random*)</w:t>
            </w:r>
          </w:p>
        </w:tc>
        <w:tc>
          <w:tcPr>
            <w:tcW w:w="1129" w:type="dxa"/>
          </w:tcPr>
          <w:p w14:paraId="10BC57BB" w14:textId="77777777" w:rsidR="00CC6B41" w:rsidRDefault="00CC6B41" w:rsidP="00192C76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54</w:t>
            </w:r>
          </w:p>
        </w:tc>
      </w:tr>
    </w:tbl>
    <w:p w14:paraId="5BE8D5AC" w14:textId="77777777" w:rsidR="00D100EE" w:rsidRDefault="00D100EE"/>
    <w:p w14:paraId="0E813994" w14:textId="77777777" w:rsidR="005530A3" w:rsidRDefault="005530A3"/>
    <w:p w14:paraId="0ABD167E" w14:textId="707F5E5C" w:rsidR="005530A3" w:rsidRPr="0010024B" w:rsidRDefault="005530A3" w:rsidP="005530A3">
      <w:pPr>
        <w:spacing w:after="20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Table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. Study Characteristics of Included Randomized Controlled Trials Comparing Yttrium-90 </w:t>
      </w:r>
      <w:r>
        <w:rPr>
          <w:rFonts w:ascii="Times New Roman" w:hAnsi="Times New Roman" w:cs="Times New Roman"/>
          <w:b/>
          <w:sz w:val="20"/>
          <w:szCs w:val="20"/>
        </w:rPr>
        <w:t>Table 3. Sensitivity analysis for progression-free survival, showing pooled effect estimates and heterogeneity before and after exclusion of Dhondt et al., 2022.</w:t>
      </w:r>
    </w:p>
    <w:tbl>
      <w:tblPr>
        <w:tblStyle w:val="Style15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0"/>
        <w:gridCol w:w="1232"/>
        <w:gridCol w:w="1110"/>
        <w:gridCol w:w="1088"/>
        <w:gridCol w:w="1237"/>
        <w:gridCol w:w="1223"/>
        <w:gridCol w:w="981"/>
        <w:gridCol w:w="959"/>
      </w:tblGrid>
      <w:tr w:rsidR="005530A3" w14:paraId="2197E0E5" w14:textId="77777777" w:rsidTr="00015FC8">
        <w:tc>
          <w:tcPr>
            <w:tcW w:w="1520" w:type="dxa"/>
          </w:tcPr>
          <w:p w14:paraId="13149979" w14:textId="77777777" w:rsidR="005530A3" w:rsidRDefault="005530A3" w:rsidP="00015FC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Outcome</w:t>
            </w:r>
          </w:p>
        </w:tc>
        <w:tc>
          <w:tcPr>
            <w:tcW w:w="1232" w:type="dxa"/>
          </w:tcPr>
          <w:p w14:paraId="18506531" w14:textId="77777777" w:rsidR="005530A3" w:rsidRDefault="005530A3" w:rsidP="00015FC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Effect Estimate (Before)</w:t>
            </w:r>
          </w:p>
        </w:tc>
        <w:tc>
          <w:tcPr>
            <w:tcW w:w="1110" w:type="dxa"/>
          </w:tcPr>
          <w:p w14:paraId="5F46BF0C" w14:textId="77777777" w:rsidR="005530A3" w:rsidRDefault="005530A3" w:rsidP="00015FC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P-value (Before)</w:t>
            </w:r>
          </w:p>
        </w:tc>
        <w:tc>
          <w:tcPr>
            <w:tcW w:w="1088" w:type="dxa"/>
          </w:tcPr>
          <w:p w14:paraId="381C1CAE" w14:textId="77777777" w:rsidR="005530A3" w:rsidRDefault="005530A3" w:rsidP="00015FC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I²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%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Before)</w:t>
            </w:r>
          </w:p>
        </w:tc>
        <w:tc>
          <w:tcPr>
            <w:tcW w:w="1237" w:type="dxa"/>
          </w:tcPr>
          <w:p w14:paraId="29851993" w14:textId="77777777" w:rsidR="005530A3" w:rsidRDefault="005530A3" w:rsidP="00015FC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Study Removed</w:t>
            </w:r>
          </w:p>
        </w:tc>
        <w:tc>
          <w:tcPr>
            <w:tcW w:w="1223" w:type="dxa"/>
          </w:tcPr>
          <w:p w14:paraId="7232F87D" w14:textId="77777777" w:rsidR="005530A3" w:rsidRDefault="005530A3" w:rsidP="00015FC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Effect Estimate (After)</w:t>
            </w:r>
          </w:p>
        </w:tc>
        <w:tc>
          <w:tcPr>
            <w:tcW w:w="981" w:type="dxa"/>
          </w:tcPr>
          <w:p w14:paraId="2873B651" w14:textId="77777777" w:rsidR="005530A3" w:rsidRDefault="005530A3" w:rsidP="00015FC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P-value (After)</w:t>
            </w:r>
          </w:p>
        </w:tc>
        <w:tc>
          <w:tcPr>
            <w:tcW w:w="959" w:type="dxa"/>
          </w:tcPr>
          <w:p w14:paraId="7A261245" w14:textId="77777777" w:rsidR="005530A3" w:rsidRDefault="005530A3" w:rsidP="00015FC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I² % (After)</w:t>
            </w:r>
          </w:p>
        </w:tc>
      </w:tr>
      <w:tr w:rsidR="005530A3" w14:paraId="3F2E1896" w14:textId="77777777" w:rsidTr="00015FC8">
        <w:tc>
          <w:tcPr>
            <w:tcW w:w="1520" w:type="dxa"/>
          </w:tcPr>
          <w:p w14:paraId="5A9B8689" w14:textId="77777777" w:rsidR="005530A3" w:rsidRDefault="005530A3" w:rsidP="00015FC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Progression-Free Survival</w:t>
            </w:r>
          </w:p>
        </w:tc>
        <w:tc>
          <w:tcPr>
            <w:tcW w:w="1232" w:type="dxa"/>
          </w:tcPr>
          <w:p w14:paraId="1B850B57" w14:textId="77777777" w:rsidR="005530A3" w:rsidRDefault="005530A3" w:rsidP="00015FC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HR: 0.72 [0.43, 1.20]</w:t>
            </w:r>
          </w:p>
        </w:tc>
        <w:tc>
          <w:tcPr>
            <w:tcW w:w="1110" w:type="dxa"/>
          </w:tcPr>
          <w:p w14:paraId="5A10CCB7" w14:textId="77777777" w:rsidR="005530A3" w:rsidRDefault="005530A3" w:rsidP="00015FC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0.21</w:t>
            </w:r>
          </w:p>
        </w:tc>
        <w:tc>
          <w:tcPr>
            <w:tcW w:w="1088" w:type="dxa"/>
          </w:tcPr>
          <w:p w14:paraId="518A6697" w14:textId="77777777" w:rsidR="005530A3" w:rsidRDefault="005530A3" w:rsidP="00015FC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46%</w:t>
            </w:r>
          </w:p>
        </w:tc>
        <w:tc>
          <w:tcPr>
            <w:tcW w:w="1237" w:type="dxa"/>
          </w:tcPr>
          <w:p w14:paraId="458E8E17" w14:textId="77777777" w:rsidR="005530A3" w:rsidRDefault="005530A3" w:rsidP="00015FC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Dhondt et al., 2022</w:t>
            </w:r>
          </w:p>
        </w:tc>
        <w:tc>
          <w:tcPr>
            <w:tcW w:w="1223" w:type="dxa"/>
          </w:tcPr>
          <w:p w14:paraId="08EDDD07" w14:textId="77777777" w:rsidR="005530A3" w:rsidRDefault="005530A3" w:rsidP="00015FC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HR: 0.94 [0.59, 1.50]</w:t>
            </w:r>
          </w:p>
        </w:tc>
        <w:tc>
          <w:tcPr>
            <w:tcW w:w="981" w:type="dxa"/>
          </w:tcPr>
          <w:p w14:paraId="284512C3" w14:textId="77777777" w:rsidR="005530A3" w:rsidRDefault="005530A3" w:rsidP="00015FC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0.80</w:t>
            </w:r>
          </w:p>
        </w:tc>
        <w:tc>
          <w:tcPr>
            <w:tcW w:w="959" w:type="dxa"/>
          </w:tcPr>
          <w:p w14:paraId="7CED85AC" w14:textId="77777777" w:rsidR="005530A3" w:rsidRDefault="005530A3" w:rsidP="00015FC8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0%</w:t>
            </w:r>
          </w:p>
        </w:tc>
      </w:tr>
    </w:tbl>
    <w:p w14:paraId="66720B21" w14:textId="77777777" w:rsidR="005530A3" w:rsidRDefault="005530A3" w:rsidP="005530A3">
      <w:pPr>
        <w:rPr>
          <w:rFonts w:ascii="Times New Roman" w:eastAsia="Times New Roman" w:hAnsi="Times New Roman" w:cs="Times New Roman"/>
          <w:b/>
        </w:rPr>
      </w:pPr>
    </w:p>
    <w:p w14:paraId="73F7EE1C" w14:textId="77777777" w:rsidR="005530A3" w:rsidRDefault="005530A3"/>
    <w:p w14:paraId="25745BA9" w14:textId="77777777" w:rsidR="005530A3" w:rsidRDefault="005530A3"/>
    <w:p w14:paraId="56E4BEB3" w14:textId="77777777" w:rsidR="005530A3" w:rsidRDefault="005530A3"/>
    <w:p w14:paraId="3BE15393" w14:textId="77777777" w:rsidR="005530A3" w:rsidRDefault="005530A3"/>
    <w:p w14:paraId="6E509017" w14:textId="77777777" w:rsidR="005530A3" w:rsidRDefault="005530A3"/>
    <w:p w14:paraId="67DB023B" w14:textId="77777777" w:rsidR="005530A3" w:rsidRDefault="005530A3"/>
    <w:p w14:paraId="5063784B" w14:textId="31458188" w:rsidR="005530A3" w:rsidRDefault="005530A3" w:rsidP="005530A3">
      <w:pPr>
        <w:keepNext/>
        <w:rPr>
          <w:rFonts w:ascii="Times New Roman" w:hAnsi="Times New Roman" w:cs="Times New Roman"/>
          <w:sz w:val="20"/>
          <w:szCs w:val="20"/>
        </w:rPr>
      </w:pPr>
    </w:p>
    <w:p w14:paraId="130AAEF0" w14:textId="41B79AB9" w:rsidR="005530A3" w:rsidRDefault="005530A3" w:rsidP="005530A3">
      <w:pPr>
        <w:spacing w:after="20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Figure 1. Subgroup Analysis of Progression-Free Survival by TACE Type</w:t>
      </w:r>
      <w:r w:rsidR="006E60DE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3BB7856C" wp14:editId="501E3FA5">
            <wp:extent cx="5943600" cy="2580640"/>
            <wp:effectExtent l="0" t="0" r="0" b="0"/>
            <wp:docPr id="1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B7CE6" w14:textId="77777777" w:rsidR="005530A3" w:rsidRDefault="005530A3"/>
    <w:sectPr w:rsidR="00553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B41"/>
    <w:rsid w:val="000B4174"/>
    <w:rsid w:val="00120AA7"/>
    <w:rsid w:val="0018376D"/>
    <w:rsid w:val="005530A3"/>
    <w:rsid w:val="00594EA0"/>
    <w:rsid w:val="006E60DE"/>
    <w:rsid w:val="008D2F44"/>
    <w:rsid w:val="00993A68"/>
    <w:rsid w:val="00CB4F85"/>
    <w:rsid w:val="00CC6B41"/>
    <w:rsid w:val="00D100EE"/>
    <w:rsid w:val="00D9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B9DFE6"/>
  <w15:chartTrackingRefBased/>
  <w15:docId w15:val="{A2A73483-4933-484E-A6C4-E828AE6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C6B41"/>
    <w:rPr>
      <w:rFonts w:ascii="Calibri" w:eastAsia="Calibri" w:hAnsi="Calibri" w:cs="Calibri"/>
      <w:kern w:val="0"/>
      <w:lang w:val="en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6B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B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B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B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B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B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B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B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B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B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B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B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B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B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B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B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B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B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B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B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B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B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B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B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B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B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B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B41"/>
    <w:rPr>
      <w:b/>
      <w:bCs/>
      <w:smallCaps/>
      <w:color w:val="2F5496" w:themeColor="accent1" w:themeShade="BF"/>
      <w:spacing w:val="5"/>
    </w:rPr>
  </w:style>
  <w:style w:type="table" w:customStyle="1" w:styleId="Style12">
    <w:name w:val="_Style 12"/>
    <w:basedOn w:val="TableNormal"/>
    <w:qFormat/>
    <w:rsid w:val="00CC6B41"/>
    <w:pPr>
      <w:spacing w:after="0" w:line="240" w:lineRule="auto"/>
    </w:pPr>
    <w:rPr>
      <w:rFonts w:ascii="Calibri" w:eastAsia="Calibri" w:hAnsi="Calibri" w:cs="Calibri"/>
      <w:kern w:val="0"/>
      <w:sz w:val="20"/>
      <w:szCs w:val="20"/>
    </w:rPr>
    <w:tblPr>
      <w:tblInd w:w="0" w:type="nil"/>
    </w:tblPr>
  </w:style>
  <w:style w:type="table" w:customStyle="1" w:styleId="Style15">
    <w:name w:val="_Style 15"/>
    <w:basedOn w:val="TableNormal"/>
    <w:qFormat/>
    <w:rsid w:val="005530A3"/>
    <w:pPr>
      <w:spacing w:after="0" w:line="240" w:lineRule="auto"/>
    </w:pPr>
    <w:rPr>
      <w:rFonts w:ascii="Calibri" w:eastAsia="Calibri" w:hAnsi="Calibri" w:cs="Calibri"/>
      <w:kern w:val="0"/>
      <w:sz w:val="20"/>
      <w:szCs w:val="20"/>
    </w:rPr>
    <w:tblPr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2025-09-01T02:47:00Z</dcterms:created>
  <dcterms:modified xsi:type="dcterms:W3CDTF">2025-09-15T18:45:00Z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e4c155fd-0dd8-48a6-b66a-2346c4685cb8</vt:lpwstr>
  </property>
</Properties>
</file>