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</w:p>
    <w:p w:rsidR="00BF6669" w:rsidRDefault="00F17F9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t>Table 1. Diagnostic performance of the primary or externally validated radiomics models for predicting MSI-H status in colorectal cancer.</w:t>
      </w:r>
    </w:p>
    <w:tbl>
      <w:tblPr>
        <w:tblpPr w:leftFromText="180" w:rightFromText="180" w:vertAnchor="text" w:horzAnchor="page" w:tblpX="1538" w:tblpY="304"/>
        <w:tblOverlap w:val="never"/>
        <w:tblW w:w="1346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41"/>
        <w:gridCol w:w="960"/>
        <w:gridCol w:w="960"/>
        <w:gridCol w:w="960"/>
        <w:gridCol w:w="960"/>
        <w:gridCol w:w="1158"/>
        <w:gridCol w:w="1158"/>
        <w:gridCol w:w="1170"/>
        <w:gridCol w:w="960"/>
        <w:gridCol w:w="960"/>
        <w:gridCol w:w="960"/>
        <w:gridCol w:w="960"/>
        <w:gridCol w:w="960"/>
      </w:tblGrid>
      <w:tr w:rsidR="00BF6669">
        <w:trPr>
          <w:trHeight w:val="336"/>
        </w:trPr>
        <w:tc>
          <w:tcPr>
            <w:tcW w:w="1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Study ID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Year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Total N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MSI-H (n)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MSS (n)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MSI Proportion (%)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Sensitivity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Specificity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TP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FN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TN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FP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AUC</w:t>
            </w:r>
          </w:p>
        </w:tc>
      </w:tr>
      <w:tr w:rsidR="00BF6669">
        <w:trPr>
          <w:trHeight w:val="336"/>
        </w:trPr>
        <w:tc>
          <w:tcPr>
            <w:tcW w:w="1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Bodalal2024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2024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0.64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0.7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0.78 </w:t>
            </w:r>
          </w:p>
        </w:tc>
      </w:tr>
      <w:tr w:rsidR="00BF6669">
        <w:trPr>
          <w:trHeight w:val="336"/>
        </w:trPr>
        <w:tc>
          <w:tcPr>
            <w:tcW w:w="1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Chen2023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2023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441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385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12.7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0.732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0.725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279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0.775 </w:t>
            </w:r>
          </w:p>
        </w:tc>
      </w:tr>
      <w:tr w:rsidR="00BF6669">
        <w:trPr>
          <w:trHeight w:val="336"/>
        </w:trPr>
        <w:tc>
          <w:tcPr>
            <w:tcW w:w="1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Chen2024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2024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732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147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585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20.1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0.77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0.78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113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456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129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0.83 </w:t>
            </w:r>
          </w:p>
        </w:tc>
      </w:tr>
      <w:tr w:rsidR="00BF6669">
        <w:trPr>
          <w:trHeight w:val="336"/>
        </w:trPr>
        <w:tc>
          <w:tcPr>
            <w:tcW w:w="1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Chen2025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2025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15.2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0.71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0.8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0.84</w:t>
            </w:r>
          </w:p>
        </w:tc>
      </w:tr>
      <w:tr w:rsidR="00BF6669">
        <w:trPr>
          <w:trHeight w:val="336"/>
        </w:trPr>
        <w:tc>
          <w:tcPr>
            <w:tcW w:w="1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Jing2022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2022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16.9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0.909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0.815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0.874</w:t>
            </w:r>
          </w:p>
        </w:tc>
      </w:tr>
      <w:tr w:rsidR="00BF6669">
        <w:trPr>
          <w:trHeight w:val="336"/>
        </w:trPr>
        <w:tc>
          <w:tcPr>
            <w:tcW w:w="1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Li2023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2023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26.7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0.74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0.75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0.86 </w:t>
            </w:r>
          </w:p>
        </w:tc>
      </w:tr>
      <w:tr w:rsidR="00BF6669">
        <w:trPr>
          <w:trHeight w:val="336"/>
        </w:trPr>
        <w:tc>
          <w:tcPr>
            <w:tcW w:w="1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Yao2025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2025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18.3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0.867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0.974 </w:t>
            </w:r>
          </w:p>
        </w:tc>
      </w:tr>
      <w:tr w:rsidR="00BF6669">
        <w:trPr>
          <w:trHeight w:val="336"/>
        </w:trPr>
        <w:tc>
          <w:tcPr>
            <w:tcW w:w="1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ZLi2023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2023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99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32.3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0.41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0.91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0.78 </w:t>
            </w:r>
          </w:p>
        </w:tc>
      </w:tr>
      <w:tr w:rsidR="00BF6669">
        <w:trPr>
          <w:trHeight w:val="336"/>
        </w:trPr>
        <w:tc>
          <w:tcPr>
            <w:tcW w:w="1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ZhiLi2021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2021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142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0.67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0.72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BF6669" w:rsidRDefault="00F17F99">
            <w:pPr>
              <w:widowControl/>
              <w:spacing w:line="360" w:lineRule="auto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0"/>
                <w:szCs w:val="20"/>
                <w:lang w:bidi="ar"/>
              </w:rPr>
              <w:t xml:space="preserve">0.73 </w:t>
            </w:r>
          </w:p>
        </w:tc>
      </w:tr>
    </w:tbl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  <w:sectPr w:rsidR="00BF666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</w:p>
    <w:p w:rsidR="00BF6669" w:rsidRDefault="00F17F9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t>Table 2. Two-by-two contingency tables of the 34 included studies for radiomics-based prediction of MSI-H status in colorectal cancer.</w:t>
      </w: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</w:p>
    <w:tbl>
      <w:tblPr>
        <w:tblStyle w:val="4"/>
        <w:tblW w:w="5760" w:type="dxa"/>
        <w:tblLook w:val="04A0" w:firstRow="1" w:lastRow="0" w:firstColumn="1" w:lastColumn="0" w:noHBand="0" w:noVBand="1"/>
      </w:tblPr>
      <w:tblGrid>
        <w:gridCol w:w="1504"/>
        <w:gridCol w:w="960"/>
        <w:gridCol w:w="960"/>
        <w:gridCol w:w="960"/>
        <w:gridCol w:w="960"/>
        <w:gridCol w:w="960"/>
      </w:tblGrid>
      <w:tr w:rsidR="00BF6669" w:rsidTr="00E33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author</w:t>
            </w:r>
          </w:p>
        </w:tc>
        <w:tc>
          <w:tcPr>
            <w:tcW w:w="960" w:type="dxa"/>
            <w:noWrap/>
          </w:tcPr>
          <w:p w:rsidR="00BF6669" w:rsidRDefault="00F17F99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Year</w:t>
            </w:r>
          </w:p>
        </w:tc>
        <w:tc>
          <w:tcPr>
            <w:tcW w:w="960" w:type="dxa"/>
            <w:noWrap/>
          </w:tcPr>
          <w:p w:rsidR="00BF6669" w:rsidRDefault="00F17F99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TP</w:t>
            </w:r>
          </w:p>
        </w:tc>
        <w:tc>
          <w:tcPr>
            <w:tcW w:w="960" w:type="dxa"/>
            <w:noWrap/>
          </w:tcPr>
          <w:p w:rsidR="00BF6669" w:rsidRDefault="00F17F99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FP</w:t>
            </w:r>
          </w:p>
        </w:tc>
        <w:tc>
          <w:tcPr>
            <w:tcW w:w="960" w:type="dxa"/>
            <w:noWrap/>
          </w:tcPr>
          <w:p w:rsidR="00BF6669" w:rsidRDefault="00F17F99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FN</w:t>
            </w:r>
          </w:p>
        </w:tc>
        <w:tc>
          <w:tcPr>
            <w:tcW w:w="960" w:type="dxa"/>
            <w:noWrap/>
          </w:tcPr>
          <w:p w:rsidR="00BF6669" w:rsidRDefault="00F17F99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TN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Fan 2019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2019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75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J. Wu 2019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2019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9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37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Jj</w:t>
            </w:r>
            <w:proofErr w:type="spellEnd"/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 Wu 2019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2019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7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62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Pernicka</w:t>
            </w:r>
            <w:proofErr w:type="spellEnd"/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 2020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59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75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62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W. Zhang 2021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353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Zhi</w:t>
            </w:r>
            <w:proofErr w:type="spellEnd"/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 Li 2021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48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51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Pei 2021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72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139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18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305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Cao 2021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60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314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J Li 2021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38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122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Z. Li 2021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29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46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Liu 2021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G Jing 2022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44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Yuan 2022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219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17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62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50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Ying 2022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116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Ma 2022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157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Li 2023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8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66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Yq</w:t>
            </w:r>
            <w:proofErr w:type="spellEnd"/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 Ma 2023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66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214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477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Z. Li 2023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6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19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61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Chen 2023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106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279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Kim 2023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37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87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Y. Zhang 2023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36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88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141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Li Zhang 2023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16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16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53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Bodalal,2024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8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27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Xing 2024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207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lastRenderedPageBreak/>
              <w:t>Chen 2024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113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129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456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Cai 2024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28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56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6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292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Y. Ma 2024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65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37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Bian</w:t>
            </w:r>
            <w:proofErr w:type="spellEnd"/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 2024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158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9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41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Y. Wang 2024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7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62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Yao 2025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13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85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Chen 2025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8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31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Wang 2025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34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153</w:t>
            </w:r>
          </w:p>
        </w:tc>
      </w:tr>
      <w:tr w:rsidR="00BF6669" w:rsidTr="00E3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Mallardi</w:t>
            </w:r>
            <w:proofErr w:type="spellEnd"/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 2025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26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7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16</w:t>
            </w:r>
          </w:p>
        </w:tc>
      </w:tr>
      <w:tr w:rsidR="00BF6669" w:rsidTr="00E33D4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BF6669" w:rsidRDefault="00F17F99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Peng 2025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2025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28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5</w:t>
            </w:r>
          </w:p>
        </w:tc>
        <w:tc>
          <w:tcPr>
            <w:tcW w:w="0" w:type="auto"/>
            <w:noWrap/>
          </w:tcPr>
          <w:p w:rsidR="00BF6669" w:rsidRDefault="00F17F9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198</w:t>
            </w:r>
          </w:p>
        </w:tc>
      </w:tr>
    </w:tbl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</w:p>
    <w:p w:rsidR="00BF6669" w:rsidRDefault="00F17F9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br w:type="page"/>
      </w: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  <w:sectPr w:rsidR="00BF666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F6669" w:rsidRDefault="00F17F9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lastRenderedPageBreak/>
        <w:t>Figure 3. Forest plots of pooled sensitivity and specificity of radiomics-based models for predicting MSI-H status in colorectal cancer.</w:t>
      </w:r>
    </w:p>
    <w:p w:rsidR="00BF6669" w:rsidRDefault="00F17F9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noProof/>
          <w:sz w:val="20"/>
          <w:szCs w:val="20"/>
        </w:rPr>
        <w:drawing>
          <wp:inline distT="0" distB="0" distL="114300" distR="114300">
            <wp:extent cx="5269230" cy="3830955"/>
            <wp:effectExtent l="0" t="0" r="13970" b="4445"/>
            <wp:docPr id="1" name="图片 1" descr="合并灵敏度特异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合并灵敏度特异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  <w:sectPr w:rsidR="00BF666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F6669" w:rsidRDefault="00F17F9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lastRenderedPageBreak/>
        <w:t>Figure 4. Forest plots of pooled positive likelihood ratio (PLR) and negative likelihood ratio (NLR) of radiomics-based models for predicting MSI-H status in colorectal cancer.</w:t>
      </w: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</w:p>
    <w:p w:rsidR="00BF6669" w:rsidRDefault="00F17F9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noProof/>
          <w:sz w:val="20"/>
          <w:szCs w:val="20"/>
        </w:rPr>
        <w:drawing>
          <wp:inline distT="0" distB="0" distL="114300" distR="114300">
            <wp:extent cx="5269230" cy="3830955"/>
            <wp:effectExtent l="0" t="0" r="13970" b="4445"/>
            <wp:docPr id="4" name="图片 4" descr="阳性似然比及阴性似然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阳性似然比及阴性似然比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  <w:sectPr w:rsidR="00BF666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F6669" w:rsidRDefault="00F17F9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lastRenderedPageBreak/>
        <w:t>Figure</w:t>
      </w:r>
      <w:r w:rsidR="00E33D4F"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>
        <w:rPr>
          <w:rFonts w:ascii="Times New Roman Regular" w:hAnsi="Times New Roman Regular" w:cs="Times New Roman Regular"/>
          <w:sz w:val="20"/>
          <w:szCs w:val="20"/>
        </w:rPr>
        <w:t>5. Summary receiver operating characteristic (SROC) curve of radiomics-based models for predicting MSI-H status in colorectal cancer.</w:t>
      </w: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</w:p>
    <w:p w:rsidR="00BF6669" w:rsidRDefault="00F17F9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noProof/>
          <w:sz w:val="20"/>
          <w:szCs w:val="20"/>
        </w:rPr>
        <w:drawing>
          <wp:inline distT="0" distB="0" distL="114300" distR="114300">
            <wp:extent cx="5266690" cy="5266690"/>
            <wp:effectExtent l="0" t="0" r="16510" b="16510"/>
            <wp:docPr id="3" name="图片 3" descr="合并au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合并au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669" w:rsidRDefault="00BF6669">
      <w:pPr>
        <w:spacing w:line="360" w:lineRule="auto"/>
        <w:rPr>
          <w:rFonts w:ascii="Times New Roman Regular" w:hAnsi="Times New Roman Regular" w:cs="Times New Roman Regular"/>
          <w:sz w:val="20"/>
          <w:szCs w:val="20"/>
        </w:rPr>
      </w:pPr>
    </w:p>
    <w:p w:rsidR="00BF6669" w:rsidRDefault="00BF6669">
      <w:pPr>
        <w:spacing w:line="360" w:lineRule="auto"/>
        <w:rPr>
          <w:rFonts w:ascii="Times New Roman Regular" w:hAnsi="Times New Roman Regular" w:cs="Times New Roman Regular" w:hint="eastAsia"/>
          <w:sz w:val="20"/>
          <w:szCs w:val="20"/>
        </w:rPr>
        <w:sectPr w:rsidR="00BF666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F6669" w:rsidRDefault="00BF6669" w:rsidP="009403EA">
      <w:pPr>
        <w:spacing w:line="360" w:lineRule="auto"/>
        <w:rPr>
          <w:rFonts w:ascii="Times New Roman Regular" w:hAnsi="Times New Roman Regular" w:cs="Times New Roman Regular" w:hint="eastAsia"/>
          <w:sz w:val="20"/>
          <w:szCs w:val="20"/>
        </w:rPr>
      </w:pPr>
    </w:p>
    <w:sectPr w:rsidR="00BF66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doNotDisplayPageBoundarie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EFFB0E0"/>
    <w:rsid w:val="EE1F6D21"/>
    <w:rsid w:val="009403EA"/>
    <w:rsid w:val="00BF6669"/>
    <w:rsid w:val="00DA6070"/>
    <w:rsid w:val="00E33D4F"/>
    <w:rsid w:val="00F17F99"/>
    <w:rsid w:val="57F5BB14"/>
    <w:rsid w:val="585F6B48"/>
    <w:rsid w:val="6D751137"/>
    <w:rsid w:val="6F9F8627"/>
    <w:rsid w:val="797F1522"/>
    <w:rsid w:val="7EFFB0E0"/>
    <w:rsid w:val="BBBBE469"/>
    <w:rsid w:val="BDE5E3FB"/>
    <w:rsid w:val="DB6E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AD24996"/>
  <w15:docId w15:val="{E96A12F7-2710-4F4A-80FF-9C2025368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character" w:styleId="a4">
    <w:name w:val="Strong"/>
    <w:basedOn w:val="a0"/>
    <w:qFormat/>
    <w:rPr>
      <w:b/>
    </w:rPr>
  </w:style>
  <w:style w:type="table" w:styleId="4">
    <w:name w:val="Grid Table 4"/>
    <w:basedOn w:val="a1"/>
    <w:uiPriority w:val="49"/>
    <w:rsid w:val="00E33D4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5">
    <w:name w:val="Balloon Text"/>
    <w:basedOn w:val="a"/>
    <w:link w:val="a6"/>
    <w:rsid w:val="00F17F99"/>
    <w:rPr>
      <w:rFonts w:ascii="宋体" w:eastAsia="宋体"/>
      <w:sz w:val="18"/>
      <w:szCs w:val="18"/>
    </w:rPr>
  </w:style>
  <w:style w:type="character" w:customStyle="1" w:styleId="a6">
    <w:name w:val="批注框文本 字符"/>
    <w:basedOn w:val="a0"/>
    <w:link w:val="a5"/>
    <w:rsid w:val="00F17F99"/>
    <w:rPr>
      <w:rFonts w:ascii="宋体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wuli韬</dc:creator>
  <cp:lastModifiedBy>357937698@qq.com</cp:lastModifiedBy>
  <cp:revision>4</cp:revision>
  <dcterms:created xsi:type="dcterms:W3CDTF">2026-02-21T16:14:00Z</dcterms:created>
  <dcterms:modified xsi:type="dcterms:W3CDTF">2026-02-24T04:27:00Z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41A9167CA93BBE9B536999698B5BAE6F_41</vt:lpwstr>
  </property>
</Properties>
</file>