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A41" w:rsidRPr="002628B6" w:rsidRDefault="00340A41" w:rsidP="00340A41">
      <w:pPr>
        <w:rPr>
          <w:rFonts w:ascii="Arial" w:hAnsi="Arial" w:cs="Arial"/>
          <w:sz w:val="24"/>
          <w:szCs w:val="24"/>
        </w:rPr>
      </w:pPr>
      <w:r w:rsidRPr="002628B6">
        <w:rPr>
          <w:rFonts w:ascii="Arial" w:hAnsi="Arial" w:cs="Arial"/>
          <w:noProof/>
          <w:sz w:val="24"/>
          <w:szCs w:val="24"/>
          <w:lang w:eastAsia="en-US"/>
        </w:rPr>
        <w:drawing>
          <wp:inline distT="0" distB="0" distL="0" distR="0" wp14:anchorId="76349B6B" wp14:editId="5B3B42CB">
            <wp:extent cx="3063240" cy="196596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A41" w:rsidRPr="002628B6" w:rsidRDefault="00340A41" w:rsidP="00340A41">
      <w:pPr>
        <w:rPr>
          <w:rFonts w:ascii="Arial" w:hAnsi="Arial" w:cs="Arial"/>
          <w:sz w:val="24"/>
          <w:szCs w:val="24"/>
        </w:rPr>
      </w:pPr>
      <w:proofErr w:type="gramStart"/>
      <w:r w:rsidRPr="002628B6">
        <w:rPr>
          <w:rFonts w:ascii="Arial" w:hAnsi="Arial" w:cs="Arial"/>
          <w:sz w:val="24"/>
          <w:szCs w:val="24"/>
        </w:rPr>
        <w:t>Supplementary Figure S1.</w:t>
      </w:r>
      <w:proofErr w:type="gramEnd"/>
      <w:r w:rsidRPr="002628B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628B6">
        <w:rPr>
          <w:rFonts w:ascii="Arial" w:hAnsi="Arial" w:cs="Arial"/>
          <w:sz w:val="24"/>
          <w:szCs w:val="24"/>
        </w:rPr>
        <w:t>Covariate balance before and after propensity score matching.</w:t>
      </w:r>
      <w:proofErr w:type="gramEnd"/>
    </w:p>
    <w:p w:rsidR="00340A41" w:rsidRPr="002628B6" w:rsidRDefault="00340A41" w:rsidP="00340A41">
      <w:pPr>
        <w:rPr>
          <w:rFonts w:ascii="Arial" w:hAnsi="Arial" w:cs="Arial"/>
          <w:sz w:val="24"/>
          <w:szCs w:val="24"/>
        </w:rPr>
      </w:pPr>
      <w:r w:rsidRPr="002628B6">
        <w:rPr>
          <w:rFonts w:ascii="Arial" w:hAnsi="Arial" w:cs="Arial"/>
          <w:sz w:val="24"/>
          <w:szCs w:val="24"/>
        </w:rPr>
        <w:t>Love plot of absolute standardized mean differences for baseline covariates comparing unmatched vs matched samples, illustrating improved covariate balance after matching.</w:t>
      </w:r>
    </w:p>
    <w:p w:rsidR="00EE54F6" w:rsidRDefault="00EE54F6">
      <w:bookmarkStart w:id="0" w:name="_GoBack"/>
      <w:bookmarkEnd w:id="0"/>
    </w:p>
    <w:sectPr w:rsidR="00EE5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41"/>
    <w:rsid w:val="00340A41"/>
    <w:rsid w:val="00E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A4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A41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A4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A41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Cuizon</dc:creator>
  <cp:lastModifiedBy>Jenny Cuizon</cp:lastModifiedBy>
  <cp:revision>1</cp:revision>
  <dcterms:created xsi:type="dcterms:W3CDTF">2026-05-04T03:14:00Z</dcterms:created>
  <dcterms:modified xsi:type="dcterms:W3CDTF">2026-05-04T03:14:00Z</dcterms:modified>
</cp:coreProperties>
</file>