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56DAF" w14:textId="77777777" w:rsidR="00BD61AF" w:rsidRPr="00BD61AF" w:rsidRDefault="00BD61AF" w:rsidP="00BD61AF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BD61AF">
        <w:rPr>
          <w:rFonts w:ascii="Times New Roman" w:hAnsi="Times New Roman" w:cs="Times New Roman"/>
          <w:b/>
          <w:bCs/>
          <w:sz w:val="18"/>
          <w:szCs w:val="18"/>
        </w:rPr>
        <w:t xml:space="preserve">Table S1. </w:t>
      </w:r>
      <w:r w:rsidRPr="00BD61AF">
        <w:rPr>
          <w:rFonts w:ascii="Times New Roman" w:hAnsi="Times New Roman" w:cs="Times New Roman"/>
          <w:sz w:val="18"/>
          <w:szCs w:val="18"/>
        </w:rPr>
        <w:t>The sources of the reagents used in this study.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21"/>
        <w:gridCol w:w="1746"/>
        <w:gridCol w:w="3334"/>
      </w:tblGrid>
      <w:tr w:rsidR="00BD61AF" w:rsidRPr="00BD61AF" w14:paraId="344DFB89" w14:textId="77777777" w:rsidTr="00BD61AF">
        <w:tc>
          <w:tcPr>
            <w:tcW w:w="32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ED795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17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53C86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Item number</w:t>
            </w:r>
          </w:p>
        </w:tc>
        <w:tc>
          <w:tcPr>
            <w:tcW w:w="33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3B202B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Source</w:t>
            </w:r>
          </w:p>
        </w:tc>
      </w:tr>
      <w:tr w:rsidR="00BD61AF" w:rsidRPr="00BD61AF" w14:paraId="338C5095" w14:textId="77777777" w:rsidTr="00BD61AF">
        <w:tc>
          <w:tcPr>
            <w:tcW w:w="322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EB773C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SV-HUC-1</w:t>
            </w:r>
          </w:p>
        </w:tc>
        <w:tc>
          <w:tcPr>
            <w:tcW w:w="174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E0D42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TCHu169</w:t>
            </w:r>
          </w:p>
        </w:tc>
        <w:tc>
          <w:tcPr>
            <w:tcW w:w="33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370374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Shanghai Cell Bank of Chinese Academy of Sciences</w:t>
            </w:r>
          </w:p>
        </w:tc>
      </w:tr>
      <w:tr w:rsidR="00BD61AF" w:rsidRPr="00BD61AF" w14:paraId="3C0C1ECF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28FC3CF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UM-UC-3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FBCC67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TCHu217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815EC04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Shanghai Cell Bank of Chinese Academy of Sciences</w:t>
            </w:r>
          </w:p>
        </w:tc>
      </w:tr>
      <w:tr w:rsidR="00BD61AF" w:rsidRPr="00BD61AF" w14:paraId="71F502BF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3806BE5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T24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5C20DD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TCHu55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098D37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Shanghai Cell Bank of Chinese Academy of Sciences</w:t>
            </w:r>
          </w:p>
        </w:tc>
      </w:tr>
      <w:tr w:rsidR="00BD61AF" w:rsidRPr="00BD61AF" w14:paraId="6C662300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5F77520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5637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F9274BC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SCSP-5276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0955838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Shanghai Cell Bank of Chinese Academy of Sciences</w:t>
            </w:r>
          </w:p>
        </w:tc>
      </w:tr>
      <w:tr w:rsidR="00BD61AF" w:rsidRPr="00BD61AF" w14:paraId="40A8E98A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25599BDB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F-12K Medium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9BCE6E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5EF38E5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  <w:r w:rsidRPr="00BD61A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, USA</w:t>
            </w:r>
          </w:p>
        </w:tc>
      </w:tr>
      <w:tr w:rsidR="00BD61AF" w:rsidRPr="00BD61AF" w14:paraId="05E6E2CA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2B141A9E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RPMI 1640 Medium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D4DDDD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C11895500BT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6F435A2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  <w:r w:rsidRPr="00BD61A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, USA</w:t>
            </w:r>
          </w:p>
        </w:tc>
      </w:tr>
      <w:tr w:rsidR="00BD61AF" w:rsidRPr="00BD61AF" w14:paraId="274486E0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059717A8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DMEM Medium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0734B5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C11995500BT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21D409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  <w:r w:rsidRPr="00BD61A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, USA</w:t>
            </w:r>
          </w:p>
        </w:tc>
      </w:tr>
      <w:tr w:rsidR="00BD61AF" w:rsidRPr="00BD61AF" w14:paraId="5C11D888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0AF70FE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Fetal Bovine Serum (FBS)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32AB4B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Z7185FBS-500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5862A99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Zeta Life, USA</w:t>
            </w:r>
          </w:p>
        </w:tc>
      </w:tr>
      <w:tr w:rsidR="00BD61AF" w:rsidRPr="00BD61AF" w14:paraId="0FE57575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33ACB3D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Trypsin-EDTA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37C4887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25200072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51F71B77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  <w:r w:rsidRPr="00BD61A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, USA</w:t>
            </w:r>
          </w:p>
        </w:tc>
      </w:tr>
      <w:tr w:rsidR="00BD61AF" w:rsidRPr="00BD61AF" w14:paraId="716E79B3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70D7B91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Penicillin-Streptomycin Solution (100×)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EE4419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P0025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5B4BAC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1F57F2B3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363FA93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Opti-MEM Reduced Serum Medium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34B46B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9E4F35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  <w:r w:rsidRPr="00BD61A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sz w:val="18"/>
                <w:szCs w:val="18"/>
              </w:rPr>
              <w:t>, USA</w:t>
            </w:r>
          </w:p>
        </w:tc>
      </w:tr>
      <w:tr w:rsidR="00BD61AF" w:rsidRPr="00BD61AF" w14:paraId="2430E93D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894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CCK-8 Kit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E4BB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08F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DOJINDO, Japan</w:t>
            </w:r>
          </w:p>
        </w:tc>
      </w:tr>
      <w:tr w:rsidR="00BD61AF" w:rsidRPr="00BD61AF" w14:paraId="49F3CC89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8628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Matrigel Matrix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75A77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647F7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Corning, USA</w:t>
            </w:r>
          </w:p>
        </w:tc>
      </w:tr>
      <w:tr w:rsidR="00BD61AF" w:rsidRPr="00BD61AF" w14:paraId="0533CD38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A7CB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4% Paraformaldehyde Fix Solution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F1CE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P0099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61A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48838420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86A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Crystal Violet Staining Solution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DAB8C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C0222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0A9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7F42BED4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09DF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Serum-Free Cell Freezing Medium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B42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D8810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B7E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NCM Biotech, Suzhou, China</w:t>
            </w:r>
          </w:p>
        </w:tc>
      </w:tr>
      <w:tr w:rsidR="00BD61AF" w:rsidRPr="00BD61AF" w14:paraId="5BC7F442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FC7C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Trizol Reagent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BB0B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74CBE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Invitrogen, USA</w:t>
            </w:r>
          </w:p>
        </w:tc>
      </w:tr>
      <w:tr w:rsidR="00BD61AF" w:rsidRPr="00BD61AF" w14:paraId="5F05CEB1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25CA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miRNA First-Strand cDNA Synthesis Kit (Polyadenylation)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9098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F1C8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Sangon Biotech, Shanghai, China</w:t>
            </w:r>
          </w:p>
        </w:tc>
      </w:tr>
      <w:tr w:rsidR="00BD61AF" w:rsidRPr="00BD61AF" w14:paraId="039A26CE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734F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miRNA qPCR Kit (Dye Method)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6D6D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C050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Sangon Biotech, Shanghai, China</w:t>
            </w:r>
          </w:p>
        </w:tc>
      </w:tr>
      <w:tr w:rsidR="00BD61AF" w:rsidRPr="00BD61AF" w14:paraId="3DB711E2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F5C1E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Quantitative Reverse Transcription Kit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DB5F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B11C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Takara Bio, Beijing, China</w:t>
            </w:r>
          </w:p>
        </w:tc>
      </w:tr>
      <w:tr w:rsidR="00BD61AF" w:rsidRPr="00BD61AF" w14:paraId="23DEC7A5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5E338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TB Green Premix Ex Taq</w:t>
            </w: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 xml:space="preserve"> II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AA63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6B79C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Takara Bio, Beijing, China</w:t>
            </w:r>
          </w:p>
        </w:tc>
      </w:tr>
      <w:tr w:rsidR="00BD61AF" w:rsidRPr="00BD61AF" w14:paraId="05661B27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D50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Primer Synthesis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2C124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85A1E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Sangon Biotech, Shanghai, China</w:t>
            </w:r>
          </w:p>
        </w:tc>
      </w:tr>
      <w:tr w:rsidR="00BD61AF" w:rsidRPr="00BD61AF" w14:paraId="30AD5BE3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C4A0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lastRenderedPageBreak/>
              <w:t>Dual-Luciferase Reporter Assay Kit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01A5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EB5B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69156A61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CE5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RIPA Lysis Buffer (Strong)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B706C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P0013K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4A04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1CE99D83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EF9FB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BCA Protein Assay Kit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8FDD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F952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Vazyme Biotech, Nanjing, China</w:t>
            </w:r>
          </w:p>
        </w:tc>
      </w:tr>
      <w:tr w:rsidR="00BD61AF" w:rsidRPr="00BD61AF" w14:paraId="67130412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C61D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Protease Inhibitor Cocktail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13D6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CA3C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58CAE9F4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020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5× SDS-PAGE Sample Loading Buffer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A981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P0015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8FA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4DB700AC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270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SDS-PAGE Gel Quick Preparation Kit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4AC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P0012AC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F651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63C88CD0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198FC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Primary Antibody Dilution Buffer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6AE7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12BC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Beyotime, Shanghai, China</w:t>
            </w:r>
          </w:p>
        </w:tc>
      </w:tr>
      <w:tr w:rsidR="00BD61AF" w:rsidRPr="00BD61AF" w14:paraId="764C7634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EF18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HRP-conjugated Secondary Antibody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40248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SA00001-1/SA00001-15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8803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Proteintech, USA</w:t>
            </w:r>
          </w:p>
        </w:tc>
      </w:tr>
      <w:tr w:rsidR="00BD61AF" w:rsidRPr="00BD61AF" w14:paraId="66B161F9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FA51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ECL Chemiluminescent Substrate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E766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310208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0DC54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Zeta Life, USA</w:t>
            </w:r>
          </w:p>
        </w:tc>
      </w:tr>
      <w:tr w:rsidR="00BD61AF" w:rsidRPr="00BD61AF" w14:paraId="0BE10B13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8772E" w14:textId="7DD89261" w:rsidR="00BD61AF" w:rsidRPr="00BD61AF" w:rsidRDefault="00532F2A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1E5988">
              <w:rPr>
                <w:rFonts w:ascii="Times New Roman" w:hAnsi="Times New Roman" w:cs="Times New Roman" w:hint="eastAsia"/>
                <w:i/>
                <w:iCs/>
                <w:color w:val="0F1115"/>
                <w:sz w:val="18"/>
                <w:szCs w:val="18"/>
              </w:rPr>
              <w:t>CYB561</w:t>
            </w:r>
            <w:r w:rsidR="00BD61AF"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 xml:space="preserve"> Antibody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104D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745E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Proteintech, USA</w:t>
            </w:r>
          </w:p>
        </w:tc>
      </w:tr>
      <w:tr w:rsidR="00BD61AF" w:rsidRPr="00BD61AF" w14:paraId="037C4E6B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291F9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β-Actin Antibody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CE87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66009-1-Ig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DFF6A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Proteintech, USA</w:t>
            </w:r>
          </w:p>
        </w:tc>
      </w:tr>
      <w:tr w:rsidR="00BD61AF" w:rsidRPr="00BD61AF" w14:paraId="18DCD41E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083B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Lipofectamine</w:t>
            </w: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  <w:vertAlign w:val="superscript"/>
              </w:rPr>
              <w:t>TM</w:t>
            </w: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 xml:space="preserve"> RNAiMAX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DA376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4D28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Invitrogen, USA</w:t>
            </w:r>
          </w:p>
        </w:tc>
      </w:tr>
      <w:tr w:rsidR="00BD61AF" w:rsidRPr="00BD61AF" w14:paraId="0B31F408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2455C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X-tremeGENE HP DNA Transfection Reagent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BB8A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8D86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Roche, Switzerland</w:t>
            </w:r>
          </w:p>
        </w:tc>
      </w:tr>
      <w:tr w:rsidR="00BD61AF" w:rsidRPr="00BD61AF" w14:paraId="3EE55BE7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B94E0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miRNA Mimics &amp; Inhibitor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112B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E768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Genepharma, Suzhou, China</w:t>
            </w:r>
          </w:p>
        </w:tc>
      </w:tr>
      <w:tr w:rsidR="00BD61AF" w:rsidRPr="00BD61AF" w14:paraId="50096481" w14:textId="77777777" w:rsidTr="00B94D92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37E5F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siRNA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A0A3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64172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Genepharma, Suzhou, China</w:t>
            </w:r>
          </w:p>
        </w:tc>
      </w:tr>
      <w:tr w:rsidR="00BD61AF" w:rsidRPr="00BD61AF" w14:paraId="1CBC7492" w14:textId="77777777" w:rsidTr="00BD61AF">
        <w:tc>
          <w:tcPr>
            <w:tcW w:w="322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617FE5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Overexpression Plasmid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7439E1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/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DD1D5D" w14:textId="77777777" w:rsidR="00BD61AF" w:rsidRPr="00BD61AF" w:rsidRDefault="00BD61AF" w:rsidP="00BD61AF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18"/>
                <w:szCs w:val="18"/>
              </w:rPr>
            </w:pPr>
            <w:r w:rsidRPr="00BD61AF">
              <w:rPr>
                <w:rFonts w:ascii="Times New Roman" w:hAnsi="Times New Roman" w:cs="Times New Roman"/>
                <w:color w:val="0F1115"/>
                <w:sz w:val="18"/>
                <w:szCs w:val="18"/>
              </w:rPr>
              <w:t>Genepharma, Suzhou, China</w:t>
            </w:r>
          </w:p>
        </w:tc>
      </w:tr>
    </w:tbl>
    <w:p w14:paraId="6635AF51" w14:textId="77777777" w:rsidR="00412F7B" w:rsidRPr="00BD61AF" w:rsidRDefault="00412F7B" w:rsidP="00BD61A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sectPr w:rsidR="00412F7B" w:rsidRPr="00BD61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33D9" w14:textId="77777777" w:rsidR="001031D1" w:rsidRDefault="001031D1" w:rsidP="00BD61AF">
      <w:pPr>
        <w:rPr>
          <w:rFonts w:hint="eastAsia"/>
        </w:rPr>
      </w:pPr>
      <w:r>
        <w:separator/>
      </w:r>
    </w:p>
  </w:endnote>
  <w:endnote w:type="continuationSeparator" w:id="0">
    <w:p w14:paraId="61B3C513" w14:textId="77777777" w:rsidR="001031D1" w:rsidRDefault="001031D1" w:rsidP="00BD61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F2EB" w14:textId="77777777" w:rsidR="001031D1" w:rsidRDefault="001031D1" w:rsidP="00BD61AF">
      <w:pPr>
        <w:rPr>
          <w:rFonts w:hint="eastAsia"/>
        </w:rPr>
      </w:pPr>
      <w:r>
        <w:separator/>
      </w:r>
    </w:p>
  </w:footnote>
  <w:footnote w:type="continuationSeparator" w:id="0">
    <w:p w14:paraId="343C4A24" w14:textId="77777777" w:rsidR="001031D1" w:rsidRDefault="001031D1" w:rsidP="00BD61A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F1"/>
    <w:rsid w:val="00083315"/>
    <w:rsid w:val="001031D1"/>
    <w:rsid w:val="001E5988"/>
    <w:rsid w:val="001F6DD7"/>
    <w:rsid w:val="002B44CE"/>
    <w:rsid w:val="00412F7B"/>
    <w:rsid w:val="00532F2A"/>
    <w:rsid w:val="00714933"/>
    <w:rsid w:val="008E7D5F"/>
    <w:rsid w:val="00931FF1"/>
    <w:rsid w:val="00BD61AF"/>
    <w:rsid w:val="00D021B7"/>
    <w:rsid w:val="00DB68E1"/>
    <w:rsid w:val="00DE512E"/>
    <w:rsid w:val="00F414BD"/>
    <w:rsid w:val="00FD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311FD7"/>
  <w14:defaultImageDpi w14:val="32767"/>
  <w15:chartTrackingRefBased/>
  <w15:docId w15:val="{F2FE4FFD-0AE5-4265-BCC8-59737918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1A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1F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F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FF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FF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FF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F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F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F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1F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1F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1FF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1FF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31FF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1F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1F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1F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1F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31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F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31F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1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31F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1F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1F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1F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31F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1FF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61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D61A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D61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D61AF"/>
    <w:rPr>
      <w:sz w:val="18"/>
      <w:szCs w:val="18"/>
    </w:rPr>
  </w:style>
  <w:style w:type="table" w:styleId="af2">
    <w:name w:val="Table Grid"/>
    <w:basedOn w:val="a1"/>
    <w:uiPriority w:val="39"/>
    <w:rsid w:val="00BD6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ALICE</dc:creator>
  <cp:keywords/>
  <dc:description/>
  <cp:lastModifiedBy>Amy ALICE</cp:lastModifiedBy>
  <cp:revision>9</cp:revision>
  <dcterms:created xsi:type="dcterms:W3CDTF">2026-04-15T04:53:00Z</dcterms:created>
  <dcterms:modified xsi:type="dcterms:W3CDTF">2026-06-26T09:26:00Z</dcterms:modified>
</cp:coreProperties>
</file>