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BB2" w:rsidRPr="0040080A" w:rsidRDefault="006C1BB2" w:rsidP="006C1BB2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Additional file </w:t>
      </w:r>
      <w:r w:rsidRPr="0040080A">
        <w:rPr>
          <w:rFonts w:ascii="Times New Roman" w:hAnsi="Times New Roman" w:cs="Times New Roman" w:hint="eastAsia"/>
          <w:b/>
          <w:bCs/>
          <w:color w:val="000000"/>
          <w:kern w:val="0"/>
          <w:sz w:val="20"/>
          <w:szCs w:val="20"/>
        </w:rPr>
        <w:t>2</w:t>
      </w:r>
      <w:r w:rsidRPr="0040080A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: </w:t>
      </w:r>
      <w:r w:rsidRPr="0040080A">
        <w:rPr>
          <w:rFonts w:ascii="Times New Roman" w:hAnsi="Times New Roman" w:cs="Times New Roman"/>
          <w:bCs/>
          <w:color w:val="000000"/>
          <w:kern w:val="0"/>
          <w:sz w:val="20"/>
          <w:szCs w:val="20"/>
        </w:rPr>
        <w:t xml:space="preserve">Supplementary methods </w:t>
      </w:r>
      <w:r w:rsidRPr="0040080A">
        <w:rPr>
          <w:rFonts w:ascii="Times New Roman" w:hAnsi="Times New Roman" w:cs="Times New Roman" w:hint="eastAsia"/>
          <w:bCs/>
          <w:color w:val="000000"/>
          <w:kern w:val="0"/>
          <w:sz w:val="20"/>
          <w:szCs w:val="20"/>
        </w:rPr>
        <w:t>introduction</w:t>
      </w:r>
      <w:r w:rsidRPr="0040080A">
        <w:rPr>
          <w:rFonts w:ascii="Times New Roman" w:hAnsi="Times New Roman" w:cs="Times New Roman"/>
          <w:bCs/>
          <w:color w:val="000000"/>
          <w:kern w:val="0"/>
          <w:sz w:val="20"/>
          <w:szCs w:val="20"/>
        </w:rPr>
        <w:t xml:space="preserve"> for small RNA-</w:t>
      </w:r>
      <w:proofErr w:type="spellStart"/>
      <w:r w:rsidRPr="0040080A">
        <w:rPr>
          <w:rFonts w:ascii="Times New Roman" w:hAnsi="Times New Roman" w:cs="Times New Roman"/>
          <w:bCs/>
          <w:color w:val="000000"/>
          <w:kern w:val="0"/>
          <w:sz w:val="20"/>
          <w:szCs w:val="20"/>
        </w:rPr>
        <w:t>seq</w:t>
      </w:r>
      <w:proofErr w:type="spellEnd"/>
      <w:r w:rsidRPr="0040080A">
        <w:rPr>
          <w:rFonts w:ascii="Times New Roman" w:hAnsi="Times New Roman" w:cs="Times New Roman"/>
          <w:bCs/>
          <w:color w:val="000000"/>
          <w:kern w:val="0"/>
          <w:sz w:val="20"/>
          <w:szCs w:val="20"/>
        </w:rPr>
        <w:t xml:space="preserve"> and mRNA seq. 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0080A">
        <w:rPr>
          <w:rFonts w:ascii="Times New Roman" w:hAnsi="Times New Roman" w:cs="Times New Roman" w:hint="eastAsia"/>
          <w:sz w:val="20"/>
          <w:szCs w:val="20"/>
        </w:rPr>
        <w:t>Part 1.</w:t>
      </w:r>
      <w:proofErr w:type="gramEnd"/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 xml:space="preserve">Data </w:t>
      </w:r>
      <w:r w:rsidRPr="0040080A">
        <w:rPr>
          <w:rFonts w:ascii="Times New Roman" w:hAnsi="Times New Roman" w:cs="Times New Roman" w:hint="eastAsia"/>
          <w:sz w:val="20"/>
          <w:szCs w:val="20"/>
        </w:rPr>
        <w:t>a</w:t>
      </w:r>
      <w:r w:rsidRPr="0040080A">
        <w:rPr>
          <w:rFonts w:ascii="Times New Roman" w:hAnsi="Times New Roman" w:cs="Times New Roman"/>
          <w:sz w:val="20"/>
          <w:szCs w:val="20"/>
        </w:rPr>
        <w:t>nalysis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>for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 xml:space="preserve">small RNA </w:t>
      </w:r>
      <w:r w:rsidRPr="0040080A">
        <w:rPr>
          <w:rFonts w:ascii="Times New Roman" w:hAnsi="Times New Roman" w:cs="Times New Roman" w:hint="eastAsia"/>
          <w:sz w:val="20"/>
          <w:szCs w:val="20"/>
        </w:rPr>
        <w:t>s</w:t>
      </w:r>
      <w:r w:rsidRPr="0040080A">
        <w:rPr>
          <w:rFonts w:ascii="Times New Roman" w:hAnsi="Times New Roman" w:cs="Times New Roman"/>
          <w:sz w:val="20"/>
          <w:szCs w:val="20"/>
        </w:rPr>
        <w:t>equencing</w:t>
      </w:r>
    </w:p>
    <w:p w:rsidR="006C1BB2" w:rsidRPr="006C1BB2" w:rsidRDefault="006C1BB2" w:rsidP="006C1BB2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Times New Roman" w:hAnsi="Times New Roman" w:cs="Times New Roman"/>
          <w:sz w:val="20"/>
          <w:szCs w:val="20"/>
        </w:rPr>
      </w:pPr>
      <w:r w:rsidRPr="006C1BB2">
        <w:rPr>
          <w:rFonts w:ascii="Times New Roman" w:hAnsi="Times New Roman" w:cs="Times New Roman"/>
          <w:sz w:val="20"/>
          <w:szCs w:val="20"/>
        </w:rPr>
        <w:t>Q</w:t>
      </w:r>
      <w:r w:rsidRPr="006C1BB2">
        <w:rPr>
          <w:rFonts w:ascii="Times New Roman" w:hAnsi="Times New Roman" w:cs="Times New Roman" w:hint="eastAsia"/>
          <w:sz w:val="20"/>
          <w:szCs w:val="20"/>
        </w:rPr>
        <w:t>uality control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/>
          <w:sz w:val="20"/>
          <w:szCs w:val="20"/>
        </w:rPr>
        <w:t xml:space="preserve">Raw data </w:t>
      </w:r>
      <w:r>
        <w:rPr>
          <w:rFonts w:ascii="Times New Roman" w:hAnsi="Times New Roman" w:cs="Times New Roman"/>
          <w:sz w:val="20"/>
          <w:szCs w:val="20"/>
        </w:rPr>
        <w:t>were</w:t>
      </w:r>
      <w:r w:rsidRPr="0040080A">
        <w:rPr>
          <w:rFonts w:ascii="Times New Roman" w:hAnsi="Times New Roman" w:cs="Times New Roman"/>
          <w:sz w:val="20"/>
          <w:szCs w:val="20"/>
        </w:rPr>
        <w:t xml:space="preserve"> processed with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Python scripts to ensure the quality of</w:t>
      </w:r>
      <w:r>
        <w:rPr>
          <w:rFonts w:ascii="Times New Roman" w:hAnsi="Times New Roman" w:cs="Times New Roman"/>
          <w:sz w:val="20"/>
          <w:szCs w:val="20"/>
        </w:rPr>
        <w:t xml:space="preserve"> the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data used</w:t>
      </w:r>
      <w:r w:rsidRPr="0040080A">
        <w:rPr>
          <w:rFonts w:ascii="Times New Roman" w:hAnsi="Times New Roman" w:cs="Times New Roman"/>
          <w:sz w:val="20"/>
          <w:szCs w:val="20"/>
        </w:rPr>
        <w:t xml:space="preserve"> in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further analysis. </w:t>
      </w:r>
      <w:r w:rsidRPr="0040080A">
        <w:rPr>
          <w:rFonts w:ascii="Times New Roman" w:hAnsi="Times New Roman" w:cs="Times New Roman"/>
          <w:sz w:val="20"/>
          <w:szCs w:val="20"/>
        </w:rPr>
        <w:t xml:space="preserve">The adopted filtering criteria </w:t>
      </w:r>
      <w:r>
        <w:rPr>
          <w:rFonts w:ascii="Times New Roman" w:hAnsi="Times New Roman" w:cs="Times New Roman"/>
          <w:sz w:val="20"/>
          <w:szCs w:val="20"/>
        </w:rPr>
        <w:t>were</w:t>
      </w:r>
      <w:r w:rsidRPr="0040080A">
        <w:rPr>
          <w:rFonts w:ascii="Times New Roman" w:hAnsi="Times New Roman" w:cs="Times New Roman"/>
          <w:sz w:val="20"/>
          <w:szCs w:val="20"/>
        </w:rPr>
        <w:t xml:space="preserve"> as follows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: 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 w:hint="eastAsia"/>
          <w:sz w:val="20"/>
          <w:szCs w:val="20"/>
        </w:rPr>
        <w:t>(1</w:t>
      </w:r>
      <w:r w:rsidRPr="0040080A">
        <w:rPr>
          <w:rFonts w:ascii="Times New Roman" w:hAnsi="Times New Roman" w:cs="Times New Roman"/>
          <w:sz w:val="20"/>
          <w:szCs w:val="20"/>
        </w:rPr>
        <w:t>) Remove reads without 3’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adapter</w:t>
      </w:r>
      <w:r w:rsidRPr="0040080A">
        <w:rPr>
          <w:rFonts w:ascii="Times New Roman" w:hAnsi="Times New Roman" w:cs="Times New Roman"/>
          <w:sz w:val="20"/>
          <w:szCs w:val="20"/>
        </w:rPr>
        <w:t>s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Pr="0040080A">
        <w:rPr>
          <w:rFonts w:ascii="Times New Roman" w:hAnsi="Times New Roman" w:cs="Times New Roman"/>
          <w:sz w:val="20"/>
          <w:szCs w:val="20"/>
        </w:rPr>
        <w:t>The contaminated reads for adapters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>were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defined</w:t>
      </w:r>
      <w:r w:rsidRPr="0040080A">
        <w:rPr>
          <w:rFonts w:ascii="Times New Roman" w:hAnsi="Times New Roman" w:cs="Times New Roman"/>
          <w:sz w:val="20"/>
          <w:szCs w:val="20"/>
        </w:rPr>
        <w:t xml:space="preserve"> such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that the </w:t>
      </w:r>
      <w:r w:rsidRPr="0040080A">
        <w:rPr>
          <w:rFonts w:ascii="Times New Roman" w:hAnsi="Times New Roman" w:cs="Times New Roman"/>
          <w:sz w:val="20"/>
          <w:szCs w:val="20"/>
        </w:rPr>
        <w:t>r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ead </w:t>
      </w:r>
      <w:r w:rsidRPr="0040080A">
        <w:rPr>
          <w:rFonts w:ascii="Times New Roman" w:hAnsi="Times New Roman" w:cs="Times New Roman"/>
          <w:sz w:val="20"/>
          <w:szCs w:val="20"/>
        </w:rPr>
        <w:t>b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ases contained more than </w:t>
      </w:r>
      <w:r w:rsidRPr="0040080A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bp</w:t>
      </w:r>
      <w:proofErr w:type="spellEnd"/>
      <w:r w:rsidRPr="0040080A">
        <w:rPr>
          <w:rFonts w:ascii="Times New Roman" w:hAnsi="Times New Roman" w:cs="Times New Roman"/>
          <w:sz w:val="20"/>
          <w:szCs w:val="20"/>
        </w:rPr>
        <w:t xml:space="preserve"> of adapter sequences</w:t>
      </w:r>
      <w:r w:rsidRPr="0040080A">
        <w:rPr>
          <w:rFonts w:ascii="Times New Roman" w:hAnsi="Times New Roman" w:cs="Times New Roman" w:hint="eastAsia"/>
          <w:sz w:val="20"/>
          <w:szCs w:val="20"/>
        </w:rPr>
        <w:t>.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 w:hint="eastAsia"/>
          <w:sz w:val="20"/>
          <w:szCs w:val="20"/>
        </w:rPr>
        <w:t xml:space="preserve">(2) </w:t>
      </w:r>
      <w:r w:rsidRPr="0040080A">
        <w:rPr>
          <w:rFonts w:ascii="Times New Roman" w:hAnsi="Times New Roman" w:cs="Times New Roman"/>
          <w:sz w:val="20"/>
          <w:szCs w:val="20"/>
        </w:rPr>
        <w:t>Remove reads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without insert fragment</w:t>
      </w:r>
      <w:r w:rsidRPr="0040080A">
        <w:rPr>
          <w:rFonts w:ascii="Times New Roman" w:hAnsi="Times New Roman" w:cs="Times New Roman"/>
          <w:sz w:val="20"/>
          <w:szCs w:val="20"/>
        </w:rPr>
        <w:t>s</w:t>
      </w:r>
      <w:r w:rsidRPr="0040080A">
        <w:rPr>
          <w:rFonts w:ascii="Times New Roman" w:hAnsi="Times New Roman" w:cs="Times New Roman" w:hint="eastAsia"/>
          <w:sz w:val="20"/>
          <w:szCs w:val="20"/>
        </w:rPr>
        <w:t>. After remov</w:t>
      </w:r>
      <w:r w:rsidRPr="0040080A">
        <w:rPr>
          <w:rFonts w:ascii="Times New Roman" w:hAnsi="Times New Roman" w:cs="Times New Roman"/>
          <w:sz w:val="20"/>
          <w:szCs w:val="20"/>
        </w:rPr>
        <w:t>ing the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5</w:t>
      </w:r>
      <w:r w:rsidRPr="0040080A">
        <w:rPr>
          <w:rFonts w:ascii="Times New Roman" w:hAnsi="Times New Roman" w:cs="Times New Roman"/>
          <w:sz w:val="20"/>
          <w:szCs w:val="20"/>
        </w:rPr>
        <w:t>’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and 3</w:t>
      </w:r>
      <w:r w:rsidRPr="0040080A">
        <w:rPr>
          <w:rFonts w:ascii="Times New Roman" w:hAnsi="Times New Roman" w:cs="Times New Roman"/>
          <w:sz w:val="20"/>
          <w:szCs w:val="20"/>
        </w:rPr>
        <w:t>’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adapter of reads, </w:t>
      </w:r>
      <w:r w:rsidRPr="0040080A">
        <w:rPr>
          <w:rFonts w:ascii="Times New Roman" w:hAnsi="Times New Roman" w:cs="Times New Roman"/>
          <w:sz w:val="20"/>
          <w:szCs w:val="20"/>
        </w:rPr>
        <w:t>no bases existed</w:t>
      </w:r>
      <w:r w:rsidRPr="0040080A">
        <w:rPr>
          <w:rFonts w:ascii="Times New Roman" w:hAnsi="Times New Roman" w:cs="Times New Roman" w:hint="eastAsia"/>
          <w:sz w:val="20"/>
          <w:szCs w:val="20"/>
        </w:rPr>
        <w:t>.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 w:hint="eastAsia"/>
          <w:sz w:val="20"/>
          <w:szCs w:val="20"/>
        </w:rPr>
        <w:t xml:space="preserve">(3) </w:t>
      </w:r>
      <w:r w:rsidRPr="0040080A">
        <w:rPr>
          <w:rFonts w:ascii="Times New Roman" w:hAnsi="Times New Roman" w:cs="Times New Roman"/>
          <w:sz w:val="20"/>
          <w:szCs w:val="20"/>
        </w:rPr>
        <w:t>Remove reads with too much poly A/T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Pr="0040080A">
        <w:rPr>
          <w:rFonts w:ascii="Times New Roman" w:hAnsi="Times New Roman" w:cs="Times New Roman"/>
          <w:sz w:val="20"/>
          <w:szCs w:val="20"/>
        </w:rPr>
        <w:t xml:space="preserve">The total content of A/T was </w:t>
      </w:r>
      <w:r w:rsidRPr="0040080A">
        <w:rPr>
          <w:rFonts w:ascii="Times New Roman" w:hAnsi="Times New Roman" w:cs="Times New Roman" w:hint="eastAsia"/>
          <w:sz w:val="20"/>
          <w:szCs w:val="20"/>
        </w:rPr>
        <w:t>more</w:t>
      </w:r>
      <w:r w:rsidRPr="0040080A">
        <w:rPr>
          <w:rFonts w:ascii="Times New Roman" w:hAnsi="Times New Roman" w:cs="Times New Roman"/>
          <w:sz w:val="20"/>
          <w:szCs w:val="20"/>
        </w:rPr>
        <w:t xml:space="preserve"> than 80% or continuous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>A/T exceed than 20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%). 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 w:hint="eastAsia"/>
          <w:sz w:val="20"/>
          <w:szCs w:val="20"/>
        </w:rPr>
        <w:t>(</w:t>
      </w:r>
      <w:r w:rsidRPr="0040080A">
        <w:rPr>
          <w:rFonts w:ascii="Times New Roman" w:hAnsi="Times New Roman" w:cs="Times New Roman"/>
          <w:sz w:val="20"/>
          <w:szCs w:val="20"/>
        </w:rPr>
        <w:t>4)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>Remove reads with length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40080A">
        <w:rPr>
          <w:rFonts w:ascii="Times New Roman" w:hAnsi="Times New Roman" w:cs="Times New Roman"/>
          <w:sz w:val="20"/>
          <w:szCs w:val="20"/>
        </w:rPr>
        <w:t xml:space="preserve"> out</w:t>
      </w:r>
      <w:r>
        <w:rPr>
          <w:rFonts w:ascii="Times New Roman" w:hAnsi="Times New Roman" w:cs="Times New Roman"/>
          <w:sz w:val="20"/>
          <w:szCs w:val="20"/>
        </w:rPr>
        <w:t>side</w:t>
      </w:r>
      <w:r w:rsidRPr="0040080A">
        <w:rPr>
          <w:rFonts w:ascii="Times New Roman" w:hAnsi="Times New Roman" w:cs="Times New Roman"/>
          <w:sz w:val="20"/>
          <w:szCs w:val="20"/>
        </w:rPr>
        <w:t xml:space="preserve"> a certain range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. </w:t>
      </w:r>
      <w:proofErr w:type="gramStart"/>
      <w:r w:rsidRPr="0040080A">
        <w:rPr>
          <w:rFonts w:ascii="Times New Roman" w:hAnsi="Times New Roman" w:cs="Times New Roman"/>
          <w:sz w:val="20"/>
          <w:szCs w:val="20"/>
        </w:rPr>
        <w:t>miRNA</w:t>
      </w:r>
      <w:proofErr w:type="gramEnd"/>
      <w:r w:rsidRPr="0040080A">
        <w:rPr>
          <w:rFonts w:ascii="Times New Roman" w:hAnsi="Times New Roman" w:cs="Times New Roman"/>
          <w:sz w:val="20"/>
          <w:szCs w:val="20"/>
        </w:rPr>
        <w:t xml:space="preserve"> length distribution line should have a length of 22 bases.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 w:hint="eastAsia"/>
          <w:sz w:val="20"/>
          <w:szCs w:val="20"/>
        </w:rPr>
        <w:t>(</w:t>
      </w:r>
      <w:r w:rsidRPr="0040080A">
        <w:rPr>
          <w:rFonts w:ascii="Times New Roman" w:hAnsi="Times New Roman" w:cs="Times New Roman"/>
          <w:sz w:val="20"/>
          <w:szCs w:val="20"/>
        </w:rPr>
        <w:t>5)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>Remove low quality reads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Pr="0040080A">
        <w:rPr>
          <w:rFonts w:ascii="Times New Roman" w:hAnsi="Times New Roman" w:cs="Times New Roman"/>
          <w:sz w:val="20"/>
          <w:szCs w:val="20"/>
        </w:rPr>
        <w:t xml:space="preserve">Low quality reads were defined such that the number of read bases whose </w:t>
      </w:r>
      <w:proofErr w:type="spellStart"/>
      <w:r w:rsidRPr="0040080A">
        <w:rPr>
          <w:rFonts w:ascii="Times New Roman" w:hAnsi="Times New Roman" w:cs="Times New Roman"/>
          <w:sz w:val="20"/>
          <w:szCs w:val="20"/>
        </w:rPr>
        <w:t>phred</w:t>
      </w:r>
      <w:proofErr w:type="spellEnd"/>
      <w:r w:rsidRPr="0040080A">
        <w:rPr>
          <w:rFonts w:ascii="Times New Roman" w:hAnsi="Times New Roman" w:cs="Times New Roman"/>
          <w:sz w:val="20"/>
          <w:szCs w:val="20"/>
        </w:rPr>
        <w:t xml:space="preserve"> quality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>value was less than or equal to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19 accounted for more than 15%.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 w:hint="eastAsia"/>
          <w:sz w:val="20"/>
          <w:szCs w:val="20"/>
        </w:rPr>
        <w:t>(</w:t>
      </w:r>
      <w:r w:rsidRPr="0040080A">
        <w:rPr>
          <w:rFonts w:ascii="Times New Roman" w:hAnsi="Times New Roman" w:cs="Times New Roman"/>
          <w:sz w:val="20"/>
          <w:szCs w:val="20"/>
        </w:rPr>
        <w:t>6)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>Remove the reads that contained N bases more than 5% of the total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Pr="0040080A">
        <w:rPr>
          <w:rFonts w:ascii="Times New Roman" w:hAnsi="Times New Roman" w:cs="Times New Roman"/>
          <w:sz w:val="20"/>
          <w:szCs w:val="20"/>
        </w:rPr>
        <w:t xml:space="preserve">The clean data were filtered, which were statistically </w:t>
      </w:r>
      <w:r>
        <w:rPr>
          <w:rFonts w:ascii="Times New Roman" w:hAnsi="Times New Roman" w:cs="Times New Roman"/>
          <w:sz w:val="20"/>
          <w:szCs w:val="20"/>
        </w:rPr>
        <w:t xml:space="preserve">significant </w:t>
      </w:r>
      <w:r w:rsidRPr="0040080A">
        <w:rPr>
          <w:rFonts w:ascii="Times New Roman" w:hAnsi="Times New Roman" w:cs="Times New Roman"/>
          <w:sz w:val="20"/>
          <w:szCs w:val="20"/>
        </w:rPr>
        <w:t>for the quality and data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quantity, including </w:t>
      </w:r>
      <w:r w:rsidRPr="0040080A">
        <w:rPr>
          <w:rFonts w:ascii="Times New Roman" w:hAnsi="Times New Roman" w:cs="Times New Roman"/>
          <w:sz w:val="20"/>
          <w:szCs w:val="20"/>
        </w:rPr>
        <w:t>Q30 statistics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and </w:t>
      </w:r>
      <w:r w:rsidRPr="0040080A">
        <w:rPr>
          <w:rFonts w:ascii="Times New Roman" w:hAnsi="Times New Roman" w:cs="Times New Roman"/>
          <w:sz w:val="20"/>
          <w:szCs w:val="20"/>
        </w:rPr>
        <w:t xml:space="preserve">data 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content </w:t>
      </w:r>
      <w:r w:rsidRPr="0040080A">
        <w:rPr>
          <w:rFonts w:ascii="Times New Roman" w:hAnsi="Times New Roman" w:cs="Times New Roman"/>
          <w:sz w:val="20"/>
          <w:szCs w:val="20"/>
        </w:rPr>
        <w:t>statistics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. 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2. </w:t>
      </w:r>
      <w:bookmarkStart w:id="0" w:name="_GoBack"/>
      <w:bookmarkEnd w:id="0"/>
      <w:r w:rsidRPr="0040080A">
        <w:rPr>
          <w:rFonts w:ascii="Times New Roman" w:hAnsi="Times New Roman" w:cs="Times New Roman"/>
          <w:sz w:val="20"/>
          <w:szCs w:val="20"/>
        </w:rPr>
        <w:t>Alignment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/>
          <w:sz w:val="20"/>
          <w:szCs w:val="20"/>
        </w:rPr>
        <w:t>Reference gene and genome annotation files were downloaded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>from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>Ensemble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Pr="0040080A">
        <w:rPr>
          <w:rFonts w:ascii="Times New Roman" w:hAnsi="Times New Roman" w:cs="Times New Roman"/>
          <w:sz w:val="20"/>
          <w:szCs w:val="20"/>
        </w:rPr>
        <w:t>GRCh37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/Hg19) </w:t>
      </w:r>
      <w:r w:rsidRPr="0040080A">
        <w:rPr>
          <w:rFonts w:ascii="Times New Roman" w:hAnsi="Times New Roman" w:cs="Times New Roman"/>
          <w:sz w:val="20"/>
          <w:szCs w:val="20"/>
        </w:rPr>
        <w:t>(http: //www.ensembl.org/index.) using Bowtie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Pr="0040080A">
        <w:rPr>
          <w:rFonts w:ascii="Times New Roman" w:hAnsi="Times New Roman" w:cs="Times New Roman"/>
          <w:sz w:val="20"/>
          <w:szCs w:val="20"/>
        </w:rPr>
        <w:t>1.0.1</w:t>
      </w:r>
      <w:r w:rsidRPr="0040080A">
        <w:rPr>
          <w:rFonts w:ascii="Times New Roman" w:hAnsi="Times New Roman" w:cs="Times New Roman" w:hint="eastAsia"/>
          <w:sz w:val="20"/>
          <w:szCs w:val="20"/>
        </w:rPr>
        <w:t>)</w:t>
      </w:r>
      <w:r w:rsidRPr="0040080A">
        <w:rPr>
          <w:rFonts w:ascii="Times New Roman" w:hAnsi="Times New Roman" w:cs="Times New Roman"/>
          <w:sz w:val="20"/>
          <w:szCs w:val="20"/>
        </w:rPr>
        <w:t xml:space="preserve"> to build the reference genome library, and then the clean data were mapped to the reference genome. The software Bowtie 1 was used to accurately and </w:t>
      </w:r>
      <w:r>
        <w:rPr>
          <w:rFonts w:ascii="Times New Roman" w:hAnsi="Times New Roman" w:cs="Times New Roman"/>
          <w:sz w:val="20"/>
          <w:szCs w:val="20"/>
        </w:rPr>
        <w:t>rapidly</w:t>
      </w:r>
      <w:r w:rsidRPr="0040080A">
        <w:rPr>
          <w:rFonts w:ascii="Times New Roman" w:hAnsi="Times New Roman" w:cs="Times New Roman"/>
          <w:sz w:val="20"/>
          <w:szCs w:val="20"/>
        </w:rPr>
        <w:t xml:space="preserve"> align short reads (mostly shorte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r </w:t>
      </w:r>
      <w:r w:rsidRPr="0040080A">
        <w:rPr>
          <w:rFonts w:ascii="Times New Roman" w:hAnsi="Times New Roman" w:cs="Times New Roman"/>
          <w:sz w:val="20"/>
          <w:szCs w:val="20"/>
        </w:rPr>
        <w:t>than 50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bp</w:t>
      </w:r>
      <w:proofErr w:type="spellEnd"/>
      <w:r w:rsidRPr="0040080A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from a large</w:t>
      </w:r>
      <w:r w:rsidRPr="0040080A">
        <w:rPr>
          <w:rFonts w:ascii="Times New Roman" w:hAnsi="Times New Roman" w:cs="Times New Roman"/>
          <w:sz w:val="20"/>
          <w:szCs w:val="20"/>
        </w:rPr>
        <w:t xml:space="preserve"> genome. 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 w:hint="eastAsia"/>
          <w:sz w:val="20"/>
          <w:szCs w:val="20"/>
        </w:rPr>
        <w:t>3.</w:t>
      </w:r>
      <w:r w:rsidRPr="0040080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0080A">
        <w:rPr>
          <w:rFonts w:ascii="Times New Roman" w:hAnsi="Times New Roman" w:cs="Times New Roman"/>
          <w:sz w:val="20"/>
          <w:szCs w:val="20"/>
        </w:rPr>
        <w:t>miRNA</w:t>
      </w:r>
      <w:proofErr w:type="gramEnd"/>
      <w:r w:rsidRPr="0040080A">
        <w:rPr>
          <w:rFonts w:ascii="Times New Roman" w:hAnsi="Times New Roman" w:cs="Times New Roman"/>
          <w:sz w:val="20"/>
          <w:szCs w:val="20"/>
        </w:rPr>
        <w:t xml:space="preserve"> Identification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/>
          <w:sz w:val="20"/>
          <w:szCs w:val="20"/>
        </w:rPr>
        <w:t>The basic idea of known miRNA identification is to get an overlap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 xml:space="preserve">(100%) between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40080A">
        <w:rPr>
          <w:rFonts w:ascii="Times New Roman" w:hAnsi="Times New Roman" w:cs="Times New Roman"/>
          <w:sz w:val="20"/>
          <w:szCs w:val="20"/>
        </w:rPr>
        <w:t>genome location of mapping reads and the genome location of reference miRNA. If genome annotation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>data can be found in miRBase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>(Release 21),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>we ne</w:t>
      </w:r>
      <w:r w:rsidRPr="0040080A">
        <w:rPr>
          <w:rFonts w:ascii="Times New Roman" w:hAnsi="Times New Roman" w:cs="Times New Roman" w:hint="eastAsia"/>
          <w:sz w:val="20"/>
          <w:szCs w:val="20"/>
        </w:rPr>
        <w:t>e</w:t>
      </w:r>
      <w:r w:rsidRPr="0040080A">
        <w:rPr>
          <w:rFonts w:ascii="Times New Roman" w:hAnsi="Times New Roman" w:cs="Times New Roman"/>
          <w:sz w:val="20"/>
          <w:szCs w:val="20"/>
        </w:rPr>
        <w:t>d to get the overlap by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 w:rsidRPr="0040080A">
        <w:rPr>
          <w:rFonts w:ascii="Times New Roman" w:hAnsi="Times New Roman" w:cs="Times New Roman"/>
          <w:sz w:val="20"/>
          <w:szCs w:val="20"/>
        </w:rPr>
        <w:t>Bedtools</w:t>
      </w:r>
      <w:proofErr w:type="spellEnd"/>
      <w:r w:rsidRPr="0040080A">
        <w:rPr>
          <w:rFonts w:ascii="Times New Roman" w:hAnsi="Times New Roman" w:cs="Times New Roman" w:hint="eastAsia"/>
          <w:sz w:val="20"/>
          <w:szCs w:val="20"/>
        </w:rPr>
        <w:t xml:space="preserve"> (</w:t>
      </w:r>
      <w:hyperlink r:id="rId8" w:history="1">
        <w:r w:rsidRPr="0040080A">
          <w:rPr>
            <w:rStyle w:val="a4"/>
            <w:rFonts w:ascii="Times New Roman" w:hAnsi="Times New Roman" w:cs="Times New Roman"/>
            <w:sz w:val="20"/>
            <w:szCs w:val="20"/>
          </w:rPr>
          <w:t>http://bedtools.readthedocs.io/en/latest/</w:t>
        </w:r>
      </w:hyperlink>
      <w:r w:rsidRPr="0040080A">
        <w:rPr>
          <w:rFonts w:ascii="Times New Roman" w:hAnsi="Times New Roman" w:cs="Times New Roman" w:hint="eastAsia"/>
          <w:sz w:val="20"/>
          <w:szCs w:val="20"/>
        </w:rPr>
        <w:t>)</w:t>
      </w:r>
      <w:r w:rsidRPr="0040080A">
        <w:rPr>
          <w:rFonts w:ascii="Times New Roman" w:hAnsi="Times New Roman" w:cs="Times New Roman"/>
          <w:sz w:val="20"/>
          <w:szCs w:val="20"/>
        </w:rPr>
        <w:t xml:space="preserve"> software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. Otherwise, </w:t>
      </w:r>
      <w:r w:rsidRPr="0040080A">
        <w:rPr>
          <w:rFonts w:ascii="Times New Roman" w:hAnsi="Times New Roman" w:cs="Times New Roman"/>
          <w:sz w:val="20"/>
          <w:szCs w:val="20"/>
        </w:rPr>
        <w:t xml:space="preserve">we </w:t>
      </w:r>
      <w:r>
        <w:rPr>
          <w:rFonts w:ascii="Times New Roman" w:hAnsi="Times New Roman" w:cs="Times New Roman"/>
          <w:sz w:val="20"/>
          <w:szCs w:val="20"/>
        </w:rPr>
        <w:t xml:space="preserve">first </w:t>
      </w:r>
      <w:r w:rsidRPr="0040080A">
        <w:rPr>
          <w:rFonts w:ascii="Times New Roman" w:hAnsi="Times New Roman" w:cs="Times New Roman"/>
          <w:sz w:val="20"/>
          <w:szCs w:val="20"/>
        </w:rPr>
        <w:t>map the reference miRNA to the reference genome to obtain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>location information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and </w:t>
      </w:r>
      <w:r w:rsidRPr="0040080A">
        <w:rPr>
          <w:rFonts w:ascii="Times New Roman" w:hAnsi="Times New Roman" w:cs="Times New Roman"/>
          <w:sz w:val="20"/>
          <w:szCs w:val="20"/>
        </w:rPr>
        <w:t>then get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 xml:space="preserve">the overlap. 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 w:hint="eastAsia"/>
          <w:sz w:val="20"/>
          <w:szCs w:val="20"/>
        </w:rPr>
        <w:t xml:space="preserve">4. </w:t>
      </w:r>
      <w:r w:rsidRPr="0040080A">
        <w:rPr>
          <w:rFonts w:ascii="Times New Roman" w:hAnsi="Times New Roman" w:cs="Times New Roman"/>
          <w:sz w:val="20"/>
          <w:szCs w:val="20"/>
        </w:rPr>
        <w:t>Quantitation of miRNA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e</w:t>
      </w:r>
      <w:r w:rsidRPr="0040080A">
        <w:rPr>
          <w:rFonts w:ascii="Times New Roman" w:hAnsi="Times New Roman" w:cs="Times New Roman"/>
          <w:sz w:val="20"/>
          <w:szCs w:val="20"/>
        </w:rPr>
        <w:t xml:space="preserve">xpression </w:t>
      </w:r>
      <w:r w:rsidRPr="0040080A">
        <w:rPr>
          <w:rFonts w:ascii="Times New Roman" w:hAnsi="Times New Roman" w:cs="Times New Roman" w:hint="eastAsia"/>
          <w:sz w:val="20"/>
          <w:szCs w:val="20"/>
        </w:rPr>
        <w:t>l</w:t>
      </w:r>
      <w:r w:rsidRPr="0040080A">
        <w:rPr>
          <w:rFonts w:ascii="Times New Roman" w:hAnsi="Times New Roman" w:cs="Times New Roman"/>
          <w:sz w:val="20"/>
          <w:szCs w:val="20"/>
        </w:rPr>
        <w:t>evels</w:t>
      </w:r>
      <w:r w:rsidRPr="0040080A">
        <w:rPr>
          <w:rFonts w:ascii="Times New Roman" w:hAnsi="Times New Roman" w:cs="Times New Roman"/>
          <w:sz w:val="20"/>
          <w:szCs w:val="20"/>
        </w:rPr>
        <w:cr/>
      </w:r>
      <w:r w:rsidRPr="0040080A">
        <w:rPr>
          <w:rFonts w:ascii="Times New Roman" w:hAnsi="Times New Roman" w:cs="Times New Roman"/>
          <w:sz w:val="20"/>
          <w:szCs w:val="20"/>
        </w:rPr>
        <w:lastRenderedPageBreak/>
        <w:t xml:space="preserve">For every sample,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40080A">
        <w:rPr>
          <w:rFonts w:ascii="Times New Roman" w:hAnsi="Times New Roman" w:cs="Times New Roman"/>
          <w:sz w:val="20"/>
          <w:szCs w:val="20"/>
        </w:rPr>
        <w:t xml:space="preserve">count and RPM of miRNAs </w:t>
      </w:r>
      <w:r>
        <w:rPr>
          <w:rFonts w:ascii="Times New Roman" w:hAnsi="Times New Roman" w:cs="Times New Roman"/>
          <w:sz w:val="20"/>
          <w:szCs w:val="20"/>
        </w:rPr>
        <w:t>were</w:t>
      </w:r>
      <w:r w:rsidRPr="0040080A">
        <w:rPr>
          <w:rFonts w:ascii="Times New Roman" w:hAnsi="Times New Roman" w:cs="Times New Roman"/>
          <w:sz w:val="20"/>
          <w:szCs w:val="20"/>
        </w:rPr>
        <w:t xml:space="preserve"> collected. RPM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>(reads per million total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>reads) values can be considered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>a normalized count of samples and can be directly used in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>inter-library comparison.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 w:hint="eastAsia"/>
          <w:sz w:val="20"/>
          <w:szCs w:val="20"/>
        </w:rPr>
        <w:t xml:space="preserve">5. </w:t>
      </w:r>
      <w:r w:rsidRPr="0040080A">
        <w:rPr>
          <w:rFonts w:ascii="Times New Roman" w:hAnsi="Times New Roman" w:cs="Times New Roman"/>
          <w:sz w:val="20"/>
          <w:szCs w:val="20"/>
        </w:rPr>
        <w:t xml:space="preserve">Differential miRNA </w:t>
      </w:r>
      <w:r w:rsidRPr="0040080A">
        <w:rPr>
          <w:rFonts w:ascii="Times New Roman" w:hAnsi="Times New Roman" w:cs="Times New Roman" w:hint="eastAsia"/>
          <w:sz w:val="20"/>
          <w:szCs w:val="20"/>
        </w:rPr>
        <w:t>e</w:t>
      </w:r>
      <w:r w:rsidRPr="0040080A">
        <w:rPr>
          <w:rFonts w:ascii="Times New Roman" w:hAnsi="Times New Roman" w:cs="Times New Roman"/>
          <w:sz w:val="20"/>
          <w:szCs w:val="20"/>
        </w:rPr>
        <w:t xml:space="preserve">xpression </w:t>
      </w:r>
      <w:r w:rsidRPr="0040080A">
        <w:rPr>
          <w:rFonts w:ascii="Times New Roman" w:hAnsi="Times New Roman" w:cs="Times New Roman" w:hint="eastAsia"/>
          <w:sz w:val="20"/>
          <w:szCs w:val="20"/>
        </w:rPr>
        <w:t>a</w:t>
      </w:r>
      <w:r w:rsidRPr="0040080A">
        <w:rPr>
          <w:rFonts w:ascii="Times New Roman" w:hAnsi="Times New Roman" w:cs="Times New Roman"/>
          <w:sz w:val="20"/>
          <w:szCs w:val="20"/>
        </w:rPr>
        <w:t>nalysis</w:t>
      </w:r>
      <w:r w:rsidRPr="0040080A">
        <w:rPr>
          <w:rFonts w:ascii="Times New Roman" w:hAnsi="Times New Roman" w:cs="Times New Roman"/>
          <w:sz w:val="20"/>
          <w:szCs w:val="20"/>
        </w:rPr>
        <w:cr/>
      </w:r>
      <w:proofErr w:type="spellStart"/>
      <w:r w:rsidRPr="0040080A">
        <w:rPr>
          <w:rFonts w:ascii="Times New Roman" w:hAnsi="Times New Roman" w:cs="Times New Roman"/>
          <w:sz w:val="20"/>
          <w:szCs w:val="20"/>
        </w:rPr>
        <w:t>DEGseq</w:t>
      </w:r>
      <w:proofErr w:type="spellEnd"/>
      <w:r w:rsidRPr="0040080A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Pr="0040080A">
        <w:rPr>
          <w:rFonts w:ascii="Times New Roman" w:hAnsi="Times New Roman" w:cs="Times New Roman"/>
          <w:sz w:val="20"/>
          <w:szCs w:val="20"/>
        </w:rPr>
        <w:t>v1.18.0</w:t>
      </w:r>
      <w:r w:rsidRPr="0040080A">
        <w:rPr>
          <w:rFonts w:ascii="Times New Roman" w:hAnsi="Times New Roman" w:cs="Times New Roman" w:hint="eastAsia"/>
          <w:sz w:val="20"/>
          <w:szCs w:val="20"/>
        </w:rPr>
        <w:t>)</w:t>
      </w:r>
      <w:r w:rsidRPr="0040080A">
        <w:rPr>
          <w:rFonts w:ascii="Times New Roman" w:hAnsi="Times New Roman" w:cs="Times New Roman"/>
          <w:sz w:val="20"/>
          <w:szCs w:val="20"/>
        </w:rPr>
        <w:t xml:space="preserve"> was used for differential gene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 xml:space="preserve">expression analysis. Under the assumption that the number of reads derived from a miRNA follows a binomial distribution, </w:t>
      </w:r>
      <w:proofErr w:type="spellStart"/>
      <w:r w:rsidRPr="0040080A">
        <w:rPr>
          <w:rFonts w:ascii="Times New Roman" w:hAnsi="Times New Roman" w:cs="Times New Roman"/>
          <w:sz w:val="20"/>
          <w:szCs w:val="20"/>
        </w:rPr>
        <w:t>DEGseq</w:t>
      </w:r>
      <w:proofErr w:type="spellEnd"/>
      <w:r w:rsidRPr="0040080A">
        <w:rPr>
          <w:rFonts w:ascii="Times New Roman" w:hAnsi="Times New Roman" w:cs="Times New Roman"/>
          <w:sz w:val="20"/>
          <w:szCs w:val="20"/>
        </w:rPr>
        <w:t xml:space="preserve"> is proposed based on MA-plot and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>is widely used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for </w:t>
      </w:r>
      <w:r w:rsidRPr="0040080A">
        <w:rPr>
          <w:rFonts w:ascii="Times New Roman" w:hAnsi="Times New Roman" w:cs="Times New Roman"/>
          <w:sz w:val="20"/>
          <w:szCs w:val="20"/>
        </w:rPr>
        <w:t>differential gene expression analysis.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>A P value could be assigned to each gene and adjusted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by </w:t>
      </w:r>
      <w:proofErr w:type="spellStart"/>
      <w:r w:rsidRPr="0040080A">
        <w:rPr>
          <w:rFonts w:ascii="Times New Roman" w:hAnsi="Times New Roman" w:cs="Times New Roman" w:hint="eastAsia"/>
          <w:sz w:val="20"/>
          <w:szCs w:val="20"/>
        </w:rPr>
        <w:t>Benjamini</w:t>
      </w:r>
      <w:proofErr w:type="spellEnd"/>
      <w:r w:rsidRPr="0040080A">
        <w:rPr>
          <w:rFonts w:ascii="Times New Roman" w:hAnsi="Times New Roman" w:cs="Times New Roman" w:hint="eastAsia"/>
          <w:sz w:val="20"/>
          <w:szCs w:val="20"/>
        </w:rPr>
        <w:t xml:space="preserve"> and Hochberg</w:t>
      </w:r>
      <w:r w:rsidRPr="0040080A">
        <w:rPr>
          <w:rFonts w:ascii="Times New Roman" w:hAnsi="Times New Roman" w:cs="Times New Roman"/>
          <w:sz w:val="20"/>
          <w:szCs w:val="20"/>
        </w:rPr>
        <w:t>’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s </w:t>
      </w:r>
      <w:r w:rsidRPr="0040080A">
        <w:rPr>
          <w:rFonts w:ascii="Times New Roman" w:hAnsi="Times New Roman" w:cs="Times New Roman"/>
          <w:sz w:val="20"/>
          <w:szCs w:val="20"/>
        </w:rPr>
        <w:t xml:space="preserve">approach </w:t>
      </w:r>
      <w:r>
        <w:rPr>
          <w:rFonts w:ascii="Times New Roman" w:hAnsi="Times New Roman" w:cs="Times New Roman"/>
          <w:sz w:val="20"/>
          <w:szCs w:val="20"/>
        </w:rPr>
        <w:t>to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 xml:space="preserve">control the false discovery rate. </w:t>
      </w:r>
      <w:proofErr w:type="gramStart"/>
      <w:r w:rsidRPr="0040080A">
        <w:rPr>
          <w:rFonts w:ascii="Times New Roman" w:hAnsi="Times New Roman" w:cs="Times New Roman"/>
          <w:sz w:val="20"/>
          <w:szCs w:val="20"/>
        </w:rPr>
        <w:t>miRNAs</w:t>
      </w:r>
      <w:proofErr w:type="gramEnd"/>
      <w:r w:rsidRPr="0040080A">
        <w:rPr>
          <w:rFonts w:ascii="Times New Roman" w:hAnsi="Times New Roman" w:cs="Times New Roman"/>
          <w:sz w:val="20"/>
          <w:szCs w:val="20"/>
        </w:rPr>
        <w:t xml:space="preserve"> with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q&lt;0.05 and |log2_ratio|</w:t>
      </w:r>
      <w:r w:rsidRPr="008E3285">
        <w:rPr>
          <w:rFonts w:asciiTheme="majorBidi" w:hAnsiTheme="majorBidi" w:cstheme="majorBidi"/>
          <w:sz w:val="20"/>
          <w:szCs w:val="20"/>
        </w:rPr>
        <w:t>≥</w:t>
      </w:r>
      <w:r w:rsidRPr="0040080A">
        <w:rPr>
          <w:rFonts w:ascii="Times New Roman" w:hAnsi="Times New Roman" w:cs="Times New Roman" w:hint="eastAsia"/>
          <w:sz w:val="20"/>
          <w:szCs w:val="20"/>
        </w:rPr>
        <w:t>1 are identified as differentially expressed miRNA</w:t>
      </w:r>
      <w:r w:rsidRPr="0040080A">
        <w:rPr>
          <w:rFonts w:ascii="Times New Roman" w:hAnsi="Times New Roman" w:cs="Times New Roman"/>
          <w:sz w:val="20"/>
          <w:szCs w:val="20"/>
        </w:rPr>
        <w:t>s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(DEMs). 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0080A">
        <w:rPr>
          <w:rFonts w:ascii="Times New Roman" w:hAnsi="Times New Roman" w:cs="Times New Roman" w:hint="eastAsia"/>
          <w:sz w:val="20"/>
          <w:szCs w:val="20"/>
        </w:rPr>
        <w:t>Part 2.</w:t>
      </w:r>
      <w:proofErr w:type="gramEnd"/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 xml:space="preserve">Introduction of </w:t>
      </w:r>
      <w:r w:rsidRPr="0040080A">
        <w:rPr>
          <w:rFonts w:ascii="Times New Roman" w:hAnsi="Times New Roman" w:cs="Times New Roman" w:hint="eastAsia"/>
          <w:sz w:val="20"/>
          <w:szCs w:val="20"/>
        </w:rPr>
        <w:t>m</w:t>
      </w:r>
      <w:r w:rsidRPr="0040080A">
        <w:rPr>
          <w:rFonts w:ascii="Times New Roman" w:hAnsi="Times New Roman" w:cs="Times New Roman"/>
          <w:sz w:val="20"/>
          <w:szCs w:val="20"/>
        </w:rPr>
        <w:t xml:space="preserve">ethods of </w:t>
      </w:r>
      <w:r w:rsidRPr="0040080A">
        <w:rPr>
          <w:rFonts w:ascii="Times New Roman" w:hAnsi="Times New Roman" w:cs="Times New Roman" w:hint="eastAsia"/>
          <w:sz w:val="20"/>
          <w:szCs w:val="20"/>
        </w:rPr>
        <w:t>mRNA a</w:t>
      </w:r>
      <w:r w:rsidRPr="0040080A">
        <w:rPr>
          <w:rFonts w:ascii="Times New Roman" w:hAnsi="Times New Roman" w:cs="Times New Roman"/>
          <w:sz w:val="20"/>
          <w:szCs w:val="20"/>
        </w:rPr>
        <w:t>nalysis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 w:hint="eastAsia"/>
          <w:sz w:val="20"/>
          <w:szCs w:val="20"/>
        </w:rPr>
        <w:t>1.</w:t>
      </w:r>
      <w:r w:rsidRPr="0040080A">
        <w:rPr>
          <w:rFonts w:ascii="Times New Roman" w:hAnsi="Times New Roman" w:cs="Times New Roman"/>
          <w:sz w:val="20"/>
          <w:szCs w:val="20"/>
        </w:rPr>
        <w:t xml:space="preserve"> Quality Control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/>
          <w:sz w:val="20"/>
          <w:szCs w:val="20"/>
        </w:rPr>
        <w:t xml:space="preserve">Raw data are processed with Perl scripts to ensure the quality of data used in further analysis. The adopted filter criteria are: 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 w:hint="eastAsia"/>
          <w:sz w:val="20"/>
          <w:szCs w:val="20"/>
        </w:rPr>
        <w:t xml:space="preserve">(1) </w:t>
      </w:r>
      <w:r w:rsidRPr="0040080A">
        <w:rPr>
          <w:rFonts w:ascii="Times New Roman" w:hAnsi="Times New Roman" w:cs="Times New Roman"/>
          <w:sz w:val="20"/>
          <w:szCs w:val="20"/>
        </w:rPr>
        <w:t xml:space="preserve">Filter out adaptor-polluted reads. Reads containing more than 5 adapter-polluted bases are regarded as adaptor-polluted reads and are filtered out. 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 w:hint="eastAsia"/>
          <w:sz w:val="20"/>
          <w:szCs w:val="20"/>
        </w:rPr>
        <w:t xml:space="preserve">(2) </w:t>
      </w:r>
      <w:r w:rsidRPr="0040080A">
        <w:rPr>
          <w:rFonts w:ascii="Times New Roman" w:hAnsi="Times New Roman" w:cs="Times New Roman"/>
          <w:sz w:val="20"/>
          <w:szCs w:val="20"/>
        </w:rPr>
        <w:t xml:space="preserve">Filter out low-quality reads. Reads with a number of bases whose </w:t>
      </w:r>
      <w:proofErr w:type="spellStart"/>
      <w:r w:rsidRPr="0040080A">
        <w:rPr>
          <w:rFonts w:ascii="Times New Roman" w:hAnsi="Times New Roman" w:cs="Times New Roman"/>
          <w:sz w:val="20"/>
          <w:szCs w:val="20"/>
        </w:rPr>
        <w:t>phred</w:t>
      </w:r>
      <w:proofErr w:type="spellEnd"/>
      <w:r w:rsidRPr="0040080A">
        <w:rPr>
          <w:rFonts w:ascii="Times New Roman" w:hAnsi="Times New Roman" w:cs="Times New Roman"/>
          <w:sz w:val="20"/>
          <w:szCs w:val="20"/>
        </w:rPr>
        <w:t xml:space="preserve"> quality value was no more than 19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40080A">
        <w:rPr>
          <w:rFonts w:ascii="Times New Roman" w:hAnsi="Times New Roman" w:cs="Times New Roman"/>
          <w:sz w:val="20"/>
          <w:szCs w:val="20"/>
        </w:rPr>
        <w:t xml:space="preserve"> accounting for more than 15%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40080A">
        <w:rPr>
          <w:rFonts w:ascii="Times New Roman" w:hAnsi="Times New Roman" w:cs="Times New Roman"/>
          <w:sz w:val="20"/>
          <w:szCs w:val="20"/>
        </w:rPr>
        <w:t xml:space="preserve">are </w:t>
      </w:r>
      <w:r>
        <w:rPr>
          <w:rFonts w:ascii="Times New Roman" w:hAnsi="Times New Roman" w:cs="Times New Roman"/>
          <w:sz w:val="20"/>
          <w:szCs w:val="20"/>
        </w:rPr>
        <w:t>considered</w:t>
      </w:r>
      <w:r w:rsidRPr="0040080A">
        <w:rPr>
          <w:rFonts w:ascii="Times New Roman" w:hAnsi="Times New Roman" w:cs="Times New Roman"/>
          <w:sz w:val="20"/>
          <w:szCs w:val="20"/>
        </w:rPr>
        <w:t xml:space="preserve"> low-quality reads and are filtered out</w:t>
      </w:r>
      <w:r w:rsidRPr="0040080A">
        <w:rPr>
          <w:rFonts w:ascii="Times New Roman" w:hAnsi="Times New Roman" w:cs="Times New Roman" w:hint="eastAsia"/>
          <w:sz w:val="20"/>
          <w:szCs w:val="20"/>
        </w:rPr>
        <w:t>.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 w:hint="eastAsia"/>
          <w:sz w:val="20"/>
          <w:szCs w:val="20"/>
        </w:rPr>
        <w:t xml:space="preserve">(3) </w:t>
      </w:r>
      <w:r w:rsidRPr="0040080A">
        <w:rPr>
          <w:rFonts w:ascii="Times New Roman" w:hAnsi="Times New Roman" w:cs="Times New Roman"/>
          <w:sz w:val="20"/>
          <w:szCs w:val="20"/>
        </w:rPr>
        <w:t>Filter out reads with the number of N bases accounting for more than 5%.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/>
          <w:sz w:val="20"/>
          <w:szCs w:val="20"/>
        </w:rPr>
        <w:t xml:space="preserve">Clean data </w:t>
      </w:r>
      <w:r>
        <w:rPr>
          <w:rFonts w:ascii="Times New Roman" w:hAnsi="Times New Roman" w:cs="Times New Roman"/>
          <w:sz w:val="20"/>
          <w:szCs w:val="20"/>
        </w:rPr>
        <w:t>are</w:t>
      </w:r>
      <w:r w:rsidRPr="0040080A">
        <w:rPr>
          <w:rFonts w:ascii="Times New Roman" w:hAnsi="Times New Roman" w:cs="Times New Roman"/>
          <w:sz w:val="20"/>
          <w:szCs w:val="20"/>
        </w:rPr>
        <w:t xml:space="preserve"> </w:t>
      </w:r>
      <w:r w:rsidRPr="0040080A">
        <w:rPr>
          <w:rFonts w:ascii="Times New Roman" w:hAnsi="Times New Roman" w:cs="Times New Roman" w:hint="eastAsia"/>
          <w:sz w:val="20"/>
          <w:szCs w:val="20"/>
        </w:rPr>
        <w:t>o</w:t>
      </w:r>
      <w:r w:rsidRPr="0040080A">
        <w:rPr>
          <w:rFonts w:ascii="Times New Roman" w:hAnsi="Times New Roman" w:cs="Times New Roman"/>
          <w:sz w:val="20"/>
          <w:szCs w:val="20"/>
        </w:rPr>
        <w:t xml:space="preserve">btained after filtering, and statistical analyses are performed on </w:t>
      </w:r>
      <w:r>
        <w:rPr>
          <w:rFonts w:ascii="Times New Roman" w:hAnsi="Times New Roman" w:cs="Times New Roman"/>
          <w:sz w:val="20"/>
          <w:szCs w:val="20"/>
        </w:rPr>
        <w:t>their</w:t>
      </w:r>
      <w:r w:rsidRPr="0040080A">
        <w:rPr>
          <w:rFonts w:ascii="Times New Roman" w:hAnsi="Times New Roman" w:cs="Times New Roman"/>
          <w:sz w:val="20"/>
          <w:szCs w:val="20"/>
        </w:rPr>
        <w:t xml:space="preserve"> quantity and quality, including Q30 statistics, data quantity statistics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and </w:t>
      </w:r>
      <w:r w:rsidRPr="0040080A">
        <w:rPr>
          <w:rFonts w:ascii="Times New Roman" w:hAnsi="Times New Roman" w:cs="Times New Roman"/>
          <w:sz w:val="20"/>
          <w:szCs w:val="20"/>
        </w:rPr>
        <w:t xml:space="preserve">base content statistics. 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 w:hint="eastAsia"/>
          <w:sz w:val="20"/>
          <w:szCs w:val="20"/>
        </w:rPr>
        <w:t>2.</w:t>
      </w:r>
      <w:r w:rsidRPr="0040080A">
        <w:rPr>
          <w:rFonts w:ascii="Times New Roman" w:hAnsi="Times New Roman" w:cs="Times New Roman"/>
          <w:sz w:val="20"/>
          <w:szCs w:val="20"/>
        </w:rPr>
        <w:t xml:space="preserve"> Mapping </w:t>
      </w:r>
      <w:r w:rsidRPr="0040080A">
        <w:rPr>
          <w:rFonts w:ascii="Times New Roman" w:hAnsi="Times New Roman" w:cs="Times New Roman" w:hint="eastAsia"/>
          <w:sz w:val="20"/>
          <w:szCs w:val="20"/>
        </w:rPr>
        <w:t>s</w:t>
      </w:r>
      <w:r w:rsidRPr="0040080A">
        <w:rPr>
          <w:rFonts w:ascii="Times New Roman" w:hAnsi="Times New Roman" w:cs="Times New Roman"/>
          <w:sz w:val="20"/>
          <w:szCs w:val="20"/>
        </w:rPr>
        <w:t xml:space="preserve">equencing </w:t>
      </w:r>
      <w:r w:rsidRPr="0040080A">
        <w:rPr>
          <w:rFonts w:ascii="Times New Roman" w:hAnsi="Times New Roman" w:cs="Times New Roman" w:hint="eastAsia"/>
          <w:sz w:val="20"/>
          <w:szCs w:val="20"/>
        </w:rPr>
        <w:t>r</w:t>
      </w:r>
      <w:r w:rsidRPr="0040080A">
        <w:rPr>
          <w:rFonts w:ascii="Times New Roman" w:hAnsi="Times New Roman" w:cs="Times New Roman"/>
          <w:sz w:val="20"/>
          <w:szCs w:val="20"/>
        </w:rPr>
        <w:t xml:space="preserve">eads to </w:t>
      </w:r>
      <w:r w:rsidRPr="0040080A">
        <w:rPr>
          <w:rFonts w:ascii="Times New Roman" w:hAnsi="Times New Roman" w:cs="Times New Roman" w:hint="eastAsia"/>
          <w:sz w:val="20"/>
          <w:szCs w:val="20"/>
        </w:rPr>
        <w:t>r</w:t>
      </w:r>
      <w:r w:rsidRPr="0040080A">
        <w:rPr>
          <w:rFonts w:ascii="Times New Roman" w:hAnsi="Times New Roman" w:cs="Times New Roman"/>
          <w:sz w:val="20"/>
          <w:szCs w:val="20"/>
        </w:rPr>
        <w:t xml:space="preserve">eference </w:t>
      </w:r>
      <w:r w:rsidRPr="0040080A">
        <w:rPr>
          <w:rFonts w:ascii="Times New Roman" w:hAnsi="Times New Roman" w:cs="Times New Roman" w:hint="eastAsia"/>
          <w:sz w:val="20"/>
          <w:szCs w:val="20"/>
        </w:rPr>
        <w:t>g</w:t>
      </w:r>
      <w:r w:rsidRPr="0040080A">
        <w:rPr>
          <w:rFonts w:ascii="Times New Roman" w:hAnsi="Times New Roman" w:cs="Times New Roman"/>
          <w:sz w:val="20"/>
          <w:szCs w:val="20"/>
        </w:rPr>
        <w:t>enomes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/>
          <w:sz w:val="20"/>
          <w:szCs w:val="20"/>
        </w:rPr>
        <w:t>The reference genomes and annotation file were downloaded from the ENSEMBL database (GRCh3</w:t>
      </w:r>
      <w:r w:rsidRPr="0040080A">
        <w:rPr>
          <w:rFonts w:ascii="Times New Roman" w:hAnsi="Times New Roman" w:cs="Times New Roman" w:hint="eastAsia"/>
          <w:sz w:val="20"/>
          <w:szCs w:val="20"/>
        </w:rPr>
        <w:t>7</w:t>
      </w:r>
      <w:r w:rsidRPr="0040080A">
        <w:rPr>
          <w:rFonts w:ascii="Times New Roman" w:hAnsi="Times New Roman" w:cs="Times New Roman"/>
          <w:sz w:val="20"/>
          <w:szCs w:val="20"/>
        </w:rPr>
        <w:t>) (http://grch37.ensembl.org/index.html). Bowtie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>2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Pr="0040080A">
        <w:rPr>
          <w:rFonts w:ascii="Times New Roman" w:hAnsi="Times New Roman" w:cs="Times New Roman"/>
          <w:sz w:val="20"/>
          <w:szCs w:val="20"/>
        </w:rPr>
        <w:t>v2.2.3</w:t>
      </w:r>
      <w:r w:rsidRPr="0040080A">
        <w:rPr>
          <w:rFonts w:ascii="Times New Roman" w:hAnsi="Times New Roman" w:cs="Times New Roman" w:hint="eastAsia"/>
          <w:sz w:val="20"/>
          <w:szCs w:val="20"/>
        </w:rPr>
        <w:t>)</w:t>
      </w:r>
      <w:r w:rsidRPr="0040080A">
        <w:rPr>
          <w:rFonts w:ascii="Times New Roman" w:hAnsi="Times New Roman" w:cs="Times New Roman"/>
          <w:sz w:val="20"/>
          <w:szCs w:val="20"/>
        </w:rPr>
        <w:t xml:space="preserve"> </w:t>
      </w:r>
      <w:r w:rsidRPr="0040080A">
        <w:rPr>
          <w:rFonts w:ascii="Times New Roman" w:hAnsi="Times New Roman" w:cs="Times New Roman" w:hint="eastAsia"/>
          <w:sz w:val="20"/>
          <w:szCs w:val="20"/>
        </w:rPr>
        <w:t>was</w:t>
      </w:r>
      <w:r w:rsidRPr="0040080A">
        <w:rPr>
          <w:rFonts w:ascii="Times New Roman" w:hAnsi="Times New Roman" w:cs="Times New Roman"/>
          <w:sz w:val="20"/>
          <w:szCs w:val="20"/>
        </w:rPr>
        <w:t xml:space="preserve"> used </w:t>
      </w:r>
      <w:r>
        <w:rPr>
          <w:rFonts w:ascii="Times New Roman" w:hAnsi="Times New Roman" w:cs="Times New Roman"/>
          <w:sz w:val="20"/>
          <w:szCs w:val="20"/>
        </w:rPr>
        <w:t>to</w:t>
      </w:r>
      <w:r w:rsidRPr="0040080A">
        <w:rPr>
          <w:rFonts w:ascii="Times New Roman" w:hAnsi="Times New Roman" w:cs="Times New Roman"/>
          <w:sz w:val="20"/>
          <w:szCs w:val="20"/>
        </w:rPr>
        <w:t xml:space="preserve"> build the genome index, and clean data were mapped to the reference genome using </w:t>
      </w:r>
      <w:proofErr w:type="spellStart"/>
      <w:r w:rsidRPr="0040080A">
        <w:rPr>
          <w:rFonts w:ascii="Times New Roman" w:hAnsi="Times New Roman" w:cs="Times New Roman"/>
          <w:sz w:val="20"/>
          <w:szCs w:val="20"/>
        </w:rPr>
        <w:t>TopHat</w:t>
      </w:r>
      <w:proofErr w:type="spellEnd"/>
      <w:r w:rsidRPr="0040080A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Pr="0040080A">
        <w:rPr>
          <w:rFonts w:ascii="Times New Roman" w:hAnsi="Times New Roman" w:cs="Times New Roman"/>
          <w:sz w:val="20"/>
          <w:szCs w:val="20"/>
        </w:rPr>
        <w:t>v2.0.12</w:t>
      </w:r>
      <w:r w:rsidRPr="0040080A">
        <w:rPr>
          <w:rFonts w:ascii="Times New Roman" w:hAnsi="Times New Roman" w:cs="Times New Roman" w:hint="eastAsia"/>
          <w:sz w:val="20"/>
          <w:szCs w:val="20"/>
        </w:rPr>
        <w:t>)</w:t>
      </w:r>
      <w:r w:rsidRPr="0040080A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 w:hint="eastAsia"/>
          <w:sz w:val="20"/>
          <w:szCs w:val="20"/>
        </w:rPr>
        <w:t>3.</w:t>
      </w:r>
      <w:r w:rsidRPr="0040080A">
        <w:rPr>
          <w:rFonts w:ascii="Times New Roman" w:hAnsi="Times New Roman" w:cs="Times New Roman"/>
          <w:sz w:val="20"/>
          <w:szCs w:val="20"/>
        </w:rPr>
        <w:t xml:space="preserve"> Quantitation of </w:t>
      </w:r>
      <w:r w:rsidRPr="0040080A">
        <w:rPr>
          <w:rFonts w:ascii="Times New Roman" w:hAnsi="Times New Roman" w:cs="Times New Roman" w:hint="eastAsia"/>
          <w:sz w:val="20"/>
          <w:szCs w:val="20"/>
        </w:rPr>
        <w:t>g</w:t>
      </w:r>
      <w:r w:rsidRPr="0040080A">
        <w:rPr>
          <w:rFonts w:ascii="Times New Roman" w:hAnsi="Times New Roman" w:cs="Times New Roman"/>
          <w:sz w:val="20"/>
          <w:szCs w:val="20"/>
        </w:rPr>
        <w:t xml:space="preserve">ene </w:t>
      </w:r>
      <w:r w:rsidRPr="0040080A">
        <w:rPr>
          <w:rFonts w:ascii="Times New Roman" w:hAnsi="Times New Roman" w:cs="Times New Roman" w:hint="eastAsia"/>
          <w:sz w:val="20"/>
          <w:szCs w:val="20"/>
        </w:rPr>
        <w:t>e</w:t>
      </w:r>
      <w:r w:rsidRPr="0040080A">
        <w:rPr>
          <w:rFonts w:ascii="Times New Roman" w:hAnsi="Times New Roman" w:cs="Times New Roman"/>
          <w:sz w:val="20"/>
          <w:szCs w:val="20"/>
        </w:rPr>
        <w:t>xpression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 w:hint="eastAsia"/>
          <w:sz w:val="20"/>
          <w:szCs w:val="20"/>
        </w:rPr>
        <w:t xml:space="preserve">Read </w:t>
      </w:r>
      <w:r w:rsidRPr="0040080A">
        <w:rPr>
          <w:rFonts w:ascii="Times New Roman" w:hAnsi="Times New Roman" w:cs="Times New Roman"/>
          <w:sz w:val="20"/>
          <w:szCs w:val="20"/>
        </w:rPr>
        <w:t>c</w:t>
      </w:r>
      <w:r w:rsidRPr="0040080A">
        <w:rPr>
          <w:rFonts w:ascii="Times New Roman" w:hAnsi="Times New Roman" w:cs="Times New Roman" w:hint="eastAsia"/>
          <w:sz w:val="20"/>
          <w:szCs w:val="20"/>
        </w:rPr>
        <w:t>ount</w:t>
      </w:r>
      <w:r w:rsidRPr="0040080A">
        <w:rPr>
          <w:rFonts w:ascii="Times New Roman" w:hAnsi="Times New Roman" w:cs="Times New Roman"/>
          <w:sz w:val="20"/>
          <w:szCs w:val="20"/>
        </w:rPr>
        <w:t>s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for each gene in each sample </w:t>
      </w:r>
      <w:r w:rsidRPr="0040080A">
        <w:rPr>
          <w:rFonts w:ascii="Times New Roman" w:hAnsi="Times New Roman" w:cs="Times New Roman"/>
          <w:sz w:val="20"/>
          <w:szCs w:val="20"/>
        </w:rPr>
        <w:t>were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counted by </w:t>
      </w:r>
      <w:proofErr w:type="spellStart"/>
      <w:r w:rsidRPr="0040080A">
        <w:rPr>
          <w:rFonts w:ascii="Times New Roman" w:hAnsi="Times New Roman" w:cs="Times New Roman" w:hint="eastAsia"/>
          <w:sz w:val="20"/>
          <w:szCs w:val="20"/>
        </w:rPr>
        <w:t>HTSeq</w:t>
      </w:r>
      <w:proofErr w:type="spellEnd"/>
      <w:r w:rsidRPr="0040080A">
        <w:rPr>
          <w:rFonts w:ascii="Times New Roman" w:hAnsi="Times New Roman" w:cs="Times New Roman" w:hint="eastAsia"/>
          <w:sz w:val="20"/>
          <w:szCs w:val="20"/>
        </w:rPr>
        <w:t xml:space="preserve"> (v0.6.0), and RPKM (Reads </w:t>
      </w:r>
      <w:proofErr w:type="gramStart"/>
      <w:r w:rsidRPr="0040080A">
        <w:rPr>
          <w:rFonts w:ascii="Times New Roman" w:hAnsi="Times New Roman" w:cs="Times New Roman" w:hint="eastAsia"/>
          <w:sz w:val="20"/>
          <w:szCs w:val="20"/>
        </w:rPr>
        <w:t>Per</w:t>
      </w:r>
      <w:proofErr w:type="gramEnd"/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 w:rsidRPr="0040080A">
        <w:rPr>
          <w:rFonts w:ascii="Times New Roman" w:hAnsi="Times New Roman" w:cs="Times New Roman" w:hint="eastAsia"/>
          <w:sz w:val="20"/>
          <w:szCs w:val="20"/>
        </w:rPr>
        <w:t>Kilobase</w:t>
      </w:r>
      <w:proofErr w:type="spellEnd"/>
      <w:r w:rsidRPr="0040080A">
        <w:rPr>
          <w:rFonts w:ascii="Times New Roman" w:hAnsi="Times New Roman" w:cs="Times New Roman" w:hint="eastAsia"/>
          <w:sz w:val="20"/>
          <w:szCs w:val="20"/>
        </w:rPr>
        <w:t xml:space="preserve"> Mill</w:t>
      </w:r>
      <w:r w:rsidRPr="0040080A">
        <w:rPr>
          <w:rFonts w:ascii="Times New Roman" w:hAnsi="Times New Roman" w:cs="Times New Roman"/>
          <w:sz w:val="20"/>
          <w:szCs w:val="20"/>
        </w:rPr>
        <w:t>i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on Mapped Reads) were then calculated to represent the expression level of genes in each sample. 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 w:hint="eastAsia"/>
          <w:sz w:val="20"/>
          <w:szCs w:val="20"/>
        </w:rPr>
        <w:t xml:space="preserve">4. </w:t>
      </w:r>
      <w:r w:rsidRPr="0040080A">
        <w:rPr>
          <w:rFonts w:ascii="Times New Roman" w:hAnsi="Times New Roman" w:cs="Times New Roman"/>
          <w:sz w:val="20"/>
          <w:szCs w:val="20"/>
        </w:rPr>
        <w:t>Differential Expression Analysis</w:t>
      </w:r>
    </w:p>
    <w:p w:rsidR="006C1BB2" w:rsidRPr="0040080A" w:rsidRDefault="006C1BB2" w:rsidP="006C1B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40080A">
        <w:rPr>
          <w:rFonts w:ascii="Times New Roman" w:hAnsi="Times New Roman" w:cs="Times New Roman"/>
          <w:sz w:val="20"/>
          <w:szCs w:val="20"/>
        </w:rPr>
        <w:lastRenderedPageBreak/>
        <w:t>DEGseq</w:t>
      </w:r>
      <w:proofErr w:type="spellEnd"/>
      <w:r w:rsidRPr="0040080A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Pr="0040080A">
        <w:rPr>
          <w:rFonts w:ascii="Times New Roman" w:hAnsi="Times New Roman" w:cs="Times New Roman"/>
          <w:sz w:val="20"/>
          <w:szCs w:val="20"/>
        </w:rPr>
        <w:t>v1.18.0</w:t>
      </w:r>
      <w:r w:rsidRPr="0040080A">
        <w:rPr>
          <w:rFonts w:ascii="Times New Roman" w:hAnsi="Times New Roman" w:cs="Times New Roman" w:hint="eastAsia"/>
          <w:sz w:val="20"/>
          <w:szCs w:val="20"/>
        </w:rPr>
        <w:t>)</w:t>
      </w:r>
      <w:r w:rsidRPr="0040080A">
        <w:rPr>
          <w:rFonts w:ascii="Times New Roman" w:hAnsi="Times New Roman" w:cs="Times New Roman"/>
          <w:sz w:val="20"/>
          <w:szCs w:val="20"/>
        </w:rPr>
        <w:t xml:space="preserve"> </w:t>
      </w:r>
      <w:r w:rsidRPr="0040080A">
        <w:rPr>
          <w:rFonts w:ascii="Times New Roman" w:hAnsi="Times New Roman" w:cs="Times New Roman" w:hint="eastAsia"/>
          <w:sz w:val="20"/>
          <w:szCs w:val="20"/>
        </w:rPr>
        <w:t>was</w:t>
      </w:r>
      <w:r w:rsidRPr="0040080A">
        <w:rPr>
          <w:rFonts w:ascii="Times New Roman" w:hAnsi="Times New Roman" w:cs="Times New Roman"/>
          <w:sz w:val="20"/>
          <w:szCs w:val="20"/>
        </w:rPr>
        <w:t xml:space="preserve"> used for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40080A">
        <w:rPr>
          <w:rFonts w:ascii="Times New Roman" w:hAnsi="Times New Roman" w:cs="Times New Roman"/>
          <w:sz w:val="20"/>
          <w:szCs w:val="20"/>
        </w:rPr>
        <w:t>differential expression analysis of two samples with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80A">
        <w:rPr>
          <w:rFonts w:ascii="Times New Roman" w:hAnsi="Times New Roman" w:cs="Times New Roman"/>
          <w:sz w:val="20"/>
          <w:szCs w:val="20"/>
        </w:rPr>
        <w:t xml:space="preserve">replicates. </w:t>
      </w:r>
      <w:r w:rsidRPr="0040080A">
        <w:rPr>
          <w:rFonts w:ascii="Times New Roman" w:hAnsi="Times New Roman" w:cs="Times New Roman" w:hint="eastAsia"/>
          <w:sz w:val="20"/>
          <w:szCs w:val="20"/>
        </w:rPr>
        <w:t>A P</w:t>
      </w:r>
      <w:r w:rsidRPr="0040080A">
        <w:rPr>
          <w:rFonts w:ascii="Times New Roman" w:hAnsi="Times New Roman" w:cs="Times New Roman"/>
          <w:sz w:val="20"/>
          <w:szCs w:val="20"/>
        </w:rPr>
        <w:t xml:space="preserve"> </w:t>
      </w:r>
      <w:r w:rsidRPr="0040080A">
        <w:rPr>
          <w:rFonts w:ascii="Times New Roman" w:hAnsi="Times New Roman" w:cs="Times New Roman" w:hint="eastAsia"/>
          <w:sz w:val="20"/>
          <w:szCs w:val="20"/>
        </w:rPr>
        <w:t xml:space="preserve">value could be assigned to each gene and adjusted by </w:t>
      </w:r>
      <w:proofErr w:type="spellStart"/>
      <w:r w:rsidRPr="0040080A">
        <w:rPr>
          <w:rFonts w:ascii="Times New Roman" w:hAnsi="Times New Roman" w:cs="Times New Roman"/>
          <w:sz w:val="20"/>
          <w:szCs w:val="20"/>
        </w:rPr>
        <w:t>Benjamini</w:t>
      </w:r>
      <w:proofErr w:type="spellEnd"/>
      <w:r w:rsidRPr="0040080A">
        <w:rPr>
          <w:rFonts w:ascii="Times New Roman" w:hAnsi="Times New Roman" w:cs="Times New Roman"/>
          <w:sz w:val="20"/>
          <w:szCs w:val="20"/>
        </w:rPr>
        <w:t xml:space="preserve"> and Hochberg’s approach</w:t>
      </w:r>
      <w:r w:rsidRPr="0040080A">
        <w:rPr>
          <w:rFonts w:ascii="Times New Roman" w:hAnsi="Times New Roman" w:cs="Times New Roman" w:hint="eastAsia"/>
          <w:sz w:val="20"/>
          <w:szCs w:val="20"/>
        </w:rPr>
        <w:t>. Genes with q</w:t>
      </w:r>
      <w:r w:rsidRPr="008E3285">
        <w:rPr>
          <w:rFonts w:asciiTheme="majorBidi" w:hAnsiTheme="majorBidi" w:cstheme="majorBidi"/>
          <w:sz w:val="20"/>
          <w:szCs w:val="20"/>
        </w:rPr>
        <w:t>≤</w:t>
      </w:r>
      <w:r w:rsidRPr="0040080A">
        <w:rPr>
          <w:rFonts w:ascii="Times New Roman" w:hAnsi="Times New Roman" w:cs="Times New Roman" w:hint="eastAsia"/>
          <w:sz w:val="20"/>
          <w:szCs w:val="20"/>
        </w:rPr>
        <w:t>0.05 and |log2_ratio|</w:t>
      </w:r>
      <w:r w:rsidRPr="008E3285">
        <w:rPr>
          <w:rFonts w:asciiTheme="majorBidi" w:hAnsiTheme="majorBidi" w:cstheme="majorBidi"/>
          <w:sz w:val="20"/>
          <w:szCs w:val="20"/>
        </w:rPr>
        <w:t>≥</w:t>
      </w:r>
      <w:r w:rsidRPr="0040080A">
        <w:rPr>
          <w:rFonts w:ascii="Times New Roman" w:hAnsi="Times New Roman" w:cs="Times New Roman" w:hint="eastAsia"/>
          <w:sz w:val="20"/>
          <w:szCs w:val="20"/>
        </w:rPr>
        <w:t>1 are identified as differentially expressed genes (DEGs).</w:t>
      </w:r>
    </w:p>
    <w:p w:rsidR="00E72F73" w:rsidRPr="006C1BB2" w:rsidRDefault="006C1BB2" w:rsidP="00EA2BA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080A">
        <w:rPr>
          <w:rFonts w:ascii="Times New Roman" w:hAnsi="Times New Roman" w:cs="Times New Roman"/>
          <w:sz w:val="20"/>
          <w:szCs w:val="20"/>
        </w:rPr>
        <w:t>More detailed information is available on request.</w:t>
      </w:r>
    </w:p>
    <w:sectPr w:rsidR="00E72F73" w:rsidRPr="006C1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741" w:rsidRDefault="00396741" w:rsidP="003C56D8">
      <w:r>
        <w:separator/>
      </w:r>
    </w:p>
  </w:endnote>
  <w:endnote w:type="continuationSeparator" w:id="0">
    <w:p w:rsidR="00396741" w:rsidRDefault="00396741" w:rsidP="003C5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741" w:rsidRDefault="00396741" w:rsidP="003C56D8">
      <w:r>
        <w:separator/>
      </w:r>
    </w:p>
  </w:footnote>
  <w:footnote w:type="continuationSeparator" w:id="0">
    <w:p w:rsidR="00396741" w:rsidRDefault="00396741" w:rsidP="003C56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3D02"/>
    <w:multiLevelType w:val="hybridMultilevel"/>
    <w:tmpl w:val="9454D40A"/>
    <w:lvl w:ilvl="0" w:tplc="06A8A76E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">
    <w:nsid w:val="16057537"/>
    <w:multiLevelType w:val="hybridMultilevel"/>
    <w:tmpl w:val="FF7A7D72"/>
    <w:lvl w:ilvl="0" w:tplc="111A97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2B7F51A5"/>
    <w:multiLevelType w:val="hybridMultilevel"/>
    <w:tmpl w:val="7BA86C74"/>
    <w:lvl w:ilvl="0" w:tplc="32765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5E718FC"/>
    <w:multiLevelType w:val="hybridMultilevel"/>
    <w:tmpl w:val="1F846554"/>
    <w:lvl w:ilvl="0" w:tplc="BB843D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DCF66F9"/>
    <w:multiLevelType w:val="hybridMultilevel"/>
    <w:tmpl w:val="ACCCAF70"/>
    <w:lvl w:ilvl="0" w:tplc="489017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57F1EC4"/>
    <w:multiLevelType w:val="hybridMultilevel"/>
    <w:tmpl w:val="F1887C7A"/>
    <w:lvl w:ilvl="0" w:tplc="68588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F0064A1"/>
    <w:multiLevelType w:val="hybridMultilevel"/>
    <w:tmpl w:val="86F60918"/>
    <w:lvl w:ilvl="0" w:tplc="AB3A73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BC1"/>
    <w:rsid w:val="001056E5"/>
    <w:rsid w:val="00250C9A"/>
    <w:rsid w:val="00396741"/>
    <w:rsid w:val="003C56D8"/>
    <w:rsid w:val="003D5C53"/>
    <w:rsid w:val="0042073F"/>
    <w:rsid w:val="00487BC1"/>
    <w:rsid w:val="005417CA"/>
    <w:rsid w:val="006C1BB2"/>
    <w:rsid w:val="0078265B"/>
    <w:rsid w:val="007873B5"/>
    <w:rsid w:val="00863A5E"/>
    <w:rsid w:val="00AC4512"/>
    <w:rsid w:val="00BA7C54"/>
    <w:rsid w:val="00CC5AAE"/>
    <w:rsid w:val="00D00B3D"/>
    <w:rsid w:val="00D46DC7"/>
    <w:rsid w:val="00DE7688"/>
    <w:rsid w:val="00E34D32"/>
    <w:rsid w:val="00E72F73"/>
    <w:rsid w:val="00E8164D"/>
    <w:rsid w:val="00EA2BAE"/>
    <w:rsid w:val="00F0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B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BC1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250C9A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3C56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C56D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C56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C56D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B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BC1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250C9A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3C56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C56D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C56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C56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dtools.readthedocs.io/en/lates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694</Words>
  <Characters>3957</Characters>
  <Application>Microsoft Office Word</Application>
  <DocSecurity>0</DocSecurity>
  <Lines>32</Lines>
  <Paragraphs>9</Paragraphs>
  <ScaleCrop>false</ScaleCrop>
  <Company/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 L</dc:creator>
  <cp:lastModifiedBy>Zhao L</cp:lastModifiedBy>
  <cp:revision>10</cp:revision>
  <dcterms:created xsi:type="dcterms:W3CDTF">2017-10-01T09:57:00Z</dcterms:created>
  <dcterms:modified xsi:type="dcterms:W3CDTF">2017-12-10T05:03:00Z</dcterms:modified>
</cp:coreProperties>
</file>