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6D9EB" w14:textId="77777777" w:rsidR="00A45724" w:rsidRPr="00152066" w:rsidRDefault="00A45724" w:rsidP="00A45724">
      <w:pPr>
        <w:spacing w:line="48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Additional File 2</w:t>
      </w:r>
      <w:r w:rsidRPr="00152066">
        <w:rPr>
          <w:rFonts w:ascii="Times New Roman" w:hAnsi="Times New Roman"/>
          <w:b/>
          <w:szCs w:val="24"/>
        </w:rPr>
        <w:t xml:space="preserve">. </w:t>
      </w:r>
      <w:r w:rsidRPr="00EF39E7">
        <w:rPr>
          <w:rFonts w:ascii="Times New Roman" w:hAnsi="Times New Roman"/>
          <w:szCs w:val="24"/>
        </w:rPr>
        <w:t xml:space="preserve">Antibodies used for </w:t>
      </w:r>
      <w:proofErr w:type="spellStart"/>
      <w:r w:rsidRPr="00EF39E7">
        <w:rPr>
          <w:rFonts w:ascii="Times New Roman" w:hAnsi="Times New Roman"/>
          <w:szCs w:val="24"/>
        </w:rPr>
        <w:t>immunohistochemical</w:t>
      </w:r>
      <w:proofErr w:type="spellEnd"/>
      <w:r w:rsidRPr="00EF39E7">
        <w:rPr>
          <w:rFonts w:ascii="Times New Roman" w:hAnsi="Times New Roman"/>
          <w:szCs w:val="24"/>
        </w:rPr>
        <w:t xml:space="preserve"> staining on rhesus macaque embryo sections.</w:t>
      </w:r>
    </w:p>
    <w:p w14:paraId="0C32DB80" w14:textId="77777777" w:rsidR="00A45724" w:rsidRPr="00152066" w:rsidRDefault="00A45724" w:rsidP="00A45724">
      <w:pPr>
        <w:jc w:val="both"/>
        <w:rPr>
          <w:rFonts w:ascii="Times New Roman" w:hAnsi="Times New Roman"/>
          <w:b/>
          <w:szCs w:val="24"/>
        </w:rPr>
      </w:pPr>
    </w:p>
    <w:tbl>
      <w:tblPr>
        <w:tblW w:w="11039" w:type="dxa"/>
        <w:jc w:val="center"/>
        <w:tblBorders>
          <w:top w:val="single" w:sz="18" w:space="0" w:color="auto"/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5"/>
        <w:gridCol w:w="1748"/>
        <w:gridCol w:w="1107"/>
        <w:gridCol w:w="1313"/>
        <w:gridCol w:w="1236"/>
        <w:gridCol w:w="2645"/>
        <w:gridCol w:w="1495"/>
      </w:tblGrid>
      <w:tr w:rsidR="00A45724" w:rsidRPr="000B0CCF" w14:paraId="032CBF4D" w14:textId="77777777" w:rsidTr="00955E4C">
        <w:trPr>
          <w:trHeight w:val="799"/>
          <w:jc w:val="center"/>
        </w:trPr>
        <w:tc>
          <w:tcPr>
            <w:tcW w:w="1495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61B69C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Antigen</w:t>
            </w:r>
          </w:p>
        </w:tc>
        <w:tc>
          <w:tcPr>
            <w:tcW w:w="1748" w:type="dxa"/>
            <w:tcBorders>
              <w:bottom w:val="single" w:sz="18" w:space="0" w:color="auto"/>
            </w:tcBorders>
            <w:shd w:val="clear" w:color="auto" w:fill="auto"/>
          </w:tcPr>
          <w:p w14:paraId="34B604E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Clone</w:t>
            </w:r>
          </w:p>
        </w:tc>
        <w:tc>
          <w:tcPr>
            <w:tcW w:w="110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5E71DA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Dilution of Ab</w:t>
            </w:r>
          </w:p>
        </w:tc>
        <w:tc>
          <w:tcPr>
            <w:tcW w:w="1313" w:type="dxa"/>
            <w:tcBorders>
              <w:bottom w:val="single" w:sz="18" w:space="0" w:color="auto"/>
            </w:tcBorders>
            <w:shd w:val="clear" w:color="auto" w:fill="auto"/>
          </w:tcPr>
          <w:p w14:paraId="4E69AD0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Working Conc. (</w:t>
            </w:r>
            <w:r w:rsidRPr="000B0CCF">
              <w:rPr>
                <w:rFonts w:ascii="Times New Roman" w:hAnsi="Times New Roman"/>
                <w:b/>
                <w:szCs w:val="24"/>
              </w:rPr>
              <w:sym w:font="Symbol" w:char="F06D"/>
            </w:r>
            <w:r w:rsidRPr="000B0CCF">
              <w:rPr>
                <w:rFonts w:ascii="Times New Roman" w:hAnsi="Times New Roman"/>
                <w:b/>
                <w:szCs w:val="24"/>
              </w:rPr>
              <w:t>g/mL)</w:t>
            </w:r>
          </w:p>
        </w:tc>
        <w:tc>
          <w:tcPr>
            <w:tcW w:w="123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71F5D60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Dilution of IgG</w:t>
            </w:r>
          </w:p>
        </w:tc>
        <w:tc>
          <w:tcPr>
            <w:tcW w:w="2645" w:type="dxa"/>
            <w:tcBorders>
              <w:bottom w:val="single" w:sz="18" w:space="0" w:color="auto"/>
            </w:tcBorders>
            <w:shd w:val="clear" w:color="auto" w:fill="auto"/>
          </w:tcPr>
          <w:p w14:paraId="194E0D6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Major Specificity</w:t>
            </w:r>
          </w:p>
        </w:tc>
        <w:tc>
          <w:tcPr>
            <w:tcW w:w="1495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26621D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B0CCF">
              <w:rPr>
                <w:rFonts w:ascii="Times New Roman" w:hAnsi="Times New Roman"/>
                <w:b/>
                <w:szCs w:val="24"/>
              </w:rPr>
              <w:t>Supplier</w:t>
            </w:r>
          </w:p>
        </w:tc>
      </w:tr>
      <w:tr w:rsidR="00A45724" w:rsidRPr="000B0CCF" w14:paraId="6C18B2E5" w14:textId="77777777" w:rsidTr="00955E4C">
        <w:trPr>
          <w:trHeight w:val="1023"/>
          <w:jc w:val="center"/>
        </w:trPr>
        <w:tc>
          <w:tcPr>
            <w:tcW w:w="149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3950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CD31</w:t>
            </w:r>
          </w:p>
        </w:tc>
        <w:tc>
          <w:tcPr>
            <w:tcW w:w="174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26A411D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JC70A</w:t>
            </w:r>
          </w:p>
          <w:p w14:paraId="1150A5C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IgG1, kappa)</w:t>
            </w:r>
          </w:p>
        </w:tc>
        <w:tc>
          <w:tcPr>
            <w:tcW w:w="11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0F52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1:80</w:t>
            </w:r>
          </w:p>
        </w:tc>
        <w:tc>
          <w:tcPr>
            <w:tcW w:w="131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D59ADE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4.3125</w:t>
            </w:r>
          </w:p>
        </w:tc>
        <w:tc>
          <w:tcPr>
            <w:tcW w:w="123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267F1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1:232</w:t>
            </w:r>
          </w:p>
        </w:tc>
        <w:tc>
          <w:tcPr>
            <w:tcW w:w="264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40A524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Endothelial cells</w:t>
            </w:r>
          </w:p>
        </w:tc>
        <w:tc>
          <w:tcPr>
            <w:tcW w:w="149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363C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Dako</w:t>
            </w:r>
            <w:proofErr w:type="spellEnd"/>
          </w:p>
        </w:tc>
      </w:tr>
      <w:tr w:rsidR="00A45724" w:rsidRPr="000B0CCF" w14:paraId="42A4D984" w14:textId="77777777" w:rsidTr="00955E4C">
        <w:trPr>
          <w:trHeight w:val="680"/>
          <w:jc w:val="center"/>
        </w:trPr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3EBF6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CG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7CFFE1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518B7</w:t>
            </w:r>
          </w:p>
          <w:p w14:paraId="31532A92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IgG1)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4ECB1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1:800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249315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2.5-5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6DE27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1:400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5B54832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Trophoblastic epithelium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91A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UC-Davis</w:t>
            </w:r>
          </w:p>
        </w:tc>
      </w:tr>
      <w:tr w:rsidR="00A45724" w:rsidRPr="000B0CCF" w14:paraId="257DCBB3" w14:textId="77777777" w:rsidTr="00955E4C">
        <w:trPr>
          <w:trHeight w:val="1543"/>
          <w:jc w:val="center"/>
        </w:trPr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968D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Cytokeratin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3A78737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CAM 5.2</w:t>
            </w:r>
          </w:p>
          <w:p w14:paraId="39F2C19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IgG2a)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9DFDA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1:200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D0D7CCB" w14:textId="77777777" w:rsidR="00A45724" w:rsidRPr="000B0CCF" w:rsidRDefault="00A45724" w:rsidP="00955E4C">
            <w:pPr>
              <w:pStyle w:val="BodyText"/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0.125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96658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1:8800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1157F558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Most epithelial cells, with the exception of stratified squamous epithelium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BED5C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Becton Dickinson</w:t>
            </w:r>
          </w:p>
        </w:tc>
      </w:tr>
      <w:tr w:rsidR="00A45724" w:rsidRPr="000B0CCF" w14:paraId="72E446CC" w14:textId="77777777" w:rsidTr="00955E4C">
        <w:trPr>
          <w:trHeight w:val="771"/>
          <w:jc w:val="center"/>
        </w:trPr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4D72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MHC</w:t>
            </w:r>
          </w:p>
          <w:p w14:paraId="1B33E9D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class I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319E3492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HC10</w:t>
            </w:r>
          </w:p>
          <w:p w14:paraId="1D53949E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IgG2a)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92121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1:200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F8BD8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7.75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B3236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1:142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0F1249D7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MHC class I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77946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Harlan</w:t>
            </w:r>
          </w:p>
        </w:tc>
      </w:tr>
      <w:tr w:rsidR="00A45724" w:rsidRPr="000B0CCF" w14:paraId="449848BB" w14:textId="77777777" w:rsidTr="00955E4C">
        <w:trPr>
          <w:trHeight w:val="1037"/>
          <w:jc w:val="center"/>
        </w:trPr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CEE2E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Ki-67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5CA2E1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MM1</w:t>
            </w:r>
          </w:p>
          <w:p w14:paraId="1857A205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IgG1)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55F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1:150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CC278E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0.37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5973A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1:2703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AA76D5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Components of the nucleolus during G1, S, G2 and M phases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00AA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VECTOR</w:t>
            </w:r>
          </w:p>
        </w:tc>
      </w:tr>
      <w:tr w:rsidR="00A45724" w:rsidRPr="000B0CCF" w14:paraId="29F62D73" w14:textId="77777777" w:rsidTr="00955E4C">
        <w:trPr>
          <w:trHeight w:val="771"/>
          <w:jc w:val="center"/>
        </w:trPr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1902" w14:textId="77777777" w:rsidR="00A45724" w:rsidRPr="000B0CCF" w:rsidRDefault="00A45724" w:rsidP="00955E4C">
            <w:pPr>
              <w:ind w:left="-108" w:right="-125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0B0CCF">
              <w:rPr>
                <w:rFonts w:ascii="Times New Roman" w:hAnsi="Times New Roman"/>
                <w:szCs w:val="24"/>
              </w:rPr>
              <w:t>NeuN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14:paraId="0D6B2ADC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MAB377</w:t>
            </w:r>
          </w:p>
          <w:p w14:paraId="6357F82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IgG1)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9211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1:8000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4D7D037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0.5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BABCA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1:2000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5DA4E1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Most neuronal cell types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346F6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0B0CCF">
              <w:rPr>
                <w:rFonts w:ascii="Times New Roman" w:hAnsi="Times New Roman"/>
                <w:szCs w:val="24"/>
              </w:rPr>
              <w:t>Chemicon</w:t>
            </w:r>
            <w:proofErr w:type="spellEnd"/>
            <w:r w:rsidRPr="000B0CCF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45724" w:rsidRPr="000B0CCF" w14:paraId="07DED3DB" w14:textId="77777777" w:rsidTr="00955E4C">
        <w:trPr>
          <w:trHeight w:val="1037"/>
          <w:jc w:val="center"/>
        </w:trPr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A65B3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Vimentin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2F5C6476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V9</w:t>
            </w:r>
          </w:p>
          <w:p w14:paraId="0686D3F2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IgG1)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D8C8E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1:4000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48612C7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1.275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4B6A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1:784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18D8E34C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Fibroblasts, endothelial cells, lymphoid tissue, melanocytes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4A08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Sigma</w:t>
            </w:r>
          </w:p>
        </w:tc>
      </w:tr>
      <w:tr w:rsidR="00A45724" w:rsidRPr="000B0CCF" w14:paraId="69D7FB5E" w14:textId="77777777" w:rsidTr="00955E4C">
        <w:trPr>
          <w:trHeight w:val="1023"/>
          <w:jc w:val="center"/>
        </w:trPr>
        <w:tc>
          <w:tcPr>
            <w:tcW w:w="14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721B41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 xml:space="preserve">von </w:t>
            </w:r>
            <w:proofErr w:type="spellStart"/>
            <w:r w:rsidRPr="000B0CCF">
              <w:rPr>
                <w:rFonts w:ascii="Times New Roman" w:hAnsi="Times New Roman"/>
                <w:szCs w:val="24"/>
              </w:rPr>
              <w:t>Willebrand</w:t>
            </w:r>
            <w:proofErr w:type="spellEnd"/>
            <w:r w:rsidRPr="000B0CCF">
              <w:rPr>
                <w:rFonts w:ascii="Times New Roman" w:hAnsi="Times New Roman"/>
                <w:szCs w:val="24"/>
              </w:rPr>
              <w:t xml:space="preserve"> Factor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68C43E9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F8/86</w:t>
            </w:r>
          </w:p>
          <w:p w14:paraId="5E161D6E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(mouse IgG1, kappa)</w:t>
            </w:r>
          </w:p>
        </w:tc>
        <w:tc>
          <w:tcPr>
            <w:tcW w:w="1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73F25C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1:50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8256E64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4.8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08CA4B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>1:208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F458287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r w:rsidRPr="000B0CCF">
              <w:rPr>
                <w:rFonts w:ascii="Times New Roman" w:hAnsi="Times New Roman"/>
                <w:szCs w:val="24"/>
              </w:rPr>
              <w:t xml:space="preserve">Endothelial cells, megakaryocytes and </w:t>
            </w:r>
            <w:proofErr w:type="spellStart"/>
            <w:r w:rsidRPr="000B0CCF">
              <w:rPr>
                <w:rFonts w:ascii="Times New Roman" w:hAnsi="Times New Roman"/>
                <w:szCs w:val="24"/>
              </w:rPr>
              <w:t>megacaryoblasts</w:t>
            </w:r>
            <w:proofErr w:type="spellEnd"/>
          </w:p>
        </w:tc>
        <w:tc>
          <w:tcPr>
            <w:tcW w:w="14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D425F" w14:textId="77777777" w:rsidR="00A45724" w:rsidRPr="000B0CCF" w:rsidRDefault="00A45724" w:rsidP="00955E4C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0B0CCF">
              <w:rPr>
                <w:rFonts w:ascii="Times New Roman" w:hAnsi="Times New Roman"/>
                <w:szCs w:val="24"/>
              </w:rPr>
              <w:t>Dako</w:t>
            </w:r>
            <w:proofErr w:type="spellEnd"/>
          </w:p>
        </w:tc>
      </w:tr>
    </w:tbl>
    <w:p w14:paraId="1DD34295" w14:textId="77777777" w:rsidR="00512591" w:rsidRDefault="00512591">
      <w:bookmarkStart w:id="0" w:name="_GoBack"/>
      <w:bookmarkEnd w:id="0"/>
    </w:p>
    <w:sectPr w:rsidR="00512591" w:rsidSect="00F01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24"/>
    <w:rsid w:val="001E16ED"/>
    <w:rsid w:val="00312FC7"/>
    <w:rsid w:val="003E573D"/>
    <w:rsid w:val="003F1B5B"/>
    <w:rsid w:val="00512591"/>
    <w:rsid w:val="005D0562"/>
    <w:rsid w:val="006839CE"/>
    <w:rsid w:val="006C6E64"/>
    <w:rsid w:val="006D5619"/>
    <w:rsid w:val="006E269F"/>
    <w:rsid w:val="007727FB"/>
    <w:rsid w:val="007F51DF"/>
    <w:rsid w:val="008113F1"/>
    <w:rsid w:val="00844671"/>
    <w:rsid w:val="00876590"/>
    <w:rsid w:val="008930A2"/>
    <w:rsid w:val="00937B20"/>
    <w:rsid w:val="00A45724"/>
    <w:rsid w:val="00B073F8"/>
    <w:rsid w:val="00B7660D"/>
    <w:rsid w:val="00BA76B4"/>
    <w:rsid w:val="00CD5118"/>
    <w:rsid w:val="00D45A85"/>
    <w:rsid w:val="00EB0B9B"/>
    <w:rsid w:val="00F01EAA"/>
    <w:rsid w:val="00FA0024"/>
    <w:rsid w:val="00FC2B89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BE08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4572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A457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4572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Macintosh Word</Application>
  <DocSecurity>0</DocSecurity>
  <Lines>6</Lines>
  <Paragraphs>1</Paragraphs>
  <ScaleCrop>false</ScaleCrop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2017-12-22T18:11:00Z</dcterms:created>
  <dcterms:modified xsi:type="dcterms:W3CDTF">2017-12-22T18:11:00Z</dcterms:modified>
</cp:coreProperties>
</file>