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554" w:rsidRPr="00BE0D83" w:rsidRDefault="00786554" w:rsidP="002D233E">
      <w:pPr>
        <w:bidi w:val="0"/>
        <w:rPr>
          <w:rFonts w:asciiTheme="minorBidi" w:eastAsia="Calibri" w:hAnsiTheme="minorBidi"/>
          <w:sz w:val="20"/>
          <w:szCs w:val="20"/>
        </w:rPr>
      </w:pPr>
      <w:r w:rsidRPr="00BE0D83">
        <w:rPr>
          <w:rFonts w:asciiTheme="minorBidi" w:eastAsia="Calibri" w:hAnsiTheme="minorBidi"/>
          <w:sz w:val="20"/>
          <w:szCs w:val="20"/>
        </w:rPr>
        <w:t>Supplementary Table 2: Breast cancer diagnosis and treatment costs</w:t>
      </w:r>
      <w:r w:rsidR="00F5384C" w:rsidRPr="00BE0D83">
        <w:rPr>
          <w:rFonts w:asciiTheme="minorBidi" w:eastAsia="Calibri" w:hAnsiTheme="minorBidi"/>
          <w:sz w:val="20"/>
          <w:szCs w:val="20"/>
        </w:rPr>
        <w:t xml:space="preserve"> (</w:t>
      </w:r>
      <w:r w:rsidR="00F5384C" w:rsidRPr="00BE0D83">
        <w:rPr>
          <w:rFonts w:asciiTheme="minorBidi" w:hAnsiTheme="minorBidi"/>
          <w:sz w:val="20"/>
          <w:szCs w:val="20"/>
        </w:rPr>
        <w:t>All costs received from IMH</w:t>
      </w:r>
      <w:r w:rsidR="00F0796A" w:rsidRPr="00BE0D83">
        <w:rPr>
          <w:rFonts w:asciiTheme="minorBidi" w:hAnsiTheme="minorBidi"/>
          <w:sz w:val="20"/>
          <w:szCs w:val="20"/>
        </w:rPr>
        <w:t>*</w:t>
      </w:r>
      <w:r w:rsidR="00F5384C" w:rsidRPr="00BE0D83">
        <w:rPr>
          <w:rFonts w:asciiTheme="minorBidi" w:hAnsiTheme="minorBidi"/>
          <w:sz w:val="20"/>
          <w:szCs w:val="20"/>
        </w:rPr>
        <w:t xml:space="preserve"> pricing list</w:t>
      </w:r>
      <w:r w:rsidR="002D233E" w:rsidRPr="00BE0D83">
        <w:rPr>
          <w:rFonts w:asciiTheme="minorBidi" w:eastAsia="Calibri" w:hAnsiTheme="minorBidi"/>
          <w:sz w:val="20"/>
          <w:szCs w:val="20"/>
        </w:rPr>
        <w:t xml:space="preserve"> </w:t>
      </w:r>
      <w:r w:rsidR="002D233E" w:rsidRPr="00BE0D83">
        <w:rPr>
          <w:rFonts w:asciiTheme="minorBidi" w:eastAsia="Calibri" w:hAnsiTheme="minorBidi"/>
          <w:sz w:val="20"/>
          <w:szCs w:val="20"/>
        </w:rPr>
        <w:fldChar w:fldCharType="begin" w:fldLock="1"/>
      </w:r>
      <w:r w:rsidR="002D233E" w:rsidRPr="00BE0D83">
        <w:rPr>
          <w:rFonts w:asciiTheme="minorBidi" w:eastAsia="Calibri" w:hAnsiTheme="minorBidi"/>
          <w:sz w:val="20"/>
          <w:szCs w:val="20"/>
        </w:rPr>
        <w:instrText>ADDIN CSL_CITATION {"citationItems":[{"id":"ITEM-1","itemData":{"URL":"https://www.health.gov.il/Subjects/Finance/Taarifon/Pages/PriceList.aspx","accessed":{"date-parts":[["2020","10","15"]]},"id":"ITEM-1","issued":{"date-parts":[["2020"]]},"title":"Ministry of Health pricing list, 2020","type":"webpage"},"uris":["http://www.mendeley.com/documents/?uuid=e081b21a-28b6-3626-b2d2-becdb29d04dd"]}],"mendeley":{"formattedCitation":"(1)","plainTextFormattedCitation":"(1)","previouslyFormattedCitation":"(1)"},"properties":{"noteIndex":0},"schema":"https://github.com/citation-style-language/schema/raw/master/csl-citation.json"}</w:instrText>
      </w:r>
      <w:r w:rsidR="002D233E" w:rsidRPr="00BE0D83">
        <w:rPr>
          <w:rFonts w:asciiTheme="minorBidi" w:eastAsia="Calibri" w:hAnsiTheme="minorBidi"/>
          <w:sz w:val="20"/>
          <w:szCs w:val="20"/>
        </w:rPr>
        <w:fldChar w:fldCharType="separate"/>
      </w:r>
      <w:r w:rsidR="002D233E" w:rsidRPr="00BE0D83">
        <w:rPr>
          <w:rFonts w:asciiTheme="minorBidi" w:eastAsia="Calibri" w:hAnsiTheme="minorBidi"/>
          <w:noProof/>
          <w:sz w:val="20"/>
          <w:szCs w:val="20"/>
        </w:rPr>
        <w:t>(1)</w:t>
      </w:r>
      <w:r w:rsidR="002D233E" w:rsidRPr="00BE0D83">
        <w:rPr>
          <w:rFonts w:asciiTheme="minorBidi" w:eastAsia="Calibri" w:hAnsiTheme="minorBidi"/>
          <w:sz w:val="20"/>
          <w:szCs w:val="20"/>
        </w:rPr>
        <w:fldChar w:fldCharType="end"/>
      </w:r>
    </w:p>
    <w:p w:rsidR="00786554" w:rsidRPr="00BE0D83" w:rsidRDefault="00786554" w:rsidP="00786554">
      <w:pPr>
        <w:bidi w:val="0"/>
        <w:rPr>
          <w:rFonts w:asciiTheme="minorBidi" w:eastAsia="Calibri" w:hAnsiTheme="minorBidi"/>
          <w:sz w:val="20"/>
          <w:szCs w:val="20"/>
        </w:rPr>
      </w:pPr>
    </w:p>
    <w:tbl>
      <w:tblPr>
        <w:tblStyle w:val="TableGrid"/>
        <w:tblW w:w="9242" w:type="dxa"/>
        <w:tblLayout w:type="fixed"/>
        <w:tblLook w:val="04A0" w:firstRow="1" w:lastRow="0" w:firstColumn="1" w:lastColumn="0" w:noHBand="0" w:noVBand="1"/>
      </w:tblPr>
      <w:tblGrid>
        <w:gridCol w:w="2487"/>
        <w:gridCol w:w="928"/>
        <w:gridCol w:w="1080"/>
        <w:gridCol w:w="2250"/>
        <w:gridCol w:w="1260"/>
        <w:gridCol w:w="1237"/>
      </w:tblGrid>
      <w:tr w:rsidR="00FA4C8E" w:rsidRPr="00BE0D83" w:rsidTr="00BE0D83">
        <w:tc>
          <w:tcPr>
            <w:tcW w:w="2487" w:type="dxa"/>
          </w:tcPr>
          <w:p w:rsidR="00786554" w:rsidRPr="00BE0D83" w:rsidRDefault="00786554" w:rsidP="00786554">
            <w:pPr>
              <w:bidi w:val="0"/>
              <w:rPr>
                <w:rFonts w:asciiTheme="minorBidi" w:eastAsia="Calibri" w:hAnsiTheme="minorBidi"/>
                <w:sz w:val="20"/>
                <w:szCs w:val="20"/>
              </w:rPr>
            </w:pPr>
          </w:p>
        </w:tc>
        <w:tc>
          <w:tcPr>
            <w:tcW w:w="928" w:type="dxa"/>
          </w:tcPr>
          <w:p w:rsidR="00786554" w:rsidRPr="00BE0D83" w:rsidRDefault="00C17994" w:rsidP="00826DFF">
            <w:pPr>
              <w:bidi w:val="0"/>
              <w:rPr>
                <w:rFonts w:asciiTheme="minorBidi" w:eastAsia="Calibri" w:hAnsiTheme="minorBidi"/>
                <w:sz w:val="20"/>
                <w:szCs w:val="20"/>
              </w:rPr>
            </w:pPr>
            <w:r w:rsidRPr="00BE0D83">
              <w:rPr>
                <w:rFonts w:asciiTheme="minorBidi" w:eastAsia="Calibri" w:hAnsiTheme="minorBidi"/>
                <w:sz w:val="20"/>
                <w:szCs w:val="20"/>
              </w:rPr>
              <w:t xml:space="preserve">IMH </w:t>
            </w:r>
            <w:r w:rsidR="00786554" w:rsidRPr="00BE0D83">
              <w:rPr>
                <w:rFonts w:asciiTheme="minorBidi" w:eastAsia="Calibri" w:hAnsiTheme="minorBidi"/>
                <w:sz w:val="20"/>
                <w:szCs w:val="20"/>
              </w:rPr>
              <w:t>code</w:t>
            </w:r>
          </w:p>
        </w:tc>
        <w:tc>
          <w:tcPr>
            <w:tcW w:w="1080" w:type="dxa"/>
          </w:tcPr>
          <w:p w:rsidR="00786554" w:rsidRPr="00BE0D83" w:rsidRDefault="00786554" w:rsidP="00BE0D83">
            <w:pPr>
              <w:bidi w:val="0"/>
              <w:rPr>
                <w:rFonts w:asciiTheme="minorBidi" w:eastAsia="Calibri" w:hAnsiTheme="minorBidi"/>
                <w:sz w:val="20"/>
                <w:szCs w:val="20"/>
              </w:rPr>
            </w:pPr>
            <w:r w:rsidRPr="00BE0D83">
              <w:rPr>
                <w:rFonts w:asciiTheme="minorBidi" w:eastAsia="Calibri" w:hAnsiTheme="minorBidi"/>
                <w:sz w:val="20"/>
                <w:szCs w:val="20"/>
              </w:rPr>
              <w:t>Cost per service (</w:t>
            </w:r>
            <w:r w:rsidR="00BE0D83">
              <w:rPr>
                <w:rFonts w:asciiTheme="minorBidi" w:eastAsia="Calibri" w:hAnsiTheme="minorBidi"/>
                <w:sz w:val="20"/>
                <w:szCs w:val="20"/>
              </w:rPr>
              <w:t>NIS</w:t>
            </w:r>
            <w:r w:rsidRPr="00BE0D83">
              <w:rPr>
                <w:rFonts w:asciiTheme="minorBidi" w:eastAsia="Calibri" w:hAnsiTheme="minorBidi"/>
                <w:sz w:val="20"/>
                <w:szCs w:val="20"/>
              </w:rPr>
              <w:t>)</w:t>
            </w:r>
          </w:p>
        </w:tc>
        <w:tc>
          <w:tcPr>
            <w:tcW w:w="225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Number of services assumed in the model</w:t>
            </w:r>
          </w:p>
        </w:tc>
        <w:tc>
          <w:tcPr>
            <w:tcW w:w="126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Total cost per patient</w:t>
            </w:r>
          </w:p>
        </w:tc>
        <w:tc>
          <w:tcPr>
            <w:tcW w:w="1237" w:type="dxa"/>
          </w:tcPr>
          <w:p w:rsidR="00786554" w:rsidRPr="00BE0D83" w:rsidRDefault="00826DFF" w:rsidP="00C76DB4">
            <w:pPr>
              <w:bidi w:val="0"/>
              <w:rPr>
                <w:rFonts w:asciiTheme="minorBidi" w:eastAsia="Calibri" w:hAnsiTheme="minorBidi"/>
                <w:sz w:val="20"/>
                <w:szCs w:val="20"/>
              </w:rPr>
            </w:pPr>
            <w:r w:rsidRPr="00BE0D83">
              <w:rPr>
                <w:rFonts w:asciiTheme="minorBidi" w:eastAsia="Calibri" w:hAnsiTheme="minorBidi"/>
                <w:sz w:val="20"/>
                <w:szCs w:val="20"/>
              </w:rPr>
              <w:t>Remarks</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Mammography</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77056</w:t>
            </w:r>
          </w:p>
        </w:tc>
        <w:tc>
          <w:tcPr>
            <w:tcW w:w="1080" w:type="dxa"/>
          </w:tcPr>
          <w:p w:rsidR="00917394" w:rsidRPr="00BE0D83" w:rsidRDefault="00917394" w:rsidP="00F1477C">
            <w:pPr>
              <w:bidi w:val="0"/>
              <w:rPr>
                <w:rFonts w:asciiTheme="minorBidi" w:eastAsia="Calibri" w:hAnsiTheme="minorBidi"/>
                <w:sz w:val="20"/>
                <w:szCs w:val="20"/>
              </w:rPr>
            </w:pPr>
            <w:r w:rsidRPr="00BE0D83">
              <w:rPr>
                <w:rFonts w:asciiTheme="minorBidi" w:eastAsia="Calibri" w:hAnsiTheme="minorBidi"/>
                <w:sz w:val="20"/>
                <w:szCs w:val="20"/>
              </w:rPr>
              <w:t>2</w:t>
            </w:r>
            <w:r w:rsidRPr="00BE0D83">
              <w:rPr>
                <w:rFonts w:asciiTheme="minorBidi" w:eastAsia="Calibri" w:hAnsiTheme="minorBidi"/>
                <w:sz w:val="20"/>
                <w:szCs w:val="20"/>
                <w:rtl/>
              </w:rPr>
              <w:t>7</w:t>
            </w:r>
            <w:r w:rsidR="00F1477C" w:rsidRPr="00BE0D83">
              <w:rPr>
                <w:rFonts w:asciiTheme="minorBidi" w:eastAsia="Calibri" w:hAnsiTheme="minorBidi"/>
                <w:sz w:val="20"/>
                <w:szCs w:val="20"/>
              </w:rPr>
              <w:t>9</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tl/>
              </w:rPr>
              <w:t>1</w:t>
            </w:r>
          </w:p>
        </w:tc>
        <w:tc>
          <w:tcPr>
            <w:tcW w:w="126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Pr>
              <w:t>27</w:t>
            </w:r>
            <w:r w:rsidR="000F3F3C" w:rsidRPr="00BE0D83">
              <w:rPr>
                <w:rFonts w:asciiTheme="minorBidi" w:eastAsia="Calibri" w:hAnsiTheme="minorBidi"/>
                <w:sz w:val="20"/>
                <w:szCs w:val="20"/>
              </w:rPr>
              <w:t>9</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IMH</w:t>
            </w:r>
            <w:r w:rsidR="00917394" w:rsidRPr="00BE0D83">
              <w:rPr>
                <w:rFonts w:asciiTheme="minorBidi" w:hAnsiTheme="minorBidi"/>
                <w:color w:val="000000" w:themeColor="text1"/>
                <w:sz w:val="20"/>
                <w:szCs w:val="20"/>
              </w:rPr>
              <w:t xml:space="preserve"> 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Breast US</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tl/>
              </w:rPr>
              <w:t>76645</w:t>
            </w:r>
          </w:p>
        </w:tc>
        <w:tc>
          <w:tcPr>
            <w:tcW w:w="1080" w:type="dxa"/>
          </w:tcPr>
          <w:p w:rsidR="00917394" w:rsidRPr="00BE0D83" w:rsidRDefault="00917394" w:rsidP="00F1477C">
            <w:pPr>
              <w:bidi w:val="0"/>
              <w:rPr>
                <w:rFonts w:asciiTheme="minorBidi" w:eastAsia="Calibri" w:hAnsiTheme="minorBidi"/>
                <w:sz w:val="20"/>
                <w:szCs w:val="20"/>
              </w:rPr>
            </w:pPr>
            <w:r w:rsidRPr="00BE0D83">
              <w:rPr>
                <w:rFonts w:asciiTheme="minorBidi" w:eastAsia="Calibri" w:hAnsiTheme="minorBidi"/>
                <w:sz w:val="20"/>
                <w:szCs w:val="20"/>
                <w:rtl/>
              </w:rPr>
              <w:t>2</w:t>
            </w:r>
            <w:r w:rsidRPr="00BE0D83">
              <w:rPr>
                <w:rFonts w:asciiTheme="minorBidi" w:eastAsia="Calibri" w:hAnsiTheme="minorBidi"/>
                <w:sz w:val="20"/>
                <w:szCs w:val="20"/>
              </w:rPr>
              <w:t>7</w:t>
            </w:r>
            <w:r w:rsidR="00F1477C" w:rsidRPr="00BE0D83">
              <w:rPr>
                <w:rFonts w:asciiTheme="minorBidi" w:eastAsia="Calibri" w:hAnsiTheme="minorBidi"/>
                <w:sz w:val="20"/>
                <w:szCs w:val="20"/>
              </w:rPr>
              <w:t>7</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tl/>
              </w:rPr>
              <w:t>1</w:t>
            </w:r>
          </w:p>
        </w:tc>
        <w:tc>
          <w:tcPr>
            <w:tcW w:w="126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tl/>
              </w:rPr>
              <w:t>27</w:t>
            </w:r>
            <w:r w:rsidR="000F3F3C" w:rsidRPr="00BE0D83">
              <w:rPr>
                <w:rFonts w:asciiTheme="minorBidi" w:eastAsia="Calibri" w:hAnsiTheme="minorBidi"/>
                <w:sz w:val="20"/>
                <w:szCs w:val="20"/>
              </w:rPr>
              <w:t>7</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Imaging guided Breast biopsy</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19102</w:t>
            </w:r>
          </w:p>
        </w:tc>
        <w:tc>
          <w:tcPr>
            <w:tcW w:w="1080" w:type="dxa"/>
          </w:tcPr>
          <w:p w:rsidR="00917394" w:rsidRPr="00BE0D83" w:rsidRDefault="00F1477C" w:rsidP="00F1477C">
            <w:pPr>
              <w:bidi w:val="0"/>
              <w:rPr>
                <w:rFonts w:asciiTheme="minorBidi" w:eastAsia="Calibri" w:hAnsiTheme="minorBidi"/>
                <w:sz w:val="20"/>
                <w:szCs w:val="20"/>
              </w:rPr>
            </w:pPr>
            <w:r w:rsidRPr="00BE0D83">
              <w:rPr>
                <w:rFonts w:asciiTheme="minorBidi" w:eastAsia="Calibri" w:hAnsiTheme="minorBidi"/>
                <w:sz w:val="20"/>
                <w:szCs w:val="20"/>
              </w:rPr>
              <w:t>2,504</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1</w:t>
            </w:r>
          </w:p>
        </w:tc>
        <w:tc>
          <w:tcPr>
            <w:tcW w:w="1260" w:type="dxa"/>
          </w:tcPr>
          <w:p w:rsidR="00917394" w:rsidRPr="00BE0D83" w:rsidRDefault="00A028FA" w:rsidP="00917394">
            <w:pPr>
              <w:bidi w:val="0"/>
              <w:rPr>
                <w:rFonts w:asciiTheme="minorBidi" w:eastAsia="Calibri" w:hAnsiTheme="minorBidi"/>
                <w:sz w:val="20"/>
                <w:szCs w:val="20"/>
              </w:rPr>
            </w:pPr>
            <w:r w:rsidRPr="00BE0D83">
              <w:rPr>
                <w:rFonts w:asciiTheme="minorBidi" w:eastAsia="Calibri" w:hAnsiTheme="minorBidi"/>
                <w:sz w:val="20"/>
                <w:szCs w:val="20"/>
              </w:rPr>
              <w:t>2,504</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IMH</w:t>
            </w:r>
            <w:r w:rsidR="00917394" w:rsidRPr="00BE0D83">
              <w:rPr>
                <w:rFonts w:asciiTheme="minorBidi" w:hAnsiTheme="minorBidi"/>
                <w:color w:val="000000" w:themeColor="text1"/>
                <w:sz w:val="20"/>
                <w:szCs w:val="20"/>
              </w:rPr>
              <w:t xml:space="preserve"> 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Pathology examination</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88305</w:t>
            </w:r>
          </w:p>
        </w:tc>
        <w:tc>
          <w:tcPr>
            <w:tcW w:w="1080" w:type="dxa"/>
          </w:tcPr>
          <w:p w:rsidR="00917394" w:rsidRPr="00BE0D83" w:rsidRDefault="00F1477C" w:rsidP="00917394">
            <w:pPr>
              <w:bidi w:val="0"/>
              <w:rPr>
                <w:rFonts w:asciiTheme="minorBidi" w:eastAsia="Calibri" w:hAnsiTheme="minorBidi"/>
                <w:sz w:val="20"/>
                <w:szCs w:val="20"/>
              </w:rPr>
            </w:pPr>
            <w:r w:rsidRPr="00BE0D83">
              <w:rPr>
                <w:rFonts w:asciiTheme="minorBidi" w:eastAsia="Calibri" w:hAnsiTheme="minorBidi"/>
                <w:sz w:val="20"/>
                <w:szCs w:val="20"/>
              </w:rPr>
              <w:t>217</w:t>
            </w:r>
          </w:p>
        </w:tc>
        <w:tc>
          <w:tcPr>
            <w:tcW w:w="2250" w:type="dxa"/>
          </w:tcPr>
          <w:p w:rsidR="00917394" w:rsidRPr="00BE0D83" w:rsidRDefault="00B07A81" w:rsidP="00917394">
            <w:pPr>
              <w:bidi w:val="0"/>
              <w:rPr>
                <w:rFonts w:asciiTheme="minorBidi" w:eastAsia="Calibri" w:hAnsiTheme="minorBidi"/>
                <w:sz w:val="20"/>
                <w:szCs w:val="20"/>
              </w:rPr>
            </w:pPr>
            <w:r w:rsidRPr="00BE0D83">
              <w:rPr>
                <w:rFonts w:asciiTheme="minorBidi" w:eastAsia="Calibri" w:hAnsiTheme="minorBidi"/>
                <w:sz w:val="20"/>
                <w:szCs w:val="20"/>
              </w:rPr>
              <w:t>2</w:t>
            </w:r>
          </w:p>
        </w:tc>
        <w:tc>
          <w:tcPr>
            <w:tcW w:w="1260" w:type="dxa"/>
          </w:tcPr>
          <w:p w:rsidR="00917394" w:rsidRPr="00BE0D83" w:rsidRDefault="00B07A81" w:rsidP="00917394">
            <w:pPr>
              <w:bidi w:val="0"/>
              <w:rPr>
                <w:rFonts w:asciiTheme="minorBidi" w:eastAsia="Calibri" w:hAnsiTheme="minorBidi"/>
                <w:sz w:val="20"/>
                <w:szCs w:val="20"/>
              </w:rPr>
            </w:pPr>
            <w:r w:rsidRPr="00BE0D83">
              <w:rPr>
                <w:rFonts w:asciiTheme="minorBidi" w:eastAsia="Calibri" w:hAnsiTheme="minorBidi"/>
                <w:sz w:val="20"/>
                <w:szCs w:val="20"/>
              </w:rPr>
              <w:t>434</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proofErr w:type="spellStart"/>
            <w:r w:rsidRPr="00BE0D83">
              <w:rPr>
                <w:rFonts w:asciiTheme="minorBidi" w:eastAsia="Calibri" w:hAnsiTheme="minorBidi"/>
                <w:sz w:val="20"/>
                <w:szCs w:val="20"/>
              </w:rPr>
              <w:t>Immunohystochemistry</w:t>
            </w:r>
            <w:proofErr w:type="spellEnd"/>
            <w:r w:rsidRPr="00BE0D83">
              <w:rPr>
                <w:rFonts w:asciiTheme="minorBidi" w:eastAsia="Calibri" w:hAnsiTheme="minorBidi"/>
                <w:sz w:val="20"/>
                <w:szCs w:val="20"/>
              </w:rPr>
              <w:t xml:space="preserve"> staining</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L0564</w:t>
            </w:r>
          </w:p>
        </w:tc>
        <w:tc>
          <w:tcPr>
            <w:tcW w:w="1080" w:type="dxa"/>
          </w:tcPr>
          <w:p w:rsidR="00917394" w:rsidRPr="00BE0D83" w:rsidRDefault="00917394" w:rsidP="00F1477C">
            <w:pPr>
              <w:bidi w:val="0"/>
              <w:rPr>
                <w:rFonts w:asciiTheme="minorBidi" w:eastAsia="Calibri" w:hAnsiTheme="minorBidi"/>
                <w:sz w:val="20"/>
                <w:szCs w:val="20"/>
              </w:rPr>
            </w:pPr>
            <w:r w:rsidRPr="00BE0D83">
              <w:rPr>
                <w:rFonts w:asciiTheme="minorBidi" w:eastAsia="Calibri" w:hAnsiTheme="minorBidi"/>
                <w:sz w:val="20"/>
                <w:szCs w:val="20"/>
                <w:rtl/>
              </w:rPr>
              <w:t>2,0</w:t>
            </w:r>
            <w:r w:rsidR="00F1477C" w:rsidRPr="00BE0D83">
              <w:rPr>
                <w:rFonts w:asciiTheme="minorBidi" w:eastAsia="Calibri" w:hAnsiTheme="minorBidi"/>
                <w:sz w:val="20"/>
                <w:szCs w:val="20"/>
              </w:rPr>
              <w:t>70</w:t>
            </w:r>
          </w:p>
        </w:tc>
        <w:tc>
          <w:tcPr>
            <w:tcW w:w="2250" w:type="dxa"/>
          </w:tcPr>
          <w:p w:rsidR="00917394" w:rsidRPr="00BE0D83" w:rsidRDefault="00B07A81" w:rsidP="00917394">
            <w:pPr>
              <w:bidi w:val="0"/>
              <w:rPr>
                <w:rFonts w:asciiTheme="minorBidi" w:eastAsia="Calibri" w:hAnsiTheme="minorBidi"/>
                <w:sz w:val="20"/>
                <w:szCs w:val="20"/>
              </w:rPr>
            </w:pPr>
            <w:r w:rsidRPr="00BE0D83">
              <w:rPr>
                <w:rFonts w:asciiTheme="minorBidi" w:eastAsia="Calibri" w:hAnsiTheme="minorBidi"/>
                <w:sz w:val="20"/>
                <w:szCs w:val="20"/>
              </w:rPr>
              <w:t>2</w:t>
            </w:r>
          </w:p>
        </w:tc>
        <w:tc>
          <w:tcPr>
            <w:tcW w:w="1260" w:type="dxa"/>
          </w:tcPr>
          <w:p w:rsidR="00917394" w:rsidRPr="00BE0D83" w:rsidRDefault="00B07A81" w:rsidP="00A028FA">
            <w:pPr>
              <w:bidi w:val="0"/>
              <w:rPr>
                <w:rFonts w:asciiTheme="minorBidi" w:eastAsia="Calibri" w:hAnsiTheme="minorBidi"/>
                <w:sz w:val="20"/>
                <w:szCs w:val="20"/>
              </w:rPr>
            </w:pPr>
            <w:r w:rsidRPr="00BE0D83">
              <w:rPr>
                <w:rFonts w:asciiTheme="minorBidi" w:eastAsia="Calibri" w:hAnsiTheme="minorBidi"/>
                <w:sz w:val="20"/>
                <w:szCs w:val="20"/>
              </w:rPr>
              <w:t>4,140</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Breast cancer hormonal receptor testing</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84233</w:t>
            </w:r>
          </w:p>
        </w:tc>
        <w:tc>
          <w:tcPr>
            <w:tcW w:w="1080" w:type="dxa"/>
          </w:tcPr>
          <w:p w:rsidR="00917394" w:rsidRPr="00BE0D83" w:rsidRDefault="00917394" w:rsidP="00F1477C">
            <w:pPr>
              <w:bidi w:val="0"/>
              <w:rPr>
                <w:rFonts w:asciiTheme="minorBidi" w:eastAsia="Calibri" w:hAnsiTheme="minorBidi"/>
                <w:sz w:val="20"/>
                <w:szCs w:val="20"/>
              </w:rPr>
            </w:pPr>
            <w:r w:rsidRPr="00BE0D83">
              <w:rPr>
                <w:rFonts w:asciiTheme="minorBidi" w:eastAsia="Calibri" w:hAnsiTheme="minorBidi"/>
                <w:sz w:val="20"/>
                <w:szCs w:val="20"/>
              </w:rPr>
              <w:t>7</w:t>
            </w:r>
            <w:r w:rsidR="00F1477C" w:rsidRPr="00BE0D83">
              <w:rPr>
                <w:rFonts w:asciiTheme="minorBidi" w:eastAsia="Calibri" w:hAnsiTheme="minorBidi"/>
                <w:sz w:val="20"/>
                <w:szCs w:val="20"/>
              </w:rPr>
              <w:t>41</w:t>
            </w:r>
          </w:p>
        </w:tc>
        <w:tc>
          <w:tcPr>
            <w:tcW w:w="2250" w:type="dxa"/>
          </w:tcPr>
          <w:p w:rsidR="00917394" w:rsidRPr="00BE0D83" w:rsidRDefault="00B07A81" w:rsidP="00917394">
            <w:pPr>
              <w:bidi w:val="0"/>
              <w:rPr>
                <w:rFonts w:asciiTheme="minorBidi" w:eastAsia="Calibri" w:hAnsiTheme="minorBidi"/>
                <w:sz w:val="20"/>
                <w:szCs w:val="20"/>
              </w:rPr>
            </w:pPr>
            <w:r w:rsidRPr="00BE0D83">
              <w:rPr>
                <w:rFonts w:asciiTheme="minorBidi" w:eastAsia="Calibri" w:hAnsiTheme="minorBidi"/>
                <w:sz w:val="20"/>
                <w:szCs w:val="20"/>
              </w:rPr>
              <w:t>2</w:t>
            </w:r>
          </w:p>
        </w:tc>
        <w:tc>
          <w:tcPr>
            <w:tcW w:w="1260" w:type="dxa"/>
          </w:tcPr>
          <w:p w:rsidR="00917394" w:rsidRPr="00BE0D83" w:rsidRDefault="00B07A81" w:rsidP="00A028FA">
            <w:pPr>
              <w:bidi w:val="0"/>
              <w:rPr>
                <w:rFonts w:asciiTheme="minorBidi" w:eastAsia="Calibri" w:hAnsiTheme="minorBidi"/>
                <w:sz w:val="20"/>
                <w:szCs w:val="20"/>
              </w:rPr>
            </w:pPr>
            <w:r w:rsidRPr="00BE0D83">
              <w:rPr>
                <w:rFonts w:asciiTheme="minorBidi" w:eastAsia="Calibri" w:hAnsiTheme="minorBidi"/>
                <w:sz w:val="20"/>
                <w:szCs w:val="20"/>
              </w:rPr>
              <w:t>1,482</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786554" w:rsidRPr="00BE0D83" w:rsidRDefault="00786554" w:rsidP="00961981">
            <w:pPr>
              <w:bidi w:val="0"/>
              <w:rPr>
                <w:rFonts w:asciiTheme="minorBidi" w:eastAsia="Calibri" w:hAnsiTheme="minorBidi"/>
                <w:sz w:val="20"/>
                <w:szCs w:val="20"/>
              </w:rPr>
            </w:pPr>
            <w:r w:rsidRPr="00BE0D83">
              <w:rPr>
                <w:rFonts w:asciiTheme="minorBidi" w:eastAsia="Calibri" w:hAnsiTheme="minorBidi"/>
                <w:sz w:val="20"/>
                <w:szCs w:val="20"/>
              </w:rPr>
              <w:t>Molecular profiling (for ER +)</w:t>
            </w:r>
          </w:p>
        </w:tc>
        <w:tc>
          <w:tcPr>
            <w:tcW w:w="928" w:type="dxa"/>
          </w:tcPr>
          <w:p w:rsidR="00786554" w:rsidRPr="00BE0D83" w:rsidRDefault="00786554" w:rsidP="00786554">
            <w:pPr>
              <w:bidi w:val="0"/>
              <w:rPr>
                <w:rFonts w:asciiTheme="minorBidi" w:eastAsia="Calibri" w:hAnsiTheme="minorBidi"/>
                <w:sz w:val="20"/>
                <w:szCs w:val="20"/>
                <w:rtl/>
              </w:rPr>
            </w:pPr>
          </w:p>
        </w:tc>
        <w:tc>
          <w:tcPr>
            <w:tcW w:w="108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12,000</w:t>
            </w:r>
          </w:p>
        </w:tc>
        <w:tc>
          <w:tcPr>
            <w:tcW w:w="2250" w:type="dxa"/>
          </w:tcPr>
          <w:p w:rsidR="00786554" w:rsidRPr="00BE0D83" w:rsidRDefault="00B07A81" w:rsidP="00786554">
            <w:pPr>
              <w:bidi w:val="0"/>
              <w:rPr>
                <w:rFonts w:asciiTheme="minorBidi" w:eastAsia="Calibri" w:hAnsiTheme="minorBidi"/>
                <w:sz w:val="20"/>
                <w:szCs w:val="20"/>
              </w:rPr>
            </w:pPr>
            <w:r w:rsidRPr="00BE0D83">
              <w:rPr>
                <w:rFonts w:asciiTheme="minorBidi" w:eastAsia="Calibri" w:hAnsiTheme="minorBidi"/>
                <w:sz w:val="20"/>
                <w:szCs w:val="20"/>
              </w:rPr>
              <w:t>1</w:t>
            </w:r>
          </w:p>
        </w:tc>
        <w:tc>
          <w:tcPr>
            <w:tcW w:w="126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12,000</w:t>
            </w:r>
          </w:p>
        </w:tc>
        <w:tc>
          <w:tcPr>
            <w:tcW w:w="1237" w:type="dxa"/>
          </w:tcPr>
          <w:p w:rsidR="00786554" w:rsidRPr="00BE0D83" w:rsidRDefault="008D55E6" w:rsidP="00FA4C8E">
            <w:pPr>
              <w:bidi w:val="0"/>
              <w:rPr>
                <w:rFonts w:asciiTheme="minorBidi" w:eastAsia="Calibri" w:hAnsiTheme="minorBidi"/>
                <w:sz w:val="20"/>
                <w:szCs w:val="20"/>
              </w:rPr>
            </w:pPr>
            <w:proofErr w:type="spellStart"/>
            <w:r w:rsidRPr="00BE0D83">
              <w:rPr>
                <w:rFonts w:asciiTheme="minorBidi" w:eastAsia="Calibri" w:hAnsiTheme="minorBidi"/>
                <w:sz w:val="20"/>
                <w:szCs w:val="20"/>
              </w:rPr>
              <w:t>Oncotype</w:t>
            </w:r>
            <w:proofErr w:type="spellEnd"/>
            <w:r w:rsidRPr="00BE0D83">
              <w:rPr>
                <w:rFonts w:asciiTheme="minorBidi" w:eastAsia="Calibri" w:hAnsiTheme="minorBidi"/>
                <w:sz w:val="20"/>
                <w:szCs w:val="20"/>
              </w:rPr>
              <w:t xml:space="preserve"> </w:t>
            </w:r>
            <w:proofErr w:type="spellStart"/>
            <w:r w:rsidRPr="00BE0D83">
              <w:rPr>
                <w:rFonts w:asciiTheme="minorBidi" w:eastAsia="Calibri" w:hAnsiTheme="minorBidi"/>
                <w:sz w:val="20"/>
                <w:szCs w:val="20"/>
              </w:rPr>
              <w:t>Dx</w:t>
            </w:r>
            <w:proofErr w:type="spellEnd"/>
            <w:r w:rsidRPr="00BE0D83">
              <w:rPr>
                <w:rFonts w:asciiTheme="minorBidi" w:eastAsia="Calibri" w:hAnsiTheme="minorBidi"/>
                <w:sz w:val="20"/>
                <w:szCs w:val="20"/>
              </w:rPr>
              <w: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Breast surgeon follow up</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L9266</w:t>
            </w:r>
          </w:p>
        </w:tc>
        <w:tc>
          <w:tcPr>
            <w:tcW w:w="1080" w:type="dxa"/>
          </w:tcPr>
          <w:p w:rsidR="00917394" w:rsidRPr="00BE0D83" w:rsidRDefault="00917394" w:rsidP="00F1477C">
            <w:pPr>
              <w:bidi w:val="0"/>
              <w:rPr>
                <w:rFonts w:asciiTheme="minorBidi" w:eastAsia="Calibri" w:hAnsiTheme="minorBidi"/>
                <w:sz w:val="20"/>
                <w:szCs w:val="20"/>
              </w:rPr>
            </w:pPr>
            <w:r w:rsidRPr="00BE0D83">
              <w:rPr>
                <w:rFonts w:asciiTheme="minorBidi" w:eastAsia="Calibri" w:hAnsiTheme="minorBidi"/>
                <w:sz w:val="20"/>
                <w:szCs w:val="20"/>
              </w:rPr>
              <w:t>15</w:t>
            </w:r>
            <w:r w:rsidR="00F1477C" w:rsidRPr="00BE0D83">
              <w:rPr>
                <w:rFonts w:asciiTheme="minorBidi" w:eastAsia="Calibri" w:hAnsiTheme="minorBidi" w:hint="cs"/>
                <w:sz w:val="20"/>
                <w:szCs w:val="20"/>
                <w:rtl/>
              </w:rPr>
              <w:t>3</w:t>
            </w:r>
          </w:p>
        </w:tc>
        <w:tc>
          <w:tcPr>
            <w:tcW w:w="2250" w:type="dxa"/>
          </w:tcPr>
          <w:p w:rsidR="00917394" w:rsidRPr="00BE0D83" w:rsidRDefault="00F1477C" w:rsidP="00917394">
            <w:pPr>
              <w:bidi w:val="0"/>
              <w:rPr>
                <w:rFonts w:asciiTheme="minorBidi" w:eastAsia="Calibri" w:hAnsiTheme="minorBidi"/>
                <w:sz w:val="20"/>
                <w:szCs w:val="20"/>
              </w:rPr>
            </w:pPr>
            <w:r w:rsidRPr="00BE0D83">
              <w:rPr>
                <w:rFonts w:asciiTheme="minorBidi" w:eastAsia="Calibri" w:hAnsiTheme="minorBidi"/>
                <w:sz w:val="20"/>
                <w:szCs w:val="20"/>
              </w:rPr>
              <w:t>5</w:t>
            </w:r>
          </w:p>
        </w:tc>
        <w:tc>
          <w:tcPr>
            <w:tcW w:w="1260" w:type="dxa"/>
          </w:tcPr>
          <w:p w:rsidR="00917394" w:rsidRPr="00BE0D83" w:rsidRDefault="00F1477C" w:rsidP="00A028FA">
            <w:pPr>
              <w:bidi w:val="0"/>
              <w:rPr>
                <w:rFonts w:asciiTheme="minorBidi" w:eastAsia="Calibri" w:hAnsiTheme="minorBidi"/>
                <w:sz w:val="20"/>
                <w:szCs w:val="20"/>
              </w:rPr>
            </w:pPr>
            <w:r w:rsidRPr="00BE0D83">
              <w:rPr>
                <w:rFonts w:asciiTheme="minorBidi" w:eastAsia="Calibri" w:hAnsiTheme="minorBidi" w:hint="cs"/>
                <w:sz w:val="20"/>
                <w:szCs w:val="20"/>
                <w:rtl/>
              </w:rPr>
              <w:t>7</w:t>
            </w:r>
            <w:r w:rsidR="00A028FA" w:rsidRPr="00BE0D83">
              <w:rPr>
                <w:rFonts w:asciiTheme="minorBidi" w:eastAsia="Calibri" w:hAnsiTheme="minorBidi"/>
                <w:sz w:val="20"/>
                <w:szCs w:val="20"/>
              </w:rPr>
              <w:t>65</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proofErr w:type="spellStart"/>
            <w:r w:rsidRPr="00BE0D83">
              <w:rPr>
                <w:rFonts w:asciiTheme="minorBidi" w:eastAsia="Calibri" w:hAnsiTheme="minorBidi"/>
                <w:sz w:val="20"/>
                <w:szCs w:val="20"/>
              </w:rPr>
              <w:t>Preop</w:t>
            </w:r>
            <w:proofErr w:type="spellEnd"/>
            <w:r w:rsidRPr="00BE0D83">
              <w:rPr>
                <w:rFonts w:asciiTheme="minorBidi" w:eastAsia="Calibri" w:hAnsiTheme="minorBidi"/>
                <w:sz w:val="20"/>
                <w:szCs w:val="20"/>
              </w:rPr>
              <w:t xml:space="preserve"> checkup</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99223</w:t>
            </w:r>
          </w:p>
        </w:tc>
        <w:tc>
          <w:tcPr>
            <w:tcW w:w="1080" w:type="dxa"/>
          </w:tcPr>
          <w:p w:rsidR="00917394" w:rsidRPr="00BE0D83" w:rsidRDefault="00917394" w:rsidP="00F1477C">
            <w:pPr>
              <w:bidi w:val="0"/>
              <w:rPr>
                <w:rFonts w:asciiTheme="minorBidi" w:eastAsia="Calibri" w:hAnsiTheme="minorBidi"/>
                <w:sz w:val="20"/>
                <w:szCs w:val="20"/>
                <w:rtl/>
              </w:rPr>
            </w:pPr>
            <w:r w:rsidRPr="00BE0D83">
              <w:rPr>
                <w:rFonts w:asciiTheme="minorBidi" w:eastAsia="Calibri" w:hAnsiTheme="minorBidi"/>
                <w:sz w:val="20"/>
                <w:szCs w:val="20"/>
              </w:rPr>
              <w:t>9</w:t>
            </w:r>
            <w:r w:rsidR="00F1477C" w:rsidRPr="00BE0D83">
              <w:rPr>
                <w:rFonts w:asciiTheme="minorBidi" w:eastAsia="Calibri" w:hAnsiTheme="minorBidi" w:hint="cs"/>
                <w:sz w:val="20"/>
                <w:szCs w:val="20"/>
                <w:rtl/>
              </w:rPr>
              <w:t>87</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1</w:t>
            </w:r>
          </w:p>
        </w:tc>
        <w:tc>
          <w:tcPr>
            <w:tcW w:w="1260" w:type="dxa"/>
          </w:tcPr>
          <w:p w:rsidR="00917394" w:rsidRPr="00BE0D83" w:rsidRDefault="00917394" w:rsidP="00A028FA">
            <w:pPr>
              <w:bidi w:val="0"/>
              <w:rPr>
                <w:rFonts w:asciiTheme="minorBidi" w:eastAsia="Calibri" w:hAnsiTheme="minorBidi"/>
                <w:sz w:val="20"/>
                <w:szCs w:val="20"/>
              </w:rPr>
            </w:pPr>
            <w:r w:rsidRPr="00BE0D83">
              <w:rPr>
                <w:rFonts w:asciiTheme="minorBidi" w:eastAsia="Calibri" w:hAnsiTheme="minorBidi"/>
                <w:sz w:val="20"/>
                <w:szCs w:val="20"/>
              </w:rPr>
              <w:t>9</w:t>
            </w:r>
            <w:r w:rsidR="00A028FA" w:rsidRPr="00BE0D83">
              <w:rPr>
                <w:rFonts w:asciiTheme="minorBidi" w:eastAsia="Calibri" w:hAnsiTheme="minorBidi"/>
                <w:sz w:val="20"/>
                <w:szCs w:val="20"/>
              </w:rPr>
              <w:t>87</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Lumpectomy/mastectomy</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G00</w:t>
            </w:r>
            <w:r w:rsidRPr="00BE0D83">
              <w:rPr>
                <w:rFonts w:asciiTheme="minorBidi" w:eastAsia="Calibri" w:hAnsiTheme="minorBidi"/>
                <w:sz w:val="20"/>
                <w:szCs w:val="20"/>
                <w:rtl/>
              </w:rPr>
              <w:t>51</w:t>
            </w:r>
          </w:p>
        </w:tc>
        <w:tc>
          <w:tcPr>
            <w:tcW w:w="1080" w:type="dxa"/>
          </w:tcPr>
          <w:p w:rsidR="00917394" w:rsidRPr="00BE0D83" w:rsidRDefault="00917394" w:rsidP="00227651">
            <w:pPr>
              <w:bidi w:val="0"/>
              <w:rPr>
                <w:rFonts w:asciiTheme="minorBidi" w:eastAsia="Calibri" w:hAnsiTheme="minorBidi"/>
                <w:sz w:val="20"/>
                <w:szCs w:val="20"/>
              </w:rPr>
            </w:pPr>
            <w:r w:rsidRPr="00BE0D83">
              <w:rPr>
                <w:rFonts w:asciiTheme="minorBidi" w:eastAsia="Calibri" w:hAnsiTheme="minorBidi"/>
                <w:sz w:val="20"/>
                <w:szCs w:val="20"/>
              </w:rPr>
              <w:t>19,</w:t>
            </w:r>
            <w:r w:rsidR="00227651" w:rsidRPr="00BE0D83">
              <w:rPr>
                <w:rFonts w:asciiTheme="minorBidi" w:eastAsia="Calibri" w:hAnsiTheme="minorBidi"/>
                <w:sz w:val="20"/>
                <w:szCs w:val="20"/>
              </w:rPr>
              <w:t>671</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tl/>
              </w:rPr>
              <w:t>1</w:t>
            </w:r>
          </w:p>
        </w:tc>
        <w:tc>
          <w:tcPr>
            <w:tcW w:w="1260" w:type="dxa"/>
          </w:tcPr>
          <w:p w:rsidR="00917394" w:rsidRPr="00BE0D83" w:rsidRDefault="00917394" w:rsidP="00A028FA">
            <w:pPr>
              <w:bidi w:val="0"/>
              <w:rPr>
                <w:rFonts w:asciiTheme="minorBidi" w:eastAsia="Calibri" w:hAnsiTheme="minorBidi"/>
                <w:sz w:val="20"/>
                <w:szCs w:val="20"/>
              </w:rPr>
            </w:pPr>
            <w:r w:rsidRPr="00BE0D83">
              <w:rPr>
                <w:rFonts w:asciiTheme="minorBidi" w:eastAsia="Calibri" w:hAnsiTheme="minorBidi"/>
                <w:sz w:val="20"/>
                <w:szCs w:val="20"/>
              </w:rPr>
              <w:t>19,</w:t>
            </w:r>
            <w:r w:rsidR="00A028FA" w:rsidRPr="00BE0D83">
              <w:rPr>
                <w:rFonts w:asciiTheme="minorBidi" w:eastAsia="Calibri" w:hAnsiTheme="minorBidi"/>
                <w:sz w:val="20"/>
                <w:szCs w:val="20"/>
              </w:rPr>
              <w:t>671</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Hospital admission 1</w:t>
            </w:r>
            <w:r w:rsidRPr="00BE0D83">
              <w:rPr>
                <w:rFonts w:asciiTheme="minorBidi" w:eastAsia="Calibri" w:hAnsiTheme="minorBidi"/>
                <w:sz w:val="20"/>
                <w:szCs w:val="20"/>
                <w:vertAlign w:val="superscript"/>
              </w:rPr>
              <w:t>st</w:t>
            </w:r>
            <w:r w:rsidRPr="00BE0D83">
              <w:rPr>
                <w:rFonts w:asciiTheme="minorBidi" w:eastAsia="Calibri" w:hAnsiTheme="minorBidi"/>
                <w:sz w:val="20"/>
                <w:szCs w:val="20"/>
              </w:rPr>
              <w:t xml:space="preserve"> 3 days</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G00H2</w:t>
            </w:r>
          </w:p>
        </w:tc>
        <w:tc>
          <w:tcPr>
            <w:tcW w:w="1080" w:type="dxa"/>
          </w:tcPr>
          <w:p w:rsidR="00917394" w:rsidRPr="00BE0D83" w:rsidRDefault="00917394" w:rsidP="00227651">
            <w:pPr>
              <w:bidi w:val="0"/>
              <w:rPr>
                <w:rFonts w:asciiTheme="minorBidi" w:eastAsia="Calibri" w:hAnsiTheme="minorBidi"/>
                <w:sz w:val="20"/>
                <w:szCs w:val="20"/>
              </w:rPr>
            </w:pPr>
            <w:r w:rsidRPr="00BE0D83">
              <w:rPr>
                <w:rFonts w:asciiTheme="minorBidi" w:eastAsia="Calibri" w:hAnsiTheme="minorBidi"/>
                <w:sz w:val="20"/>
                <w:szCs w:val="20"/>
              </w:rPr>
              <w:t>3,2</w:t>
            </w:r>
            <w:r w:rsidR="00227651" w:rsidRPr="00BE0D83">
              <w:rPr>
                <w:rFonts w:asciiTheme="minorBidi" w:eastAsia="Calibri" w:hAnsiTheme="minorBidi"/>
                <w:sz w:val="20"/>
                <w:szCs w:val="20"/>
              </w:rPr>
              <w:t>7</w:t>
            </w:r>
            <w:r w:rsidRPr="00BE0D83">
              <w:rPr>
                <w:rFonts w:asciiTheme="minorBidi" w:eastAsia="Calibri" w:hAnsiTheme="minorBidi"/>
                <w:sz w:val="20"/>
                <w:szCs w:val="20"/>
              </w:rPr>
              <w:t>1</w:t>
            </w:r>
          </w:p>
        </w:tc>
        <w:tc>
          <w:tcPr>
            <w:tcW w:w="2250" w:type="dxa"/>
          </w:tcPr>
          <w:p w:rsidR="00917394" w:rsidRPr="00BE0D83" w:rsidRDefault="00270DCA" w:rsidP="00917394">
            <w:pPr>
              <w:bidi w:val="0"/>
              <w:rPr>
                <w:rFonts w:asciiTheme="minorBidi" w:eastAsia="Calibri" w:hAnsiTheme="minorBidi"/>
                <w:sz w:val="20"/>
                <w:szCs w:val="20"/>
              </w:rPr>
            </w:pPr>
            <w:r w:rsidRPr="00BE0D83">
              <w:rPr>
                <w:rFonts w:asciiTheme="minorBidi" w:eastAsia="Calibri" w:hAnsiTheme="minorBidi"/>
                <w:sz w:val="20"/>
                <w:szCs w:val="20"/>
              </w:rPr>
              <w:t>6</w:t>
            </w:r>
          </w:p>
        </w:tc>
        <w:tc>
          <w:tcPr>
            <w:tcW w:w="1260" w:type="dxa"/>
          </w:tcPr>
          <w:p w:rsidR="00917394" w:rsidRPr="00BE0D83" w:rsidRDefault="00270DCA" w:rsidP="00A028FA">
            <w:pPr>
              <w:bidi w:val="0"/>
              <w:rPr>
                <w:rFonts w:asciiTheme="minorBidi" w:eastAsia="Calibri" w:hAnsiTheme="minorBidi"/>
                <w:sz w:val="20"/>
                <w:szCs w:val="20"/>
              </w:rPr>
            </w:pPr>
            <w:r w:rsidRPr="00BE0D83">
              <w:rPr>
                <w:rFonts w:asciiTheme="minorBidi" w:eastAsia="Calibri" w:hAnsiTheme="minorBidi"/>
                <w:sz w:val="20"/>
                <w:szCs w:val="20"/>
              </w:rPr>
              <w:t>19,626</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227651" w:rsidRPr="00BE0D83" w:rsidTr="00BE0D83">
        <w:tc>
          <w:tcPr>
            <w:tcW w:w="2487" w:type="dxa"/>
          </w:tcPr>
          <w:p w:rsidR="00227651" w:rsidRPr="00BE0D83" w:rsidRDefault="00227651" w:rsidP="00227651">
            <w:pPr>
              <w:bidi w:val="0"/>
              <w:rPr>
                <w:rFonts w:asciiTheme="minorBidi" w:eastAsia="Calibri" w:hAnsiTheme="minorBidi"/>
                <w:sz w:val="20"/>
                <w:szCs w:val="20"/>
              </w:rPr>
            </w:pPr>
            <w:r w:rsidRPr="00BE0D83">
              <w:rPr>
                <w:rFonts w:asciiTheme="minorBidi" w:eastAsia="Calibri" w:hAnsiTheme="minorBidi"/>
                <w:sz w:val="20"/>
                <w:szCs w:val="20"/>
              </w:rPr>
              <w:t>Hospital admission 4</w:t>
            </w:r>
            <w:r w:rsidRPr="00BE0D83">
              <w:rPr>
                <w:rFonts w:asciiTheme="minorBidi" w:eastAsia="Calibri" w:hAnsiTheme="minorBidi"/>
                <w:sz w:val="20"/>
                <w:szCs w:val="20"/>
                <w:vertAlign w:val="superscript"/>
              </w:rPr>
              <w:t>th</w:t>
            </w:r>
            <w:r w:rsidRPr="00BE0D83">
              <w:rPr>
                <w:rFonts w:asciiTheme="minorBidi" w:eastAsia="Calibri" w:hAnsiTheme="minorBidi"/>
                <w:sz w:val="20"/>
                <w:szCs w:val="20"/>
              </w:rPr>
              <w:t xml:space="preserve"> day onwards</w:t>
            </w:r>
          </w:p>
        </w:tc>
        <w:tc>
          <w:tcPr>
            <w:tcW w:w="928" w:type="dxa"/>
          </w:tcPr>
          <w:p w:rsidR="00227651" w:rsidRPr="00BE0D83" w:rsidRDefault="00227651" w:rsidP="00917394">
            <w:pPr>
              <w:bidi w:val="0"/>
              <w:rPr>
                <w:rFonts w:asciiTheme="minorBidi" w:eastAsia="Calibri" w:hAnsiTheme="minorBidi"/>
                <w:sz w:val="20"/>
                <w:szCs w:val="20"/>
              </w:rPr>
            </w:pPr>
            <w:r w:rsidRPr="00BE0D83">
              <w:rPr>
                <w:rFonts w:asciiTheme="minorBidi" w:eastAsia="Calibri" w:hAnsiTheme="minorBidi"/>
                <w:sz w:val="20"/>
                <w:szCs w:val="20"/>
              </w:rPr>
              <w:t>G00H4</w:t>
            </w:r>
          </w:p>
        </w:tc>
        <w:tc>
          <w:tcPr>
            <w:tcW w:w="1080" w:type="dxa"/>
          </w:tcPr>
          <w:p w:rsidR="00227651" w:rsidRPr="00BE0D83" w:rsidRDefault="00227651" w:rsidP="00917394">
            <w:pPr>
              <w:bidi w:val="0"/>
              <w:rPr>
                <w:rFonts w:asciiTheme="minorBidi" w:eastAsia="Calibri" w:hAnsiTheme="minorBidi"/>
                <w:sz w:val="20"/>
                <w:szCs w:val="20"/>
              </w:rPr>
            </w:pPr>
            <w:r w:rsidRPr="00BE0D83">
              <w:rPr>
                <w:rFonts w:asciiTheme="minorBidi" w:eastAsia="Calibri" w:hAnsiTheme="minorBidi"/>
                <w:sz w:val="20"/>
                <w:szCs w:val="20"/>
              </w:rPr>
              <w:t>2,844</w:t>
            </w:r>
          </w:p>
        </w:tc>
        <w:tc>
          <w:tcPr>
            <w:tcW w:w="2250" w:type="dxa"/>
          </w:tcPr>
          <w:p w:rsidR="00227651" w:rsidRPr="00BE0D83" w:rsidRDefault="00270DCA" w:rsidP="00917394">
            <w:pPr>
              <w:bidi w:val="0"/>
              <w:rPr>
                <w:rFonts w:asciiTheme="minorBidi" w:eastAsia="Calibri" w:hAnsiTheme="minorBidi"/>
                <w:sz w:val="20"/>
                <w:szCs w:val="20"/>
                <w:rtl/>
              </w:rPr>
            </w:pPr>
            <w:r w:rsidRPr="00BE0D83">
              <w:rPr>
                <w:rFonts w:asciiTheme="minorBidi" w:eastAsia="Calibri" w:hAnsiTheme="minorBidi"/>
                <w:sz w:val="20"/>
                <w:szCs w:val="20"/>
              </w:rPr>
              <w:t>4</w:t>
            </w:r>
          </w:p>
        </w:tc>
        <w:tc>
          <w:tcPr>
            <w:tcW w:w="1260" w:type="dxa"/>
          </w:tcPr>
          <w:p w:rsidR="00227651" w:rsidRPr="00BE0D83" w:rsidRDefault="00270DCA" w:rsidP="00270DCA">
            <w:pPr>
              <w:bidi w:val="0"/>
              <w:rPr>
                <w:rFonts w:asciiTheme="minorBidi" w:eastAsia="Calibri" w:hAnsiTheme="minorBidi"/>
                <w:sz w:val="20"/>
                <w:szCs w:val="20"/>
              </w:rPr>
            </w:pPr>
            <w:r w:rsidRPr="00BE0D83">
              <w:rPr>
                <w:rFonts w:asciiTheme="minorBidi" w:eastAsia="Calibri" w:hAnsiTheme="minorBidi"/>
                <w:sz w:val="20"/>
                <w:szCs w:val="20"/>
              </w:rPr>
              <w:t>11,376</w:t>
            </w:r>
          </w:p>
        </w:tc>
        <w:tc>
          <w:tcPr>
            <w:tcW w:w="1237" w:type="dxa"/>
          </w:tcPr>
          <w:p w:rsidR="00227651" w:rsidRPr="00BE0D83" w:rsidRDefault="000F3F3C" w:rsidP="00FA4C8E">
            <w:pPr>
              <w:bidi w:val="0"/>
              <w:rPr>
                <w:rFonts w:asciiTheme="minorBidi" w:hAnsiTheme="minorBidi"/>
                <w:color w:val="000000" w:themeColor="text1"/>
                <w:sz w:val="20"/>
                <w:szCs w:val="20"/>
              </w:rPr>
            </w:pPr>
            <w:r w:rsidRPr="00BE0D83">
              <w:rPr>
                <w:rFonts w:asciiTheme="minorBidi" w:hAnsiTheme="minorBidi"/>
                <w:color w:val="000000" w:themeColor="text1"/>
                <w:sz w:val="20"/>
                <w:szCs w:val="20"/>
              </w:rPr>
              <w:t>IMH pricing list</w:t>
            </w:r>
          </w:p>
        </w:tc>
      </w:tr>
      <w:tr w:rsidR="00926299" w:rsidRPr="00BE0D83" w:rsidTr="00BE0D83">
        <w:tc>
          <w:tcPr>
            <w:tcW w:w="2487" w:type="dxa"/>
          </w:tcPr>
          <w:p w:rsidR="00926299" w:rsidRPr="00BE0D83" w:rsidRDefault="00926299" w:rsidP="00926299">
            <w:pPr>
              <w:bidi w:val="0"/>
              <w:rPr>
                <w:rFonts w:asciiTheme="minorBidi" w:eastAsia="Calibri" w:hAnsiTheme="minorBidi"/>
                <w:sz w:val="20"/>
                <w:szCs w:val="20"/>
              </w:rPr>
            </w:pPr>
            <w:r w:rsidRPr="00BE0D83">
              <w:rPr>
                <w:rFonts w:asciiTheme="minorBidi" w:eastAsia="Calibri" w:hAnsiTheme="minorBidi"/>
                <w:sz w:val="20"/>
                <w:szCs w:val="20"/>
              </w:rPr>
              <w:t>Imaging</w:t>
            </w:r>
            <w:r w:rsidR="000422C3" w:rsidRPr="00BE0D83">
              <w:rPr>
                <w:rFonts w:asciiTheme="minorBidi" w:eastAsia="Calibri" w:hAnsiTheme="minorBidi"/>
                <w:sz w:val="20"/>
                <w:szCs w:val="20"/>
              </w:rPr>
              <w:t xml:space="preserve"> PET-FDG</w:t>
            </w:r>
          </w:p>
        </w:tc>
        <w:tc>
          <w:tcPr>
            <w:tcW w:w="928" w:type="dxa"/>
          </w:tcPr>
          <w:p w:rsidR="00926299" w:rsidRPr="00BE0D83" w:rsidRDefault="000422C3" w:rsidP="00917394">
            <w:pPr>
              <w:bidi w:val="0"/>
              <w:rPr>
                <w:rFonts w:asciiTheme="minorBidi" w:eastAsia="Calibri" w:hAnsiTheme="minorBidi"/>
                <w:sz w:val="20"/>
                <w:szCs w:val="20"/>
              </w:rPr>
            </w:pPr>
            <w:r w:rsidRPr="00BE0D83">
              <w:rPr>
                <w:rFonts w:asciiTheme="minorBidi" w:eastAsia="Calibri" w:hAnsiTheme="minorBidi"/>
                <w:sz w:val="20"/>
                <w:szCs w:val="20"/>
              </w:rPr>
              <w:t>78813</w:t>
            </w:r>
          </w:p>
        </w:tc>
        <w:tc>
          <w:tcPr>
            <w:tcW w:w="1080" w:type="dxa"/>
          </w:tcPr>
          <w:p w:rsidR="00926299" w:rsidRPr="00BE0D83" w:rsidRDefault="000422C3" w:rsidP="00917394">
            <w:pPr>
              <w:bidi w:val="0"/>
              <w:rPr>
                <w:rFonts w:asciiTheme="minorBidi" w:eastAsia="Calibri" w:hAnsiTheme="minorBidi"/>
                <w:sz w:val="20"/>
                <w:szCs w:val="20"/>
              </w:rPr>
            </w:pPr>
            <w:r w:rsidRPr="00BE0D83">
              <w:rPr>
                <w:rFonts w:asciiTheme="minorBidi" w:eastAsia="Calibri" w:hAnsiTheme="minorBidi"/>
                <w:sz w:val="20"/>
                <w:szCs w:val="20"/>
              </w:rPr>
              <w:t>5,017</w:t>
            </w:r>
          </w:p>
        </w:tc>
        <w:tc>
          <w:tcPr>
            <w:tcW w:w="2250" w:type="dxa"/>
          </w:tcPr>
          <w:p w:rsidR="00926299" w:rsidRPr="00BE0D83" w:rsidRDefault="000422C3" w:rsidP="00917394">
            <w:pPr>
              <w:bidi w:val="0"/>
              <w:rPr>
                <w:rFonts w:asciiTheme="minorBidi" w:eastAsia="Calibri" w:hAnsiTheme="minorBidi"/>
                <w:sz w:val="20"/>
                <w:szCs w:val="20"/>
              </w:rPr>
            </w:pPr>
            <w:r w:rsidRPr="00BE0D83">
              <w:rPr>
                <w:rFonts w:asciiTheme="minorBidi" w:eastAsia="Calibri" w:hAnsiTheme="minorBidi"/>
                <w:sz w:val="20"/>
                <w:szCs w:val="20"/>
              </w:rPr>
              <w:t>1</w:t>
            </w:r>
          </w:p>
          <w:p w:rsidR="000422C3" w:rsidRPr="00BE0D83" w:rsidRDefault="000422C3" w:rsidP="000422C3">
            <w:pPr>
              <w:bidi w:val="0"/>
              <w:rPr>
                <w:rFonts w:asciiTheme="minorBidi" w:eastAsia="Calibri" w:hAnsiTheme="minorBidi"/>
                <w:sz w:val="20"/>
                <w:szCs w:val="20"/>
              </w:rPr>
            </w:pPr>
            <w:r w:rsidRPr="00BE0D83">
              <w:rPr>
                <w:rFonts w:asciiTheme="minorBidi" w:eastAsia="Calibri" w:hAnsiTheme="minorBidi"/>
                <w:sz w:val="20"/>
                <w:szCs w:val="20"/>
              </w:rPr>
              <w:t>For 35% of locally advanced staging</w:t>
            </w:r>
          </w:p>
        </w:tc>
        <w:tc>
          <w:tcPr>
            <w:tcW w:w="1260" w:type="dxa"/>
          </w:tcPr>
          <w:p w:rsidR="00926299" w:rsidRPr="00BE0D83" w:rsidRDefault="00D1741F" w:rsidP="00917394">
            <w:pPr>
              <w:bidi w:val="0"/>
              <w:rPr>
                <w:rFonts w:asciiTheme="minorBidi" w:eastAsia="Calibri" w:hAnsiTheme="minorBidi"/>
                <w:sz w:val="20"/>
                <w:szCs w:val="20"/>
              </w:rPr>
            </w:pPr>
            <w:r w:rsidRPr="00BE0D83">
              <w:rPr>
                <w:rFonts w:asciiTheme="minorBidi" w:eastAsia="Calibri" w:hAnsiTheme="minorBidi"/>
                <w:sz w:val="20"/>
                <w:szCs w:val="20"/>
              </w:rPr>
              <w:t>1,755</w:t>
            </w:r>
          </w:p>
        </w:tc>
        <w:tc>
          <w:tcPr>
            <w:tcW w:w="1237" w:type="dxa"/>
          </w:tcPr>
          <w:p w:rsidR="00926299" w:rsidRPr="00BE0D83" w:rsidRDefault="002D233E" w:rsidP="00FA4C8E">
            <w:pPr>
              <w:bidi w:val="0"/>
              <w:rPr>
                <w:rFonts w:asciiTheme="minorBidi" w:hAnsiTheme="minorBidi"/>
                <w:color w:val="000000" w:themeColor="text1"/>
                <w:sz w:val="20"/>
                <w:szCs w:val="20"/>
              </w:rPr>
            </w:pPr>
            <w:r w:rsidRPr="00BE0D83">
              <w:rPr>
                <w:rFonts w:asciiTheme="minorBidi" w:hAnsiTheme="minorBidi"/>
                <w:color w:val="000000" w:themeColor="text1"/>
                <w:sz w:val="20"/>
                <w:szCs w:val="20"/>
              </w:rPr>
              <w:t>IMH 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Oncology clinic check up</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L9244</w:t>
            </w:r>
          </w:p>
        </w:tc>
        <w:tc>
          <w:tcPr>
            <w:tcW w:w="108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Pr>
              <w:t>15</w:t>
            </w:r>
            <w:r w:rsidR="000F3F3C" w:rsidRPr="00BE0D83">
              <w:rPr>
                <w:rFonts w:asciiTheme="minorBidi" w:eastAsia="Calibri" w:hAnsiTheme="minorBidi"/>
                <w:sz w:val="20"/>
                <w:szCs w:val="20"/>
              </w:rPr>
              <w:t>3</w:t>
            </w:r>
          </w:p>
        </w:tc>
        <w:tc>
          <w:tcPr>
            <w:tcW w:w="2250" w:type="dxa"/>
          </w:tcPr>
          <w:p w:rsidR="00917394" w:rsidRPr="00BE0D83" w:rsidRDefault="000F3F3C" w:rsidP="00917394">
            <w:pPr>
              <w:bidi w:val="0"/>
              <w:rPr>
                <w:rFonts w:asciiTheme="minorBidi" w:eastAsia="Calibri" w:hAnsiTheme="minorBidi"/>
                <w:sz w:val="20"/>
                <w:szCs w:val="20"/>
              </w:rPr>
            </w:pPr>
            <w:r w:rsidRPr="00BE0D83">
              <w:rPr>
                <w:rFonts w:asciiTheme="minorBidi" w:eastAsia="Calibri" w:hAnsiTheme="minorBidi"/>
                <w:sz w:val="20"/>
                <w:szCs w:val="20"/>
              </w:rPr>
              <w:t>10</w:t>
            </w:r>
          </w:p>
        </w:tc>
        <w:tc>
          <w:tcPr>
            <w:tcW w:w="1260" w:type="dxa"/>
          </w:tcPr>
          <w:p w:rsidR="00917394" w:rsidRPr="00BE0D83" w:rsidRDefault="000F3F3C" w:rsidP="00917394">
            <w:pPr>
              <w:bidi w:val="0"/>
              <w:rPr>
                <w:rFonts w:asciiTheme="minorBidi" w:eastAsia="Calibri" w:hAnsiTheme="minorBidi"/>
                <w:sz w:val="20"/>
                <w:szCs w:val="20"/>
              </w:rPr>
            </w:pPr>
            <w:r w:rsidRPr="00BE0D83">
              <w:rPr>
                <w:rFonts w:asciiTheme="minorBidi" w:eastAsia="Calibri" w:hAnsiTheme="minorBidi"/>
                <w:sz w:val="20"/>
                <w:szCs w:val="20"/>
              </w:rPr>
              <w:t>1,530</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C76DB4" w:rsidRPr="00BE0D83" w:rsidRDefault="00C76DB4" w:rsidP="00C76DB4">
            <w:pPr>
              <w:bidi w:val="0"/>
              <w:rPr>
                <w:rFonts w:asciiTheme="minorBidi" w:eastAsia="Calibri" w:hAnsiTheme="minorBidi"/>
                <w:sz w:val="20"/>
                <w:szCs w:val="20"/>
              </w:rPr>
            </w:pPr>
            <w:r w:rsidRPr="00BE0D83">
              <w:rPr>
                <w:rFonts w:asciiTheme="minorBidi" w:eastAsia="Calibri" w:hAnsiTheme="minorBidi"/>
                <w:sz w:val="20"/>
                <w:szCs w:val="20"/>
              </w:rPr>
              <w:t>Radiotherapy simulation</w:t>
            </w:r>
          </w:p>
        </w:tc>
        <w:tc>
          <w:tcPr>
            <w:tcW w:w="928" w:type="dxa"/>
          </w:tcPr>
          <w:p w:rsidR="00C76DB4" w:rsidRPr="00BE0D83" w:rsidRDefault="00C76DB4" w:rsidP="00C76DB4">
            <w:pPr>
              <w:bidi w:val="0"/>
              <w:rPr>
                <w:rFonts w:asciiTheme="minorBidi" w:eastAsia="Calibri" w:hAnsiTheme="minorBidi"/>
                <w:sz w:val="20"/>
                <w:szCs w:val="20"/>
              </w:rPr>
            </w:pPr>
            <w:r w:rsidRPr="00BE0D83">
              <w:rPr>
                <w:rFonts w:asciiTheme="minorBidi" w:eastAsia="Calibri" w:hAnsiTheme="minorBidi"/>
                <w:sz w:val="20"/>
                <w:szCs w:val="20"/>
              </w:rPr>
              <w:t>77280</w:t>
            </w:r>
          </w:p>
        </w:tc>
        <w:tc>
          <w:tcPr>
            <w:tcW w:w="1080" w:type="dxa"/>
          </w:tcPr>
          <w:p w:rsidR="00C76DB4" w:rsidRPr="00BE0D83" w:rsidRDefault="00C76DB4" w:rsidP="000F3F3C">
            <w:pPr>
              <w:bidi w:val="0"/>
              <w:rPr>
                <w:rFonts w:asciiTheme="minorBidi" w:eastAsia="Calibri" w:hAnsiTheme="minorBidi"/>
                <w:sz w:val="20"/>
                <w:szCs w:val="20"/>
              </w:rPr>
            </w:pPr>
            <w:r w:rsidRPr="00BE0D83">
              <w:rPr>
                <w:rFonts w:asciiTheme="minorBidi" w:eastAsia="Calibri" w:hAnsiTheme="minorBidi"/>
                <w:sz w:val="20"/>
                <w:szCs w:val="20"/>
              </w:rPr>
              <w:t>2,5</w:t>
            </w:r>
            <w:r w:rsidR="000F3F3C" w:rsidRPr="00BE0D83">
              <w:rPr>
                <w:rFonts w:asciiTheme="minorBidi" w:eastAsia="Calibri" w:hAnsiTheme="minorBidi"/>
                <w:sz w:val="20"/>
                <w:szCs w:val="20"/>
              </w:rPr>
              <w:t>93</w:t>
            </w:r>
          </w:p>
        </w:tc>
        <w:tc>
          <w:tcPr>
            <w:tcW w:w="2250" w:type="dxa"/>
          </w:tcPr>
          <w:p w:rsidR="00C76DB4" w:rsidRPr="00BE0D83" w:rsidRDefault="00451771" w:rsidP="00C76DB4">
            <w:pPr>
              <w:bidi w:val="0"/>
              <w:rPr>
                <w:rFonts w:asciiTheme="minorBidi" w:eastAsia="Calibri" w:hAnsiTheme="minorBidi"/>
                <w:sz w:val="20"/>
                <w:szCs w:val="20"/>
              </w:rPr>
            </w:pPr>
            <w:r w:rsidRPr="00BE0D83">
              <w:rPr>
                <w:rFonts w:asciiTheme="minorBidi" w:eastAsia="Calibri" w:hAnsiTheme="minorBidi"/>
                <w:sz w:val="20"/>
                <w:szCs w:val="20"/>
              </w:rPr>
              <w:t>1</w:t>
            </w:r>
          </w:p>
          <w:p w:rsidR="00451771" w:rsidRPr="00BE0D83" w:rsidRDefault="00451771" w:rsidP="00451771">
            <w:pPr>
              <w:bidi w:val="0"/>
              <w:rPr>
                <w:rFonts w:asciiTheme="minorBidi" w:eastAsia="Calibri" w:hAnsiTheme="minorBidi"/>
                <w:sz w:val="20"/>
                <w:szCs w:val="20"/>
              </w:rPr>
            </w:pPr>
            <w:r w:rsidRPr="00BE0D83">
              <w:rPr>
                <w:rFonts w:asciiTheme="minorBidi" w:eastAsia="Calibri" w:hAnsiTheme="minorBidi"/>
                <w:sz w:val="20"/>
                <w:szCs w:val="20"/>
              </w:rPr>
              <w:t>75% of patients</w:t>
            </w:r>
          </w:p>
        </w:tc>
        <w:tc>
          <w:tcPr>
            <w:tcW w:w="1260" w:type="dxa"/>
          </w:tcPr>
          <w:p w:rsidR="00C76DB4" w:rsidRPr="00BE0D83" w:rsidRDefault="00451771" w:rsidP="00A028FA">
            <w:pPr>
              <w:bidi w:val="0"/>
              <w:rPr>
                <w:rFonts w:asciiTheme="minorBidi" w:eastAsia="Calibri" w:hAnsiTheme="minorBidi"/>
                <w:sz w:val="20"/>
                <w:szCs w:val="20"/>
              </w:rPr>
            </w:pPr>
            <w:r w:rsidRPr="00BE0D83">
              <w:rPr>
                <w:rFonts w:asciiTheme="minorBidi" w:eastAsia="Calibri" w:hAnsiTheme="minorBidi"/>
                <w:sz w:val="20"/>
                <w:szCs w:val="20"/>
              </w:rPr>
              <w:t>1,944</w:t>
            </w:r>
          </w:p>
        </w:tc>
        <w:tc>
          <w:tcPr>
            <w:tcW w:w="1237" w:type="dxa"/>
          </w:tcPr>
          <w:p w:rsidR="00C76DB4" w:rsidRPr="00BE0D83" w:rsidRDefault="00FA4C8E" w:rsidP="00FA4C8E">
            <w:pPr>
              <w:bidi w:val="0"/>
              <w:rPr>
                <w:rFonts w:asciiTheme="minorBidi" w:hAnsiTheme="minorBidi"/>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 xml:space="preserve"> pricing list</w:t>
            </w:r>
          </w:p>
        </w:tc>
      </w:tr>
      <w:tr w:rsidR="00FA4C8E" w:rsidRPr="00BE0D83" w:rsidTr="00BE0D83">
        <w:tc>
          <w:tcPr>
            <w:tcW w:w="2487"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Radiotherapy single fraction</w:t>
            </w:r>
          </w:p>
        </w:tc>
        <w:tc>
          <w:tcPr>
            <w:tcW w:w="928"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77401</w:t>
            </w:r>
          </w:p>
        </w:tc>
        <w:tc>
          <w:tcPr>
            <w:tcW w:w="1080" w:type="dxa"/>
          </w:tcPr>
          <w:p w:rsidR="00786554" w:rsidRPr="00BE0D83" w:rsidRDefault="00786554" w:rsidP="000F3F3C">
            <w:pPr>
              <w:bidi w:val="0"/>
              <w:rPr>
                <w:rFonts w:asciiTheme="minorBidi" w:eastAsia="Calibri" w:hAnsiTheme="minorBidi"/>
                <w:sz w:val="20"/>
                <w:szCs w:val="20"/>
              </w:rPr>
            </w:pPr>
            <w:r w:rsidRPr="00BE0D83">
              <w:rPr>
                <w:rFonts w:asciiTheme="minorBidi" w:eastAsia="Calibri" w:hAnsiTheme="minorBidi"/>
                <w:sz w:val="20"/>
                <w:szCs w:val="20"/>
              </w:rPr>
              <w:t>5</w:t>
            </w:r>
            <w:r w:rsidR="000F3F3C" w:rsidRPr="00BE0D83">
              <w:rPr>
                <w:rFonts w:asciiTheme="minorBidi" w:eastAsia="Calibri" w:hAnsiTheme="minorBidi"/>
                <w:sz w:val="20"/>
                <w:szCs w:val="20"/>
              </w:rPr>
              <w:t>1</w:t>
            </w:r>
            <w:r w:rsidRPr="00BE0D83">
              <w:rPr>
                <w:rFonts w:asciiTheme="minorBidi" w:eastAsia="Calibri" w:hAnsiTheme="minorBidi"/>
                <w:sz w:val="20"/>
                <w:szCs w:val="20"/>
              </w:rPr>
              <w:t xml:space="preserve">2/fraction (need 20 </w:t>
            </w:r>
            <w:proofErr w:type="spellStart"/>
            <w:r w:rsidRPr="00BE0D83">
              <w:rPr>
                <w:rFonts w:asciiTheme="minorBidi" w:eastAsia="Calibri" w:hAnsiTheme="minorBidi"/>
                <w:sz w:val="20"/>
                <w:szCs w:val="20"/>
              </w:rPr>
              <w:t>frc</w:t>
            </w:r>
            <w:proofErr w:type="spellEnd"/>
            <w:r w:rsidRPr="00BE0D83">
              <w:rPr>
                <w:rFonts w:asciiTheme="minorBidi" w:eastAsia="Calibri" w:hAnsiTheme="minorBidi"/>
                <w:sz w:val="20"/>
                <w:szCs w:val="20"/>
              </w:rPr>
              <w:t>)</w:t>
            </w:r>
          </w:p>
        </w:tc>
        <w:tc>
          <w:tcPr>
            <w:tcW w:w="225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20</w:t>
            </w:r>
          </w:p>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75% of patients</w:t>
            </w:r>
          </w:p>
          <w:p w:rsidR="00786554" w:rsidRPr="00BE0D83" w:rsidRDefault="00786554" w:rsidP="00786554">
            <w:pPr>
              <w:bidi w:val="0"/>
              <w:rPr>
                <w:rFonts w:asciiTheme="minorBidi" w:eastAsia="Calibri" w:hAnsiTheme="minorBidi"/>
                <w:sz w:val="20"/>
                <w:szCs w:val="20"/>
                <w:rtl/>
              </w:rPr>
            </w:pPr>
            <w:r w:rsidRPr="00BE0D83">
              <w:rPr>
                <w:rFonts w:asciiTheme="minorBidi" w:eastAsia="Calibri" w:hAnsiTheme="minorBidi"/>
                <w:sz w:val="20"/>
                <w:szCs w:val="20"/>
              </w:rPr>
              <w:t>(20*502)*0.75</w:t>
            </w:r>
          </w:p>
        </w:tc>
        <w:tc>
          <w:tcPr>
            <w:tcW w:w="1260" w:type="dxa"/>
          </w:tcPr>
          <w:p w:rsidR="00786554" w:rsidRPr="00BE0D83" w:rsidRDefault="00786554" w:rsidP="000F3F3C">
            <w:pPr>
              <w:bidi w:val="0"/>
              <w:rPr>
                <w:rFonts w:asciiTheme="minorBidi" w:eastAsia="Calibri" w:hAnsiTheme="minorBidi"/>
                <w:sz w:val="20"/>
                <w:szCs w:val="20"/>
              </w:rPr>
            </w:pPr>
            <w:r w:rsidRPr="00BE0D83">
              <w:rPr>
                <w:rFonts w:asciiTheme="minorBidi" w:eastAsia="Calibri" w:hAnsiTheme="minorBidi"/>
                <w:sz w:val="20"/>
                <w:szCs w:val="20"/>
              </w:rPr>
              <w:t>7</w:t>
            </w:r>
            <w:r w:rsidR="000F3F3C" w:rsidRPr="00BE0D83">
              <w:rPr>
                <w:rFonts w:asciiTheme="minorBidi" w:eastAsia="Calibri" w:hAnsiTheme="minorBidi"/>
                <w:sz w:val="20"/>
                <w:szCs w:val="20"/>
              </w:rPr>
              <w:t>,680</w:t>
            </w:r>
          </w:p>
        </w:tc>
        <w:tc>
          <w:tcPr>
            <w:tcW w:w="1237" w:type="dxa"/>
          </w:tcPr>
          <w:p w:rsidR="00786554" w:rsidRPr="00BE0D83" w:rsidRDefault="00FA4C8E" w:rsidP="002D233E">
            <w:pPr>
              <w:bidi w:val="0"/>
              <w:rPr>
                <w:rFonts w:asciiTheme="minorBidi" w:eastAsia="Calibri" w:hAnsiTheme="minorBidi"/>
                <w:sz w:val="20"/>
                <w:szCs w:val="20"/>
                <w:vertAlign w:val="superscript"/>
              </w:rPr>
            </w:pPr>
            <w:r w:rsidRPr="00BE0D83">
              <w:rPr>
                <w:rFonts w:asciiTheme="minorBidi" w:eastAsia="Calibri" w:hAnsiTheme="minorBidi"/>
                <w:sz w:val="20"/>
                <w:szCs w:val="20"/>
              </w:rPr>
              <w:t>F</w:t>
            </w:r>
            <w:r w:rsidR="002D233E" w:rsidRPr="00BE0D83">
              <w:rPr>
                <w:rFonts w:asciiTheme="minorBidi" w:eastAsia="Calibri" w:hAnsiTheme="minorBidi"/>
                <w:sz w:val="20"/>
                <w:szCs w:val="20"/>
              </w:rPr>
              <w:t xml:space="preserve">or </w:t>
            </w:r>
            <w:r w:rsidR="002E4BD4" w:rsidRPr="00BE0D83">
              <w:rPr>
                <w:rFonts w:asciiTheme="minorBidi" w:eastAsia="Calibri" w:hAnsiTheme="minorBidi"/>
                <w:sz w:val="20"/>
                <w:szCs w:val="20"/>
              </w:rPr>
              <w:t xml:space="preserve">75% of patients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10.1200/JCO.2012.46.1574","ISSN":"15277755","author":[{"dropping-particle":"","family":"Metzger-Filho","given":"Otto","non-dropping-particle":"","parse-names":false,"suffix":""},{"dropping-particle":"","family":"Sun","given":"Zhuoxin","non-dropping-particle":"","parse-names":false,"suffix":""},{"dropping-particle":"","family":"Viale","given":"Giuseppe","non-dropping-particle":"","parse-names":false,"suffix":""},{"dropping-particle":"","family":"Price","given":"Karen N.","non-dropping-particle":"","parse-names":false,"suffix":""},{"dropping-particle":"","family":"Crivellari","given":"Diana","non-dropping-particle":"","parse-names":false,"suffix":""},{"dropping-particle":"","family":"Snyder","given":"Raymond D.","non-dropping-particle":"","parse-names":false,"suffix":""},{"dropping-particle":"","family":"Gelber","given":"Richard D.","non-dropping-particle":"","parse-names":false,"suffix":""},{"dropping-particle":"","family":"Castiglione-Gertsch","given":"Monica","non-dropping-particle":"","parse-names":false,"suffix":""},{"dropping-particle":"","family":"Coates","given":"Alan S.","non-dropping-particle":"","parse-names":false,"suffix":""},{"dropping-particle":"","family":"Goldhirsch","given":"Aron","non-dropping-particle":"","parse-names":false,"suffix":""},{"dropping-particle":"","family":"Cardoso","given":"Fatima","non-dropping-particle":"","parse-names":false,"suffix":""}],"container-title":"Journal of Clinical Oncology","id":"ITEM-1","issued":{"date-parts":[["2013"]]},"title":"Patterns of recurrence and outcome according to breast cancer subtypes in lymph node-negative disease: Results from international breast cancer study group trials VIII and IX","type":"article-journal"},"uris":["http://www.mendeley.com/documents/?uuid=eca3e5f5-f75c-4ce6-89f2-717484a3cb52"]},{"id":"ITEM-2","itemData":{"DOI":"10.1016/j.ijrobp.2018.01.105","ISSN":"1879355X","abstract":"Purpose: To analyze the impact of postmastectomy radiation therapy (PMRT) for patients with T1-T2 tumors and 1 to 3 positive lymph nodes enrolled on the Breast International Group (BIG) 02-98 trial. Methods and Materials: The BIG 02-98 trial randomized patients to receive adjuvant anthracycline with or without taxane chemotherapy. Delivery of PMRT was nonrandomized and performed according to institutional preferences. The present analysis was performed on participants with T1-T2 breast cancer and 1 to 3 positive lymph nodes who had undergone mastectomy and axillary nodal dissection. The primary objective of the present study was to examine the effect of PMRT on risk of locoregional recurrence (LRR), breast cancer–specific survival, and overall survival. Results: We identified 684 patients who met the inclusion criteria and were included in the analysis, of whom 337 (49%) had received PMRT. At 10 years, LRR risk was 2.5% in the PMRT group and 6.5% in the no-PMRT group (hazard ratio 0.29, 95% confidence interval 0.12-0.73; P =.005). Lower LRR after PMRT was noted for patients randomized to receive adjuvant chemotherapy with no taxane (10-year LRR: 3.4% vs 9.1%; P =.02). No significant differences in breast cancer–specific survival (84.3% vs 83.9%) or overall survival (81.7% vs 78.3%) were observed according to receipt of PMRT. Conclusion: Our analysis of the BIG 02-98 trial shows excellent outcomes in women with T1-T2 tumors and 1 to 3 positive lymph nodes found in axillary dissection. Although PMRT improved LRR in this cohort, the number of events remained low at 10 years. In all groups, 10-year rates of LRR were relatively low compared with historical studies. As such, the use of PMRT in women with 1 to 3 positive nodes should be tailored to individual patient risks.","author":[{"dropping-particle":"","family":"Zeidan","given":"Youssef H.","non-dropping-particle":"","parse-names":false,"suffix":""},{"dropping-particle":"","family":"Habib","given":"Joyce G.","non-dropping-particle":"","parse-names":false,"suffix":""},{"dropping-particle":"","family":"Ameye","given":"Lieveke","non-dropping-particle":"","parse-names":false,"suffix":""},{"dropping-particle":"","family":"Paesmans","given":"Marianne","non-dropping-particle":"","parse-names":false,"suffix":""},{"dropping-particle":"","family":"Azambuja","given":"Evandro","non-dropping-particle":"de","parse-names":false,"suffix":""},{"dropping-particle":"","family":"Gelber","given":"Richard D.","non-dropping-particle":"","parse-names":false,"suffix":""},{"dropping-particle":"","family":"Campbell","given":"Ian","non-dropping-particle":"","parse-names":false,"suffix":""},{"dropping-particle":"","family":"Nordenskjöld","given":"Bo","non-dropping-particle":"","parse-names":false,"suffix":""},{"dropping-particle":"","family":"Gutiérez","given":"Jorge","non-dropping-particle":"","parse-names":false,"suffix":""},{"dropping-particle":"","family":"Anderson","given":"Michael","non-dropping-particle":"","parse-names":false,"suffix":""},{"dropping-particle":"","family":"Lluch","given":"Ana","non-dropping-particle":"","parse-names":false,"suffix":""},{"dropping-particle":"","family":"Gnant","given":"Michael","non-dropping-particle":"","parse-names":false,"suffix":""},{"dropping-particle":"","family":"Goldhirsch","given":"Aron","non-dropping-particle":"","parse-names":false,"suffix":""},{"dropping-particle":"","family":"Leo","given":"Angelo","non-dropping-particle":"Di","parse-names":false,"suffix":""},{"dropping-particle":"","family":"Joseph","given":"David J.","non-dropping-particle":"","parse-names":false,"suffix":""},{"dropping-particle":"","family":"Crown","given":"John","non-dropping-particle":"","parse-names":false,"suffix":""},{"dropping-particle":"","family":"Piccart-Gebhart","given":"Martine","non-dropping-particle":"","parse-names":false,"suffix":""},{"dropping-particle":"","family":"Francis","given":"Prudence A.","non-dropping-particle":"","parse-names":false,"suffix":""}],"container-title":"International Journal of Radiation Oncology Biology Physics","id":"ITEM-2","issue":"2","issued":{"date-parts":[["2018","6","1"]]},"page":"316-324","publisher":"Elsevier Inc.","title":"Postmastectomy Radiation Therapy in Women with T1-T2 Tumors and 1 to 3 Positive Lymph Nodes: Analysis of the Breast International Group 02-98 Trial","type":"article-journal","volume":"101"},"uris":["http://www.mendeley.com/documents/?uuid=a8ee68b5-1daa-3e12-a0f6-0104851ce94e"]},{"id":"ITEM-3","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Oncol.","id":"ITEM-3","issue":"Supplement 5","issued":{"date-parts":[["2015"]]},"title":"Primary breast cancer: ESMO Clinical Practice clinical practice guidelines","type":"article-journal","volume":"26"},"uris":["http://www.mendeley.com/documents/?uuid=45754157-bfe6-3028-a342-4bbe2c3fff46"]}],"mendeley":{"formattedCitation":"(2–4)","plainTextFormattedCitation":"(2–4)","previouslyFormattedCitation":"(2–4)"},"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(2–4)</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Paclitaxel 80mg/m2 (45%)</w:t>
            </w:r>
          </w:p>
        </w:tc>
        <w:tc>
          <w:tcPr>
            <w:tcW w:w="928"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6130</w:t>
            </w:r>
          </w:p>
        </w:tc>
        <w:tc>
          <w:tcPr>
            <w:tcW w:w="108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tl/>
              </w:rPr>
              <w:t>258</w:t>
            </w:r>
            <w:r w:rsidRPr="00BE0D83">
              <w:rPr>
                <w:rFonts w:asciiTheme="minorBidi" w:eastAsia="Calibri" w:hAnsiTheme="minorBidi"/>
                <w:sz w:val="20"/>
                <w:szCs w:val="20"/>
              </w:rPr>
              <w:t>/30 mg need 140 mg</w:t>
            </w:r>
          </w:p>
        </w:tc>
        <w:tc>
          <w:tcPr>
            <w:tcW w:w="225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12</w:t>
            </w:r>
          </w:p>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(1,204/cycle*12 cycles)*0.45</w:t>
            </w:r>
          </w:p>
        </w:tc>
        <w:tc>
          <w:tcPr>
            <w:tcW w:w="126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6,501</w:t>
            </w:r>
          </w:p>
        </w:tc>
        <w:tc>
          <w:tcPr>
            <w:tcW w:w="1237" w:type="dxa"/>
          </w:tcPr>
          <w:p w:rsidR="00E36CC3" w:rsidRPr="00BE0D83" w:rsidRDefault="00FA4C8E" w:rsidP="002D233E">
            <w:pPr>
              <w:bidi w:val="0"/>
              <w:rPr>
                <w:rFonts w:asciiTheme="minorBidi" w:eastAsia="Calibri" w:hAnsiTheme="minorBidi"/>
                <w:sz w:val="20"/>
                <w:szCs w:val="20"/>
              </w:rPr>
            </w:pPr>
            <w:r w:rsidRPr="00BE0D83">
              <w:rPr>
                <w:rFonts w:asciiTheme="minorBidi" w:eastAsia="Calibri" w:hAnsiTheme="minorBidi"/>
                <w:sz w:val="20"/>
                <w:szCs w:val="20"/>
              </w:rPr>
              <w:t>F</w:t>
            </w:r>
            <w:r w:rsidR="002E4BD4" w:rsidRPr="00BE0D83">
              <w:rPr>
                <w:rFonts w:asciiTheme="minorBidi" w:eastAsia="Calibri" w:hAnsiTheme="minorBidi"/>
                <w:sz w:val="20"/>
                <w:szCs w:val="20"/>
              </w:rPr>
              <w:t>or 45% of patients</w:t>
            </w:r>
            <w:r w:rsidR="002E4BD4" w:rsidRPr="00BE0D83">
              <w:rPr>
                <w:rFonts w:asciiTheme="minorBidi" w:eastAsia="Calibri" w:hAnsiTheme="minorBidi"/>
                <w:sz w:val="20"/>
                <w:szCs w:val="20"/>
                <w:vertAlign w:val="superscript"/>
              </w:rPr>
              <w:t xml:space="preserve">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Oncol.","id":"ITEM-1","issue":"Supplement 5","issued":{"date-parts":[["2015"]]},"title":"Primary breast cancer: ESMO Clinical Practice clinical practice guidelines","type":"article-journal","volume":"26"},"uris":["http://www.mendeley.com/documents/?uuid=45754157-bfe6-3028-a342-4bbe2c3fff46"]},{"id":"ITEM-2","itemData":{"URL":"https://www.health.gov.il/PublicationsFiles/breast_cancer_SEPT2018.pdf","accessed":{"date-parts":[["2019","9","20"]]},"id":"ITEM-2","issued":{"date-parts":[["0"]]},"title":"Israeli cancer registry. Breast cancer in Israel, 2018","type":"webpage"},"uris":["http://www.mendeley.com/documents/?uuid=ed55da62-883f-4f83-97c2-faa4869ef396"]}],"mendeley":{"formattedCitation":"(4,5)","plainTextFormattedCitation":"(4,5)","previouslyFormattedCitation":"(4,5)"},"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(4,5)</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Cyclophosphamide (</w:t>
            </w:r>
            <w:proofErr w:type="spellStart"/>
            <w:r w:rsidRPr="00BE0D83">
              <w:rPr>
                <w:rFonts w:asciiTheme="minorBidi" w:eastAsia="Calibri" w:hAnsiTheme="minorBidi"/>
                <w:sz w:val="20"/>
                <w:szCs w:val="20"/>
              </w:rPr>
              <w:t>endoxan</w:t>
            </w:r>
            <w:proofErr w:type="spellEnd"/>
            <w:r w:rsidRPr="00BE0D83">
              <w:rPr>
                <w:rFonts w:asciiTheme="minorBidi" w:eastAsia="Calibri" w:hAnsiTheme="minorBidi"/>
                <w:sz w:val="20"/>
                <w:szCs w:val="20"/>
              </w:rPr>
              <w:t>) 600 mg/m2 (45%)</w:t>
            </w:r>
          </w:p>
        </w:tc>
        <w:tc>
          <w:tcPr>
            <w:tcW w:w="928"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4081</w:t>
            </w:r>
          </w:p>
        </w:tc>
        <w:tc>
          <w:tcPr>
            <w:tcW w:w="108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tl/>
              </w:rPr>
              <w:t>40</w:t>
            </w:r>
            <w:r w:rsidRPr="00BE0D83">
              <w:rPr>
                <w:rFonts w:asciiTheme="minorBidi" w:eastAsia="Calibri" w:hAnsiTheme="minorBidi"/>
                <w:sz w:val="20"/>
                <w:szCs w:val="20"/>
              </w:rPr>
              <w:t>/500 mg (need 1050 mg)</w:t>
            </w:r>
          </w:p>
        </w:tc>
        <w:tc>
          <w:tcPr>
            <w:tcW w:w="225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4</w:t>
            </w:r>
          </w:p>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(84/cycle*4cycles)*0.45</w:t>
            </w:r>
          </w:p>
        </w:tc>
        <w:tc>
          <w:tcPr>
            <w:tcW w:w="126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151</w:t>
            </w:r>
          </w:p>
        </w:tc>
        <w:tc>
          <w:tcPr>
            <w:tcW w:w="1237" w:type="dxa"/>
          </w:tcPr>
          <w:p w:rsidR="00E36CC3" w:rsidRPr="00BE0D83" w:rsidRDefault="00FA4C8E" w:rsidP="002D233E">
            <w:pPr>
              <w:bidi w:val="0"/>
              <w:rPr>
                <w:rFonts w:asciiTheme="minorBidi" w:eastAsia="Calibri" w:hAnsiTheme="minorBidi"/>
                <w:sz w:val="20"/>
                <w:szCs w:val="20"/>
              </w:rPr>
            </w:pPr>
            <w:r w:rsidRPr="00BE0D83">
              <w:rPr>
                <w:rFonts w:asciiTheme="minorBidi" w:eastAsia="Calibri" w:hAnsiTheme="minorBidi"/>
                <w:sz w:val="20"/>
                <w:szCs w:val="20"/>
              </w:rPr>
              <w:t>F</w:t>
            </w:r>
            <w:r w:rsidR="002871D1" w:rsidRPr="00BE0D83">
              <w:rPr>
                <w:rFonts w:asciiTheme="minorBidi" w:eastAsia="Calibri" w:hAnsiTheme="minorBidi"/>
                <w:sz w:val="20"/>
                <w:szCs w:val="20"/>
              </w:rPr>
              <w:t>or 45% of patients</w:t>
            </w:r>
            <w:r w:rsidR="002871D1" w:rsidRPr="00BE0D83">
              <w:rPr>
                <w:rFonts w:asciiTheme="minorBidi" w:eastAsia="Calibri" w:hAnsiTheme="minorBidi"/>
                <w:sz w:val="20"/>
                <w:szCs w:val="20"/>
                <w:vertAlign w:val="superscript"/>
              </w:rPr>
              <w:t xml:space="preserve">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Oncol.","id":"ITEM-1","issue":"Supplement 5","issued":{"date-parts":[["2015"]]},"title":"Primary breast cancer: ESMO Clinical Practice clinical practice guidelines","type":"article-journal","volume":"26"},"uris":["http://www.mendeley.com/documents/?uuid=45754157-bfe6-3028-a342-4bbe2c3fff46"]},{"id":"ITEM-2","itemData":{"URL":"https://www.health.gov.il/PublicationsFiles/breast_cancer_SEPT2018.pdf","accessed":{"date-parts":[["2019","9","20"]]},"id":"ITEM-2","issued":{"date-parts":[["0"]]},"title":"Israeli cancer registry. Breast cancer in Israel, 2018","type":"webpage"},"uris":["http://www.mendeley.com/documents/?uuid=ed55da62-883f-4f83-97c2-faa4869ef396"]}],"mendeley":{"formattedCitation":"(4,5)","plainTextFormattedCitation":"(4,5)","previouslyFormattedCitation":"(4,5)"},"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(4,5)</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Adriamycin 60 mg/m2 (45%)</w:t>
            </w:r>
          </w:p>
        </w:tc>
        <w:tc>
          <w:tcPr>
            <w:tcW w:w="928"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7926</w:t>
            </w:r>
          </w:p>
        </w:tc>
        <w:tc>
          <w:tcPr>
            <w:tcW w:w="108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tl/>
              </w:rPr>
              <w:t>482</w:t>
            </w:r>
            <w:r w:rsidRPr="00BE0D83">
              <w:rPr>
                <w:rFonts w:asciiTheme="minorBidi" w:eastAsia="Calibri" w:hAnsiTheme="minorBidi"/>
                <w:sz w:val="20"/>
                <w:szCs w:val="20"/>
              </w:rPr>
              <w:t xml:space="preserve">/200 mg </w:t>
            </w:r>
          </w:p>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(need 105 mg)</w:t>
            </w:r>
          </w:p>
        </w:tc>
        <w:tc>
          <w:tcPr>
            <w:tcW w:w="225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4</w:t>
            </w:r>
          </w:p>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(253/cycle*4cycles)*0.45</w:t>
            </w:r>
          </w:p>
        </w:tc>
        <w:tc>
          <w:tcPr>
            <w:tcW w:w="1260" w:type="dxa"/>
          </w:tcPr>
          <w:p w:rsidR="00786554" w:rsidRPr="00BE0D83" w:rsidRDefault="00786554" w:rsidP="00786554">
            <w:pPr>
              <w:bidi w:val="0"/>
              <w:rPr>
                <w:rFonts w:asciiTheme="minorBidi" w:eastAsia="Calibri" w:hAnsiTheme="minorBidi"/>
                <w:sz w:val="20"/>
                <w:szCs w:val="20"/>
              </w:rPr>
            </w:pPr>
            <w:r w:rsidRPr="00BE0D83">
              <w:rPr>
                <w:rFonts w:asciiTheme="minorBidi" w:eastAsia="Calibri" w:hAnsiTheme="minorBidi"/>
                <w:sz w:val="20"/>
                <w:szCs w:val="20"/>
              </w:rPr>
              <w:t>455</w:t>
            </w:r>
          </w:p>
        </w:tc>
        <w:tc>
          <w:tcPr>
            <w:tcW w:w="1237" w:type="dxa"/>
          </w:tcPr>
          <w:p w:rsidR="00E36CC3" w:rsidRPr="00BE0D83" w:rsidRDefault="00FA4C8E" w:rsidP="002D233E">
            <w:pPr>
              <w:bidi w:val="0"/>
              <w:rPr>
                <w:rFonts w:asciiTheme="minorBidi" w:eastAsia="Calibri" w:hAnsiTheme="minorBidi"/>
                <w:sz w:val="20"/>
                <w:szCs w:val="20"/>
              </w:rPr>
            </w:pPr>
            <w:r w:rsidRPr="00BE0D83">
              <w:rPr>
                <w:rFonts w:asciiTheme="minorBidi" w:eastAsia="Calibri" w:hAnsiTheme="minorBidi"/>
                <w:sz w:val="20"/>
                <w:szCs w:val="20"/>
              </w:rPr>
              <w:t>F</w:t>
            </w:r>
            <w:r w:rsidR="002871D1" w:rsidRPr="00BE0D83">
              <w:rPr>
                <w:rFonts w:asciiTheme="minorBidi" w:eastAsia="Calibri" w:hAnsiTheme="minorBidi"/>
                <w:sz w:val="20"/>
                <w:szCs w:val="20"/>
              </w:rPr>
              <w:t>or 45% of patients</w:t>
            </w:r>
            <w:r w:rsidR="002871D1" w:rsidRPr="00BE0D83">
              <w:rPr>
                <w:rFonts w:asciiTheme="minorBidi" w:eastAsia="Calibri" w:hAnsiTheme="minorBidi"/>
                <w:sz w:val="20"/>
                <w:szCs w:val="20"/>
                <w:vertAlign w:val="superscript"/>
              </w:rPr>
              <w:t xml:space="preserve">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Oncol.","id":"ITEM-1","issue":"Supplement 5","issued":{"date-parts":[["2015"]]},"title":"Primary breast cancer: ESMO Clinical Practice clinical practice guidelines","type":"article-journal","volume":"26"},"uris":["http://www.mendeley.com/documents/?uuid=45754157-bfe6-3028-a342-4bbe2c3fff46"]},{"id":"ITEM-2","itemData":{"URL":"https://www.health.gov.il/PublicationsFiles/breast_cancer_SEPT2018.pdf","accessed":{"date-parts":[["2019","9","20"]]},"id":"ITEM-2","issued":{"date-parts":[["0"]]},"title":"Israeli cancer registry. Breast cancer in Israel, 2018","type":"webpage"},"uris":["http://www.mendeley.com/documents/?uuid=ed55da62-883f-4f83-97c2-faa4869ef396"]}],"mendeley":{"formattedCitation":"(4,5)","plainTextFormattedCitation":"(4,5)","previouslyFormattedCitation":"(4,5)"},"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(4,5)</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 xml:space="preserve">Herceptin </w:t>
            </w:r>
            <w:proofErr w:type="spellStart"/>
            <w:r w:rsidRPr="00BE0D83">
              <w:rPr>
                <w:rFonts w:asciiTheme="minorBidi" w:eastAsia="Calibri" w:hAnsiTheme="minorBidi"/>
                <w:sz w:val="20"/>
                <w:szCs w:val="20"/>
              </w:rPr>
              <w:t>trastuzumab</w:t>
            </w:r>
            <w:proofErr w:type="spellEnd"/>
            <w:r w:rsidRPr="00BE0D83">
              <w:rPr>
                <w:rFonts w:asciiTheme="minorBidi" w:eastAsia="Calibri" w:hAnsiTheme="minorBidi"/>
                <w:sz w:val="20"/>
                <w:szCs w:val="20"/>
              </w:rPr>
              <w:t xml:space="preserve"> (15% of patients)</w:t>
            </w:r>
          </w:p>
        </w:tc>
        <w:tc>
          <w:tcPr>
            <w:tcW w:w="928"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4915</w:t>
            </w:r>
          </w:p>
        </w:tc>
        <w:tc>
          <w:tcPr>
            <w:tcW w:w="1080" w:type="dxa"/>
          </w:tcPr>
          <w:p w:rsidR="00826DFF" w:rsidRPr="00BE0D83" w:rsidRDefault="000C1E93" w:rsidP="00826DFF">
            <w:pPr>
              <w:bidi w:val="0"/>
              <w:rPr>
                <w:rFonts w:asciiTheme="minorBidi" w:eastAsia="Calibri" w:hAnsiTheme="minorBidi"/>
                <w:sz w:val="20"/>
                <w:szCs w:val="20"/>
              </w:rPr>
            </w:pPr>
            <w:r w:rsidRPr="00BE0D83">
              <w:rPr>
                <w:rFonts w:asciiTheme="minorBidi" w:eastAsia="Calibri" w:hAnsiTheme="minorBidi"/>
                <w:sz w:val="20"/>
                <w:szCs w:val="20"/>
              </w:rPr>
              <w:t>5,568</w:t>
            </w:r>
            <w:r w:rsidR="00826DFF" w:rsidRPr="00BE0D83">
              <w:rPr>
                <w:rFonts w:asciiTheme="minorBidi" w:eastAsia="Calibri" w:hAnsiTheme="minorBidi"/>
                <w:sz w:val="20"/>
                <w:szCs w:val="20"/>
              </w:rPr>
              <w:t xml:space="preserve">/440mg </w:t>
            </w:r>
          </w:p>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(need 6mg/kg)</w:t>
            </w:r>
          </w:p>
        </w:tc>
        <w:tc>
          <w:tcPr>
            <w:tcW w:w="2250"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17</w:t>
            </w:r>
          </w:p>
          <w:p w:rsidR="00826DFF" w:rsidRPr="00BE0D83" w:rsidRDefault="00826DFF" w:rsidP="000C1E93">
            <w:pPr>
              <w:bidi w:val="0"/>
              <w:rPr>
                <w:rFonts w:asciiTheme="minorBidi" w:eastAsia="Calibri" w:hAnsiTheme="minorBidi"/>
                <w:sz w:val="20"/>
                <w:szCs w:val="20"/>
              </w:rPr>
            </w:pPr>
            <w:r w:rsidRPr="00BE0D83">
              <w:rPr>
                <w:rFonts w:asciiTheme="minorBidi" w:eastAsia="Calibri" w:hAnsiTheme="minorBidi"/>
                <w:sz w:val="20"/>
                <w:szCs w:val="20"/>
              </w:rPr>
              <w:t>(17 cycles*</w:t>
            </w:r>
            <w:r w:rsidR="000C1E93" w:rsidRPr="00BE0D83">
              <w:rPr>
                <w:rFonts w:asciiTheme="minorBidi" w:eastAsia="Calibri" w:hAnsiTheme="minorBidi"/>
                <w:sz w:val="20"/>
                <w:szCs w:val="20"/>
              </w:rPr>
              <w:t>5,568</w:t>
            </w:r>
            <w:r w:rsidRPr="00BE0D83">
              <w:rPr>
                <w:rFonts w:asciiTheme="minorBidi" w:eastAsia="Calibri" w:hAnsiTheme="minorBidi"/>
                <w:sz w:val="20"/>
                <w:szCs w:val="20"/>
              </w:rPr>
              <w:t>)*0.15</w:t>
            </w:r>
          </w:p>
        </w:tc>
        <w:tc>
          <w:tcPr>
            <w:tcW w:w="1260" w:type="dxa"/>
          </w:tcPr>
          <w:p w:rsidR="00826DFF" w:rsidRPr="00BE0D83" w:rsidRDefault="000C1E93" w:rsidP="00826DFF">
            <w:pPr>
              <w:bidi w:val="0"/>
              <w:rPr>
                <w:rFonts w:asciiTheme="minorBidi" w:eastAsia="Calibri" w:hAnsiTheme="minorBidi"/>
                <w:sz w:val="20"/>
                <w:szCs w:val="20"/>
              </w:rPr>
            </w:pPr>
            <w:r w:rsidRPr="00BE0D83">
              <w:rPr>
                <w:rFonts w:asciiTheme="minorBidi" w:eastAsia="Calibri" w:hAnsiTheme="minorBidi"/>
                <w:sz w:val="20"/>
                <w:szCs w:val="20"/>
              </w:rPr>
              <w:t>14,198</w:t>
            </w:r>
          </w:p>
        </w:tc>
        <w:tc>
          <w:tcPr>
            <w:tcW w:w="1237" w:type="dxa"/>
          </w:tcPr>
          <w:p w:rsidR="00826DFF" w:rsidRPr="00BE0D83" w:rsidRDefault="00FA4C8E" w:rsidP="002D233E">
            <w:pPr>
              <w:bidi w:val="0"/>
              <w:rPr>
                <w:rFonts w:asciiTheme="minorBidi" w:eastAsia="Calibri" w:hAnsiTheme="minorBidi"/>
                <w:sz w:val="20"/>
                <w:szCs w:val="20"/>
              </w:rPr>
            </w:pPr>
            <w:r w:rsidRPr="00BE0D83">
              <w:rPr>
                <w:rFonts w:asciiTheme="minorBidi" w:eastAsia="Calibri" w:hAnsiTheme="minorBidi"/>
                <w:sz w:val="20"/>
                <w:szCs w:val="20"/>
              </w:rPr>
              <w:t>F</w:t>
            </w:r>
            <w:r w:rsidR="002871D1" w:rsidRPr="00BE0D83">
              <w:rPr>
                <w:rFonts w:asciiTheme="minorBidi" w:eastAsia="Calibri" w:hAnsiTheme="minorBidi"/>
                <w:sz w:val="20"/>
                <w:szCs w:val="20"/>
              </w:rPr>
              <w:t>or 15% of patients</w:t>
            </w:r>
            <w:r w:rsidR="002871D1" w:rsidRPr="00BE0D83">
              <w:rPr>
                <w:rFonts w:asciiTheme="minorBidi" w:eastAsia="Calibri" w:hAnsiTheme="minorBidi"/>
                <w:sz w:val="20"/>
                <w:szCs w:val="20"/>
                <w:vertAlign w:val="superscript"/>
              </w:rPr>
              <w:t xml:space="preserve">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Oncol.","id":"ITEM-1","issue":"Supplement 5","issued":{"date-parts":[["2015"]]},"title":"Primary breast cancer: ESMO Clinical Practice clinical practice guidelines","type":"article-journal","volume":"26"},"uris":["http://www.mendeley.com/documents/?uuid=45754157-bfe6-3028-a342-4bbe2c3fff46"]},{"id":"ITEM-2","itemData":{"URL":"https://www.health.gov.il/PublicationsFiles/breast_cancer_SEPT2018.pdf","accessed":{"date-parts":[["2019","9","20"]]},"id":"ITEM-2","issued":{"date-parts":[["0"]]},"title":"Israeli cancer registry. Breast cancer in Israel, 2018","type":"webpage"},"uris":["http://www.mendeley.com/documents/?uuid=ed55da62-883f-4f83-97c2-faa4869ef396"]}],"mendeley":{"formattedCitation":"(4,5)","plainTextFormattedCitation":"(4,5)","previouslyFormattedCitation":"(4,5)"},"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(4,5)</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826DFF" w:rsidRPr="00BE0D83" w:rsidRDefault="00826DFF" w:rsidP="00826DFF">
            <w:pPr>
              <w:bidi w:val="0"/>
              <w:rPr>
                <w:rFonts w:asciiTheme="minorBidi" w:eastAsia="Calibri" w:hAnsiTheme="minorBidi"/>
                <w:sz w:val="20"/>
                <w:szCs w:val="20"/>
              </w:rPr>
            </w:pPr>
            <w:proofErr w:type="spellStart"/>
            <w:r w:rsidRPr="00BE0D83">
              <w:rPr>
                <w:rFonts w:asciiTheme="minorBidi" w:eastAsia="Calibri" w:hAnsiTheme="minorBidi"/>
                <w:sz w:val="20"/>
                <w:szCs w:val="20"/>
              </w:rPr>
              <w:t>Pertuzumab</w:t>
            </w:r>
            <w:proofErr w:type="spellEnd"/>
            <w:r w:rsidRPr="00BE0D83">
              <w:rPr>
                <w:rFonts w:asciiTheme="minorBidi" w:eastAsia="Calibri" w:hAnsiTheme="minorBidi"/>
                <w:sz w:val="20"/>
                <w:szCs w:val="20"/>
              </w:rPr>
              <w:t xml:space="preserve"> (</w:t>
            </w:r>
            <w:proofErr w:type="spellStart"/>
            <w:r w:rsidRPr="00BE0D83">
              <w:rPr>
                <w:rFonts w:asciiTheme="minorBidi" w:eastAsia="Calibri" w:hAnsiTheme="minorBidi"/>
                <w:sz w:val="20"/>
                <w:szCs w:val="20"/>
              </w:rPr>
              <w:t>Perjeta</w:t>
            </w:r>
            <w:proofErr w:type="spellEnd"/>
            <w:r w:rsidRPr="00BE0D83">
              <w:rPr>
                <w:rFonts w:asciiTheme="minorBidi" w:eastAsia="Calibri" w:hAnsiTheme="minorBidi"/>
                <w:sz w:val="20"/>
                <w:szCs w:val="20"/>
              </w:rPr>
              <w:t>) (15%)</w:t>
            </w:r>
          </w:p>
        </w:tc>
        <w:tc>
          <w:tcPr>
            <w:tcW w:w="928"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7116</w:t>
            </w:r>
          </w:p>
        </w:tc>
        <w:tc>
          <w:tcPr>
            <w:tcW w:w="1080" w:type="dxa"/>
          </w:tcPr>
          <w:p w:rsidR="00826DFF" w:rsidRPr="00BE0D83" w:rsidRDefault="000C1E93" w:rsidP="00826DFF">
            <w:pPr>
              <w:bidi w:val="0"/>
              <w:rPr>
                <w:rFonts w:asciiTheme="minorBidi" w:eastAsia="Calibri" w:hAnsiTheme="minorBidi"/>
                <w:sz w:val="20"/>
                <w:szCs w:val="20"/>
              </w:rPr>
            </w:pPr>
            <w:r w:rsidRPr="00BE0D83">
              <w:rPr>
                <w:rFonts w:asciiTheme="minorBidi" w:eastAsia="Calibri" w:hAnsiTheme="minorBidi"/>
                <w:sz w:val="20"/>
                <w:szCs w:val="20"/>
              </w:rPr>
              <w:t>12,460</w:t>
            </w:r>
            <w:r w:rsidR="00826DFF" w:rsidRPr="00BE0D83">
              <w:rPr>
                <w:rFonts w:asciiTheme="minorBidi" w:eastAsia="Calibri" w:hAnsiTheme="minorBidi"/>
                <w:sz w:val="20"/>
                <w:szCs w:val="20"/>
              </w:rPr>
              <w:t>/420mg</w:t>
            </w:r>
          </w:p>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need 420mg</w:t>
            </w:r>
          </w:p>
        </w:tc>
        <w:tc>
          <w:tcPr>
            <w:tcW w:w="2250"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6</w:t>
            </w:r>
          </w:p>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(6 cycles*14,192)*0.15</w:t>
            </w:r>
          </w:p>
        </w:tc>
        <w:tc>
          <w:tcPr>
            <w:tcW w:w="1260" w:type="dxa"/>
          </w:tcPr>
          <w:p w:rsidR="00826DFF" w:rsidRPr="00BE0D83" w:rsidRDefault="000C1E93" w:rsidP="00826DFF">
            <w:pPr>
              <w:bidi w:val="0"/>
              <w:rPr>
                <w:rFonts w:asciiTheme="minorBidi" w:eastAsia="Calibri" w:hAnsiTheme="minorBidi"/>
                <w:sz w:val="20"/>
                <w:szCs w:val="20"/>
              </w:rPr>
            </w:pPr>
            <w:r w:rsidRPr="00BE0D83">
              <w:rPr>
                <w:rFonts w:asciiTheme="minorBidi" w:eastAsia="Calibri" w:hAnsiTheme="minorBidi"/>
                <w:sz w:val="20"/>
                <w:szCs w:val="20"/>
              </w:rPr>
              <w:t>11,214</w:t>
            </w:r>
          </w:p>
        </w:tc>
        <w:tc>
          <w:tcPr>
            <w:tcW w:w="1237" w:type="dxa"/>
          </w:tcPr>
          <w:p w:rsidR="00826DFF" w:rsidRPr="00BE0D83" w:rsidRDefault="00FA4C8E" w:rsidP="002D233E">
            <w:pPr>
              <w:bidi w:val="0"/>
              <w:rPr>
                <w:rFonts w:asciiTheme="minorBidi" w:eastAsia="Calibri" w:hAnsiTheme="minorBidi"/>
                <w:sz w:val="20"/>
                <w:szCs w:val="20"/>
              </w:rPr>
            </w:pPr>
            <w:r w:rsidRPr="00BE0D83">
              <w:rPr>
                <w:rFonts w:asciiTheme="minorBidi" w:eastAsia="Calibri" w:hAnsiTheme="minorBidi"/>
                <w:sz w:val="20"/>
                <w:szCs w:val="20"/>
              </w:rPr>
              <w:t>F</w:t>
            </w:r>
            <w:r w:rsidR="002871D1" w:rsidRPr="00BE0D83">
              <w:rPr>
                <w:rFonts w:asciiTheme="minorBidi" w:eastAsia="Calibri" w:hAnsiTheme="minorBidi"/>
                <w:sz w:val="20"/>
                <w:szCs w:val="20"/>
              </w:rPr>
              <w:t>or 15% of patients</w:t>
            </w:r>
            <w:r w:rsidR="002871D1" w:rsidRPr="00BE0D83">
              <w:rPr>
                <w:rFonts w:asciiTheme="minorBidi" w:eastAsia="Calibri" w:hAnsiTheme="minorBidi"/>
                <w:sz w:val="20"/>
                <w:szCs w:val="20"/>
                <w:vertAlign w:val="superscript"/>
              </w:rPr>
              <w:t xml:space="preserve"> </w:t>
            </w:r>
            <w:r w:rsidR="002D233E" w:rsidRPr="00BE0D83">
              <w:rPr>
                <w:rFonts w:asciiTheme="minorBidi" w:eastAsia="Calibri" w:hAnsiTheme="minorBidi"/>
                <w:sz w:val="20"/>
                <w:szCs w:val="20"/>
                <w:vertAlign w:val="superscript"/>
              </w:rPr>
              <w:fldChar w:fldCharType="begin" w:fldLock="1"/>
            </w:r>
            <w:r w:rsidR="002D233E" w:rsidRPr="00BE0D83">
              <w:rPr>
                <w:rFonts w:asciiTheme="minorBidi" w:eastAsia="Calibri" w:hAnsiTheme="minorBidi"/>
                <w:sz w:val="20"/>
                <w:szCs w:val="20"/>
                <w:vertAlign w:val="superscript"/>
              </w:rPr>
              <w:instrText>ADDIN CSL_CITATION {"citationItems":[{"id":"ITEM-1","itemData":{"DOI":"10.1093/annonc/mdv298","PMID":"26314782","author":[{"dropping-particle":"","family":"Senkus","given":"E","non-dropping-particle":"","parse-names":false,"suffix":""},{"dropping-particle":"","family":"Kyriakides","given":"S","non-dropping-particle":"","parse-names":false,"suffix":""},{"dropping-particle":"","family":"Ohno","given":"S","non-dropping-particle":"","parse-names":false,"suffix":""},{"dropping-particle":"","family":"Penault-Llorca","given":"F","non-dropping-particle":"","parse-names":false,"suffix":""},{"dropping-particle":"","family":"Poortmans","given":"P","non-dropping-particle":"","parse-names":false,"suffix":""},{"dropping-particle":"","family":"Rutgers","given":"E","non-dropping-particle":"","parse-names":false,"suffix":""}],"container-title":"Ann Oncol.","id":"ITEM-1","issue":"Supplement 5","issued":{"date-parts":[["2015"]]},"title":"Primary breast cancer: ESMO Clinical Practice clinical practice guidelines","type":"article-journal","volume":"26"},"uris":["http://www.mendeley.com/documents/?uuid=45754157-bfe6-3028-a342-4bbe2c3fff46"]},{"id":"ITEM-2","itemData":{"URL":"https://www.health.gov.il/PublicationsFiles/breast_cancer_SEPT2018.pdf","accessed":{"date-parts":[["2019","9","20"]]},"id":"ITEM-2","issued":{"date-parts":[["0"]]},"title":"Israeli cancer registry. Breast cancer in Israel, 2018","type":"webpage"},"uris":["http://www.mendeley.com/documents/?uuid=ed55da62-883f-4f83-97c2-faa4869ef396"]}],"mendeley":{"formattedCitation":"(4,5)","plainTextFormattedCitation":"(4,5)"},"properties":{"noteIndex":0},"schema":"https://github.com/citation-style-language/schema/raw/master/csl-citation.json"}</w:instrText>
            </w:r>
            <w:r w:rsidR="002D233E" w:rsidRPr="00BE0D83">
              <w:rPr>
                <w:rFonts w:asciiTheme="minorBidi" w:eastAsia="Calibri" w:hAnsiTheme="minorBidi"/>
                <w:sz w:val="20"/>
                <w:szCs w:val="20"/>
                <w:vertAlign w:val="superscript"/>
              </w:rPr>
              <w:fldChar w:fldCharType="separate"/>
            </w:r>
            <w:r w:rsidR="002D233E" w:rsidRPr="00BE0D83">
              <w:rPr>
                <w:rFonts w:asciiTheme="minorBidi" w:eastAsia="Calibri" w:hAnsiTheme="minorBidi"/>
                <w:noProof/>
                <w:sz w:val="20"/>
                <w:szCs w:val="20"/>
              </w:rPr>
              <w:t>(4,5)</w:t>
            </w:r>
            <w:r w:rsidR="002D233E" w:rsidRPr="00BE0D83">
              <w:rPr>
                <w:rFonts w:asciiTheme="minorBidi" w:eastAsia="Calibri" w:hAnsiTheme="minorBidi"/>
                <w:sz w:val="20"/>
                <w:szCs w:val="20"/>
                <w:vertAlign w:val="superscript"/>
              </w:rPr>
              <w:fldChar w:fldCharType="end"/>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proofErr w:type="spellStart"/>
            <w:r w:rsidRPr="00BE0D83">
              <w:rPr>
                <w:rFonts w:asciiTheme="minorBidi" w:eastAsia="Calibri" w:hAnsiTheme="minorBidi"/>
                <w:sz w:val="20"/>
                <w:szCs w:val="20"/>
              </w:rPr>
              <w:lastRenderedPageBreak/>
              <w:t>neulastim</w:t>
            </w:r>
            <w:proofErr w:type="spellEnd"/>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4971</w:t>
            </w:r>
          </w:p>
        </w:tc>
        <w:tc>
          <w:tcPr>
            <w:tcW w:w="1080" w:type="dxa"/>
          </w:tcPr>
          <w:p w:rsidR="00917394" w:rsidRPr="00BE0D83" w:rsidRDefault="000C1E93" w:rsidP="00917394">
            <w:pPr>
              <w:bidi w:val="0"/>
              <w:rPr>
                <w:rFonts w:asciiTheme="minorBidi" w:eastAsia="Calibri" w:hAnsiTheme="minorBidi"/>
                <w:sz w:val="20"/>
                <w:szCs w:val="20"/>
              </w:rPr>
            </w:pPr>
            <w:r w:rsidRPr="00BE0D83">
              <w:rPr>
                <w:rFonts w:asciiTheme="minorBidi" w:eastAsia="Calibri" w:hAnsiTheme="minorBidi" w:hint="cs"/>
                <w:sz w:val="20"/>
                <w:szCs w:val="20"/>
                <w:rtl/>
              </w:rPr>
              <w:t>3,469</w:t>
            </w:r>
            <w:r w:rsidR="00917394" w:rsidRPr="00BE0D83">
              <w:rPr>
                <w:rFonts w:asciiTheme="minorBidi" w:eastAsia="Calibri" w:hAnsiTheme="minorBidi"/>
                <w:sz w:val="20"/>
                <w:szCs w:val="20"/>
              </w:rPr>
              <w:t>/6mg</w:t>
            </w:r>
          </w:p>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Need 6 mg</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4</w:t>
            </w:r>
          </w:p>
        </w:tc>
        <w:tc>
          <w:tcPr>
            <w:tcW w:w="1260" w:type="dxa"/>
          </w:tcPr>
          <w:p w:rsidR="00917394" w:rsidRPr="00BE0D83" w:rsidRDefault="000C1E93" w:rsidP="00917394">
            <w:pPr>
              <w:bidi w:val="0"/>
              <w:rPr>
                <w:rFonts w:asciiTheme="minorBidi" w:eastAsia="Calibri" w:hAnsiTheme="minorBidi"/>
                <w:sz w:val="20"/>
                <w:szCs w:val="20"/>
                <w:rtl/>
              </w:rPr>
            </w:pPr>
            <w:r w:rsidRPr="00BE0D83">
              <w:rPr>
                <w:rFonts w:asciiTheme="minorBidi" w:eastAsia="Calibri" w:hAnsiTheme="minorBidi"/>
                <w:sz w:val="20"/>
                <w:szCs w:val="20"/>
              </w:rPr>
              <w:t>13,876</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Pr>
            </w:pPr>
            <w:proofErr w:type="spellStart"/>
            <w:r w:rsidRPr="00BE0D83">
              <w:rPr>
                <w:rFonts w:asciiTheme="minorBidi" w:eastAsia="Calibri" w:hAnsiTheme="minorBidi"/>
                <w:sz w:val="20"/>
                <w:szCs w:val="20"/>
              </w:rPr>
              <w:t>Akynzeo</w:t>
            </w:r>
            <w:proofErr w:type="spellEnd"/>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7798</w:t>
            </w:r>
          </w:p>
        </w:tc>
        <w:tc>
          <w:tcPr>
            <w:tcW w:w="108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Pr>
              <w:t>3</w:t>
            </w:r>
            <w:r w:rsidR="000F3F3C" w:rsidRPr="00BE0D83">
              <w:rPr>
                <w:rFonts w:asciiTheme="minorBidi" w:eastAsia="Calibri" w:hAnsiTheme="minorBidi"/>
                <w:sz w:val="20"/>
                <w:szCs w:val="20"/>
              </w:rPr>
              <w:t>28</w:t>
            </w:r>
            <w:r w:rsidRPr="00BE0D83">
              <w:rPr>
                <w:rFonts w:asciiTheme="minorBidi" w:eastAsia="Calibri" w:hAnsiTheme="minorBidi"/>
                <w:sz w:val="20"/>
                <w:szCs w:val="20"/>
              </w:rPr>
              <w:t>/1 pack</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4</w:t>
            </w:r>
          </w:p>
        </w:tc>
        <w:tc>
          <w:tcPr>
            <w:tcW w:w="1260" w:type="dxa"/>
          </w:tcPr>
          <w:p w:rsidR="00917394" w:rsidRPr="00BE0D83" w:rsidRDefault="000F3F3C" w:rsidP="000F3F3C">
            <w:pPr>
              <w:bidi w:val="0"/>
              <w:rPr>
                <w:rFonts w:asciiTheme="minorBidi" w:eastAsia="Calibri" w:hAnsiTheme="minorBidi"/>
                <w:sz w:val="20"/>
                <w:szCs w:val="20"/>
              </w:rPr>
            </w:pPr>
            <w:r w:rsidRPr="00BE0D83">
              <w:rPr>
                <w:rFonts w:asciiTheme="minorBidi" w:eastAsia="Calibri" w:hAnsiTheme="minorBidi" w:hint="cs"/>
                <w:sz w:val="20"/>
                <w:szCs w:val="20"/>
                <w:rtl/>
              </w:rPr>
              <w:t>1,312</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p>
        </w:tc>
      </w:tr>
      <w:tr w:rsidR="00451771" w:rsidRPr="00BE0D83" w:rsidTr="00BE0D83">
        <w:tc>
          <w:tcPr>
            <w:tcW w:w="2487" w:type="dxa"/>
          </w:tcPr>
          <w:p w:rsidR="00451771" w:rsidRPr="00BE0D83" w:rsidRDefault="00451771" w:rsidP="00917394">
            <w:pPr>
              <w:bidi w:val="0"/>
              <w:rPr>
                <w:rFonts w:asciiTheme="minorBidi" w:eastAsia="Calibri" w:hAnsiTheme="minorBidi"/>
                <w:sz w:val="20"/>
                <w:szCs w:val="20"/>
                <w:rtl/>
              </w:rPr>
            </w:pPr>
            <w:proofErr w:type="spellStart"/>
            <w:r w:rsidRPr="00BE0D83">
              <w:rPr>
                <w:rFonts w:asciiTheme="minorBidi" w:eastAsia="Calibri" w:hAnsiTheme="minorBidi"/>
                <w:sz w:val="20"/>
                <w:szCs w:val="20"/>
              </w:rPr>
              <w:t>Olaparib</w:t>
            </w:r>
            <w:proofErr w:type="spellEnd"/>
          </w:p>
        </w:tc>
        <w:tc>
          <w:tcPr>
            <w:tcW w:w="928" w:type="dxa"/>
          </w:tcPr>
          <w:p w:rsidR="00451771" w:rsidRPr="00BE0D83" w:rsidRDefault="00A677E0" w:rsidP="00917394">
            <w:pPr>
              <w:bidi w:val="0"/>
              <w:rPr>
                <w:rFonts w:asciiTheme="minorBidi" w:eastAsia="Calibri" w:hAnsiTheme="minorBidi"/>
                <w:sz w:val="20"/>
                <w:szCs w:val="20"/>
              </w:rPr>
            </w:pPr>
            <w:r w:rsidRPr="00BE0D83">
              <w:rPr>
                <w:rFonts w:asciiTheme="minorBidi" w:eastAsia="Calibri" w:hAnsiTheme="minorBidi"/>
                <w:sz w:val="20"/>
                <w:szCs w:val="20"/>
              </w:rPr>
              <w:t>8454</w:t>
            </w:r>
          </w:p>
        </w:tc>
        <w:tc>
          <w:tcPr>
            <w:tcW w:w="1080" w:type="dxa"/>
          </w:tcPr>
          <w:p w:rsidR="000D0B23" w:rsidRPr="00BE0D83" w:rsidRDefault="00B07A81" w:rsidP="000F3F3C">
            <w:pPr>
              <w:bidi w:val="0"/>
              <w:rPr>
                <w:rFonts w:asciiTheme="minorBidi" w:eastAsia="Calibri" w:hAnsiTheme="minorBidi"/>
                <w:sz w:val="20"/>
                <w:szCs w:val="20"/>
              </w:rPr>
            </w:pPr>
            <w:r w:rsidRPr="00BE0D83">
              <w:rPr>
                <w:rFonts w:asciiTheme="minorBidi" w:eastAsia="Calibri" w:hAnsiTheme="minorBidi"/>
                <w:sz w:val="20"/>
                <w:szCs w:val="20"/>
              </w:rPr>
              <w:t>26,035/months</w:t>
            </w:r>
          </w:p>
          <w:p w:rsidR="00451771" w:rsidRPr="00BE0D83" w:rsidRDefault="00A677E0" w:rsidP="000D0B23">
            <w:pPr>
              <w:bidi w:val="0"/>
              <w:rPr>
                <w:rFonts w:asciiTheme="minorBidi" w:eastAsia="Calibri" w:hAnsiTheme="minorBidi"/>
                <w:sz w:val="20"/>
                <w:szCs w:val="20"/>
              </w:rPr>
            </w:pPr>
            <w:r w:rsidRPr="00BE0D83">
              <w:rPr>
                <w:rFonts w:asciiTheme="minorBidi" w:eastAsia="Calibri" w:hAnsiTheme="minorBidi"/>
                <w:sz w:val="20"/>
                <w:szCs w:val="20"/>
              </w:rPr>
              <w:t>600mg/day</w:t>
            </w:r>
          </w:p>
        </w:tc>
        <w:tc>
          <w:tcPr>
            <w:tcW w:w="2250" w:type="dxa"/>
          </w:tcPr>
          <w:p w:rsidR="00B07A81" w:rsidRPr="00BE0D83" w:rsidRDefault="00B07A81" w:rsidP="00B07A81">
            <w:pPr>
              <w:bidi w:val="0"/>
              <w:rPr>
                <w:rFonts w:asciiTheme="minorBidi" w:eastAsia="Calibri" w:hAnsiTheme="minorBidi"/>
                <w:sz w:val="20"/>
                <w:szCs w:val="20"/>
              </w:rPr>
            </w:pPr>
            <w:r w:rsidRPr="00BE0D83">
              <w:rPr>
                <w:rFonts w:asciiTheme="minorBidi" w:eastAsia="Calibri" w:hAnsiTheme="minorBidi"/>
                <w:sz w:val="20"/>
                <w:szCs w:val="20"/>
              </w:rPr>
              <w:t>26,035</w:t>
            </w:r>
          </w:p>
          <w:p w:rsidR="00451771" w:rsidRPr="00BE0D83" w:rsidRDefault="00A677E0" w:rsidP="00B07A81">
            <w:pPr>
              <w:bidi w:val="0"/>
              <w:rPr>
                <w:rFonts w:asciiTheme="minorBidi" w:eastAsia="Calibri" w:hAnsiTheme="minorBidi"/>
                <w:sz w:val="20"/>
                <w:szCs w:val="20"/>
              </w:rPr>
            </w:pPr>
            <w:r w:rsidRPr="00BE0D83">
              <w:rPr>
                <w:rFonts w:asciiTheme="minorBidi" w:eastAsia="Calibri" w:hAnsiTheme="minorBidi"/>
                <w:sz w:val="20"/>
                <w:szCs w:val="20"/>
              </w:rPr>
              <w:t xml:space="preserve">For 7 months </w:t>
            </w:r>
          </w:p>
          <w:p w:rsidR="00B07A81" w:rsidRPr="00BE0D83" w:rsidRDefault="00B07A81" w:rsidP="00B07A81">
            <w:pPr>
              <w:bidi w:val="0"/>
              <w:rPr>
                <w:rFonts w:asciiTheme="minorBidi" w:eastAsia="Calibri" w:hAnsiTheme="minorBidi"/>
                <w:sz w:val="20"/>
                <w:szCs w:val="20"/>
              </w:rPr>
            </w:pPr>
            <w:r w:rsidRPr="00BE0D83">
              <w:rPr>
                <w:rFonts w:asciiTheme="minorBidi" w:eastAsia="Calibri" w:hAnsiTheme="minorBidi"/>
                <w:sz w:val="20"/>
                <w:szCs w:val="20"/>
              </w:rPr>
              <w:t>For 5% BRCA positive</w:t>
            </w:r>
          </w:p>
          <w:p w:rsidR="00B07A81" w:rsidRPr="00BE0D83" w:rsidRDefault="00B07A81" w:rsidP="00B07A81">
            <w:pPr>
              <w:bidi w:val="0"/>
              <w:rPr>
                <w:rFonts w:asciiTheme="minorBidi" w:eastAsia="Calibri" w:hAnsiTheme="minorBidi"/>
                <w:sz w:val="20"/>
                <w:szCs w:val="20"/>
              </w:rPr>
            </w:pPr>
            <w:r w:rsidRPr="00BE0D83">
              <w:rPr>
                <w:rFonts w:asciiTheme="minorBidi" w:eastAsia="Calibri" w:hAnsiTheme="minorBidi"/>
                <w:sz w:val="20"/>
                <w:szCs w:val="20"/>
              </w:rPr>
              <w:t>For 36% metastatic disease</w:t>
            </w:r>
          </w:p>
        </w:tc>
        <w:tc>
          <w:tcPr>
            <w:tcW w:w="1260" w:type="dxa"/>
          </w:tcPr>
          <w:p w:rsidR="00451771" w:rsidRPr="00BE0D83" w:rsidRDefault="00B07A81" w:rsidP="000F3F3C">
            <w:pPr>
              <w:bidi w:val="0"/>
              <w:rPr>
                <w:rFonts w:asciiTheme="minorBidi" w:eastAsia="Calibri" w:hAnsiTheme="minorBidi"/>
                <w:sz w:val="20"/>
                <w:szCs w:val="20"/>
                <w:rtl/>
              </w:rPr>
            </w:pPr>
            <w:r w:rsidRPr="00BE0D83">
              <w:rPr>
                <w:rFonts w:asciiTheme="minorBidi" w:eastAsia="Calibri" w:hAnsiTheme="minorBidi"/>
                <w:sz w:val="20"/>
                <w:szCs w:val="20"/>
              </w:rPr>
              <w:t>3,280</w:t>
            </w:r>
          </w:p>
        </w:tc>
        <w:tc>
          <w:tcPr>
            <w:tcW w:w="1237" w:type="dxa"/>
          </w:tcPr>
          <w:p w:rsidR="00451771" w:rsidRPr="00BE0D83" w:rsidRDefault="00A677E0" w:rsidP="00A677E0">
            <w:pPr>
              <w:bidi w:val="0"/>
              <w:rPr>
                <w:rFonts w:asciiTheme="minorBidi" w:hAnsiTheme="minorBidi"/>
                <w:color w:val="000000" w:themeColor="text1"/>
                <w:sz w:val="20"/>
                <w:szCs w:val="20"/>
              </w:rPr>
            </w:pPr>
            <w:r w:rsidRPr="00BE0D83">
              <w:rPr>
                <w:rFonts w:asciiTheme="minorBidi" w:eastAsia="Calibri" w:hAnsiTheme="minorBidi"/>
                <w:sz w:val="20"/>
                <w:szCs w:val="20"/>
              </w:rPr>
              <w:t xml:space="preserve">For 5% of BRCA positive patients with 36% metastatic disease </w:t>
            </w:r>
            <w:r w:rsidRPr="00BE0D83">
              <w:rPr>
                <w:rFonts w:asciiTheme="minorBidi" w:eastAsia="Calibri" w:hAnsiTheme="minorBidi"/>
                <w:sz w:val="20"/>
                <w:szCs w:val="20"/>
              </w:rPr>
              <w:fldChar w:fldCharType="begin" w:fldLock="1"/>
            </w:r>
            <w:r w:rsidR="002D233E" w:rsidRPr="00BE0D83">
              <w:rPr>
                <w:rFonts w:asciiTheme="minorBidi" w:eastAsia="Calibri" w:hAnsiTheme="minorBidi"/>
                <w:sz w:val="20"/>
                <w:szCs w:val="20"/>
              </w:rPr>
              <w:instrText>ADDIN CSL_CITATION {"citationItems":[{"id":"ITEM-1","itemData":{"URL":"https://www.health.gov.il/hozer/mk03_2020.pdf","accessed":{"date-parts":[["2020","9","25"]]},"author":[{"dropping-particle":"","family":"Ministry of health publication","given":"","non-dropping-particle":"","parse-names":false,"suffix":""}],"id":"ITEM-1","issued":{"date-parts":[["2020","1","28"]]},"title":"Health services basket, 2020 ","type":"webpage"},"uris":["http://www.mendeley.com/documents/?uuid=3e674d95-702e-30ac-ab09-5db98a7005d8"]},{"id":"ITEM-2","itemData":{"DOI":"10.1056/NEJMoa1706450","ISSN":"15334406","PMID":"28578601","abstract":"BACKGROUND: Olaparib is an oral poly(adenosine diphosphate–ribose) polymerase inhibitor that has promising antitumor activity in patients with metastatic breast cancer and a germline BRCA mutation. METHODS: We conducted a randomized, open-label, phase 3 trial in which olaparib monotherapy was compared with standard therapy in patients with a germline BRCA mutation and human epidermal growth factor receptor type 2 (HER2)–negative metastatic breast cancer who had received no more than two previous chemotherapy regimens for metastatic disease. Patients were randomly assigned, in a 2:1 ratio, to receive olaparib tablets (300 mg twice daily) or standard therapy with single-agent chemotherapy of the physician’s choice (capecitabine, eribulin, or vinorelbine in 21-day cycles). The primary end point was progression-free survival, which was assessed by blinded independent central review and was analyzed on an intention-to-treat basis. RESULTS: Of the 302 patients who underwent randomization, 205 were assigned to receive olaparib and 97 were assigned to receive standard therapy. Median progression-free survival was significantly longer in the olaparib group than in the standard-therapy group (7.0 months vs. 4.2 months; hazard ratio for disease progression or death, 0.58; 95% confidence interval, 0.43 to 0.80; P&lt;lt;0.001). The response rate was 59.9% in the olaparib group and 28.8% in the standard-therapy group. The rate of grade 3 or higher adverse events was 36.6% in the olaparib group and 50.5% in the standard-therapy group, and the rate of treatment discontinuation due to toxic effects was 4.9% and 7.7%, respectively. CONCLUSIONS: Among patients with HER2-negative metastatic breast cancer and a germline BRCA mutation, olaparib monotherapy provided a significant benefit over standard therapy; median progression-free survival was 2.8 months longer and the risk of disease progression or death was 42% lower with olaparib monotherapy than with standard therapy. (Funded by AstraZeneca; OlympiAD ClinicalTrials.gov number, NCT02000622.)","author":[{"dropping-particle":"","family":"Robson","given":"Mark","non-dropping-particle":"","parse-names":false,"suffix":""},{"dropping-particle":"","family":"Im","given":"Seock Ah","non-dropping-particle":"","parse-names":false,"suffix":""},{"dropping-particle":"","family":"Senkus","given":"Elżbieta","non-dropping-particle":"","parse-names":false,"suffix":""},{"dropping-particle":"","family":"Xu","given":"Binghe","non-dropping-particle":"","parse-names":false,"suffix":""},{"dropping-particle":"","family":"Domchek","given":"Susan M.","non-dropping-particle":"","parse-names":false,"suffix":""},{"dropping-particle":"","family":"Masuda","given":"Norikazu","non-dropping-particle":"","parse-names":false,"suffix":""},{"dropping-particle":"","family":"Delaloge","given":"Suzette","non-dropping-particle":"","parse-names":false,"suffix":""},{"dropping-particle":"","family":"Li","given":"Wei","non-dropping-particle":"","parse-names":false,"suffix":""},{"dropping-particle":"","family":"Tung","given":"Nadine","non-dropping-particle":"","parse-names":false,"suffix":""},{"dropping-particle":"","family":"Armstrong","given":"Anne","non-dropping-particle":"","parse-names":false,"suffix":""},{"dropping-particle":"","family":"Wu","given":"Wenting","non-dropping-particle":"","parse-names":false,"suffix":""},{"dropping-particle":"","family":"Goessl","given":"Carsten","non-dropping-particle":"","parse-names":false,"suffix":""},{"dropping-particle":"","family":"Runswick","given":"Sarah","non-dropping-particle":"","parse-names":false,"suffix":""},{"dropping-particle":"","family":"Conte","given":"Pierfranco","non-dropping-particle":"","parse-names":false,"suffix":""}],"container-title":"New England Journal of Medicine","id":"ITEM-2","issue":"6","issued":{"date-parts":[["2017","8","10"]]},"page":"523-533","publisher":"Massachussetts Medical Society","title":"Olaparib for metastatic breast cancer in patients with a germline BRCA mutation","type":"article-journal","volume":"377"},"uris":["http://www.mendeley.com/documents/?uuid=7b56a536-34eb-3b4f-b834-cd9efdd5cfa2"]}],"mendeley":{"formattedCitation":"(6,7)","plainTextFormattedCitation":"(6,7)","previouslyFormattedCitation":"(6,7)"},"properties":{"noteIndex":0},"schema":"https://github.com/citation-style-language/schema/raw/master/csl-citation.json"}</w:instrText>
            </w:r>
            <w:r w:rsidRPr="00BE0D83">
              <w:rPr>
                <w:rFonts w:asciiTheme="minorBidi" w:eastAsia="Calibri" w:hAnsiTheme="minorBidi"/>
                <w:sz w:val="20"/>
                <w:szCs w:val="20"/>
              </w:rPr>
              <w:fldChar w:fldCharType="separate"/>
            </w:r>
            <w:r w:rsidR="002D233E" w:rsidRPr="00BE0D83">
              <w:rPr>
                <w:rFonts w:asciiTheme="minorBidi" w:eastAsia="Calibri" w:hAnsiTheme="minorBidi"/>
                <w:noProof/>
                <w:sz w:val="20"/>
                <w:szCs w:val="20"/>
              </w:rPr>
              <w:t>(6,7)</w:t>
            </w:r>
            <w:r w:rsidRPr="00BE0D83">
              <w:rPr>
                <w:rFonts w:asciiTheme="minorBidi" w:eastAsia="Calibri" w:hAnsiTheme="minorBidi"/>
                <w:sz w:val="20"/>
                <w:szCs w:val="20"/>
              </w:rPr>
              <w:fldChar w:fldCharType="end"/>
            </w:r>
          </w:p>
        </w:tc>
      </w:tr>
      <w:tr w:rsidR="00926299" w:rsidRPr="00BE0D83" w:rsidTr="00BE0D83">
        <w:tc>
          <w:tcPr>
            <w:tcW w:w="2487" w:type="dxa"/>
          </w:tcPr>
          <w:p w:rsidR="00926299" w:rsidRPr="00BE0D83" w:rsidRDefault="00926299" w:rsidP="00917394">
            <w:pPr>
              <w:bidi w:val="0"/>
              <w:rPr>
                <w:rFonts w:asciiTheme="minorBidi" w:eastAsia="Calibri" w:hAnsiTheme="minorBidi"/>
                <w:sz w:val="20"/>
                <w:szCs w:val="20"/>
              </w:rPr>
            </w:pPr>
            <w:r w:rsidRPr="00BE0D83">
              <w:rPr>
                <w:rFonts w:asciiTheme="minorBidi" w:eastAsia="Calibri" w:hAnsiTheme="minorBidi"/>
                <w:sz w:val="20"/>
                <w:szCs w:val="20"/>
              </w:rPr>
              <w:t>Tamoxifen</w:t>
            </w:r>
          </w:p>
        </w:tc>
        <w:tc>
          <w:tcPr>
            <w:tcW w:w="928" w:type="dxa"/>
          </w:tcPr>
          <w:p w:rsidR="00926299" w:rsidRPr="00BE0D83" w:rsidRDefault="00926299" w:rsidP="00917394">
            <w:pPr>
              <w:bidi w:val="0"/>
              <w:rPr>
                <w:rFonts w:asciiTheme="minorBidi" w:eastAsia="Calibri" w:hAnsiTheme="minorBidi"/>
                <w:sz w:val="20"/>
                <w:szCs w:val="20"/>
              </w:rPr>
            </w:pPr>
            <w:r w:rsidRPr="00BE0D83">
              <w:rPr>
                <w:rFonts w:asciiTheme="minorBidi" w:eastAsia="Calibri" w:hAnsiTheme="minorBidi"/>
                <w:sz w:val="20"/>
                <w:szCs w:val="20"/>
              </w:rPr>
              <w:t>6527</w:t>
            </w:r>
          </w:p>
        </w:tc>
        <w:tc>
          <w:tcPr>
            <w:tcW w:w="1080" w:type="dxa"/>
          </w:tcPr>
          <w:p w:rsidR="00926299" w:rsidRPr="00BE0D83" w:rsidRDefault="00926299" w:rsidP="000F3F3C">
            <w:pPr>
              <w:bidi w:val="0"/>
              <w:rPr>
                <w:rFonts w:asciiTheme="minorBidi" w:eastAsia="Calibri" w:hAnsiTheme="minorBidi"/>
                <w:sz w:val="20"/>
                <w:szCs w:val="20"/>
              </w:rPr>
            </w:pPr>
            <w:r w:rsidRPr="00BE0D83">
              <w:rPr>
                <w:rFonts w:asciiTheme="minorBidi" w:eastAsia="Calibri" w:hAnsiTheme="minorBidi"/>
                <w:sz w:val="20"/>
                <w:szCs w:val="20"/>
              </w:rPr>
              <w:t>35/month</w:t>
            </w:r>
          </w:p>
        </w:tc>
        <w:tc>
          <w:tcPr>
            <w:tcW w:w="2250" w:type="dxa"/>
          </w:tcPr>
          <w:p w:rsidR="00926299" w:rsidRPr="00BE0D83" w:rsidRDefault="00926299" w:rsidP="00B07A81">
            <w:pPr>
              <w:bidi w:val="0"/>
              <w:rPr>
                <w:rFonts w:asciiTheme="minorBidi" w:eastAsia="Calibri" w:hAnsiTheme="minorBidi"/>
                <w:sz w:val="20"/>
                <w:szCs w:val="20"/>
              </w:rPr>
            </w:pPr>
            <w:r w:rsidRPr="00BE0D83">
              <w:rPr>
                <w:rFonts w:asciiTheme="minorBidi" w:eastAsia="Calibri" w:hAnsiTheme="minorBidi"/>
                <w:sz w:val="20"/>
                <w:szCs w:val="20"/>
              </w:rPr>
              <w:t>For 5 years</w:t>
            </w:r>
          </w:p>
          <w:p w:rsidR="00D1741F" w:rsidRPr="00BE0D83" w:rsidRDefault="00D1741F" w:rsidP="00D1741F">
            <w:pPr>
              <w:bidi w:val="0"/>
              <w:rPr>
                <w:rFonts w:asciiTheme="minorBidi" w:eastAsia="Calibri" w:hAnsiTheme="minorBidi"/>
                <w:sz w:val="20"/>
                <w:szCs w:val="20"/>
              </w:rPr>
            </w:pPr>
            <w:r w:rsidRPr="00BE0D83">
              <w:rPr>
                <w:rFonts w:asciiTheme="minorBidi" w:eastAsia="Calibri" w:hAnsiTheme="minorBidi"/>
                <w:sz w:val="20"/>
                <w:szCs w:val="20"/>
              </w:rPr>
              <w:t>75% of patients</w:t>
            </w:r>
          </w:p>
        </w:tc>
        <w:tc>
          <w:tcPr>
            <w:tcW w:w="1260" w:type="dxa"/>
          </w:tcPr>
          <w:p w:rsidR="00926299" w:rsidRPr="00BE0D83" w:rsidRDefault="00D1741F" w:rsidP="000F3F3C">
            <w:pPr>
              <w:bidi w:val="0"/>
              <w:rPr>
                <w:rFonts w:asciiTheme="minorBidi" w:eastAsia="Calibri" w:hAnsiTheme="minorBidi"/>
                <w:sz w:val="20"/>
                <w:szCs w:val="20"/>
              </w:rPr>
            </w:pPr>
            <w:r w:rsidRPr="00BE0D83">
              <w:rPr>
                <w:rFonts w:asciiTheme="minorBidi" w:eastAsia="Calibri" w:hAnsiTheme="minorBidi"/>
                <w:sz w:val="20"/>
                <w:szCs w:val="20"/>
              </w:rPr>
              <w:t>1,575</w:t>
            </w:r>
          </w:p>
        </w:tc>
        <w:tc>
          <w:tcPr>
            <w:tcW w:w="1237" w:type="dxa"/>
          </w:tcPr>
          <w:p w:rsidR="00926299" w:rsidRPr="00BE0D83" w:rsidRDefault="00926299" w:rsidP="00A677E0">
            <w:pPr>
              <w:bidi w:val="0"/>
              <w:rPr>
                <w:rFonts w:asciiTheme="minorBidi" w:eastAsia="Calibri" w:hAnsiTheme="minorBidi"/>
                <w:sz w:val="20"/>
                <w:szCs w:val="20"/>
              </w:rPr>
            </w:pPr>
          </w:p>
        </w:tc>
      </w:tr>
      <w:tr w:rsidR="00FA4C8E" w:rsidRPr="00BE0D83" w:rsidTr="00BE0D83">
        <w:tc>
          <w:tcPr>
            <w:tcW w:w="2487" w:type="dxa"/>
          </w:tcPr>
          <w:p w:rsidR="00917394" w:rsidRPr="00BE0D83" w:rsidRDefault="00917394" w:rsidP="00917394">
            <w:pPr>
              <w:bidi w:val="0"/>
              <w:rPr>
                <w:rFonts w:asciiTheme="minorBidi" w:eastAsia="Calibri" w:hAnsiTheme="minorBidi"/>
                <w:sz w:val="20"/>
                <w:szCs w:val="20"/>
                <w:rtl/>
              </w:rPr>
            </w:pPr>
            <w:r w:rsidRPr="00BE0D83">
              <w:rPr>
                <w:rFonts w:asciiTheme="minorBidi" w:eastAsia="Calibri" w:hAnsiTheme="minorBidi"/>
                <w:sz w:val="20"/>
                <w:szCs w:val="20"/>
              </w:rPr>
              <w:t>Oncology day care treatment</w:t>
            </w:r>
          </w:p>
        </w:tc>
        <w:tc>
          <w:tcPr>
            <w:tcW w:w="928"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L6550</w:t>
            </w:r>
          </w:p>
        </w:tc>
        <w:tc>
          <w:tcPr>
            <w:tcW w:w="108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Pr>
              <w:t>1,</w:t>
            </w:r>
            <w:r w:rsidR="000F3F3C" w:rsidRPr="00BE0D83">
              <w:rPr>
                <w:rFonts w:asciiTheme="minorBidi" w:eastAsia="Calibri" w:hAnsiTheme="minorBidi"/>
                <w:sz w:val="20"/>
                <w:szCs w:val="20"/>
              </w:rPr>
              <w:t>618</w:t>
            </w:r>
          </w:p>
        </w:tc>
        <w:tc>
          <w:tcPr>
            <w:tcW w:w="2250" w:type="dxa"/>
          </w:tcPr>
          <w:p w:rsidR="00917394" w:rsidRPr="00BE0D83" w:rsidRDefault="00917394" w:rsidP="00917394">
            <w:pPr>
              <w:bidi w:val="0"/>
              <w:rPr>
                <w:rFonts w:asciiTheme="minorBidi" w:eastAsia="Calibri" w:hAnsiTheme="minorBidi"/>
                <w:sz w:val="20"/>
                <w:szCs w:val="20"/>
              </w:rPr>
            </w:pPr>
            <w:r w:rsidRPr="00BE0D83">
              <w:rPr>
                <w:rFonts w:asciiTheme="minorBidi" w:eastAsia="Calibri" w:hAnsiTheme="minorBidi"/>
                <w:sz w:val="20"/>
                <w:szCs w:val="20"/>
              </w:rPr>
              <w:t>16</w:t>
            </w:r>
          </w:p>
        </w:tc>
        <w:tc>
          <w:tcPr>
            <w:tcW w:w="1260" w:type="dxa"/>
          </w:tcPr>
          <w:p w:rsidR="00917394" w:rsidRPr="00BE0D83" w:rsidRDefault="00917394" w:rsidP="000F3F3C">
            <w:pPr>
              <w:bidi w:val="0"/>
              <w:rPr>
                <w:rFonts w:asciiTheme="minorBidi" w:eastAsia="Calibri" w:hAnsiTheme="minorBidi"/>
                <w:sz w:val="20"/>
                <w:szCs w:val="20"/>
              </w:rPr>
            </w:pPr>
            <w:r w:rsidRPr="00BE0D83">
              <w:rPr>
                <w:rFonts w:asciiTheme="minorBidi" w:eastAsia="Calibri" w:hAnsiTheme="minorBidi"/>
                <w:sz w:val="20"/>
                <w:szCs w:val="20"/>
              </w:rPr>
              <w:t>25,</w:t>
            </w:r>
            <w:r w:rsidR="000F3F3C" w:rsidRPr="00BE0D83">
              <w:rPr>
                <w:rFonts w:asciiTheme="minorBidi" w:eastAsia="Calibri" w:hAnsiTheme="minorBidi"/>
                <w:sz w:val="20"/>
                <w:szCs w:val="20"/>
              </w:rPr>
              <w:t>888</w:t>
            </w:r>
          </w:p>
        </w:tc>
        <w:tc>
          <w:tcPr>
            <w:tcW w:w="1237" w:type="dxa"/>
          </w:tcPr>
          <w:p w:rsidR="00917394" w:rsidRPr="00BE0D83" w:rsidRDefault="00FA4C8E" w:rsidP="00FA4C8E">
            <w:pPr>
              <w:bidi w:val="0"/>
              <w:rPr>
                <w:sz w:val="20"/>
                <w:szCs w:val="20"/>
              </w:rPr>
            </w:pPr>
            <w:r w:rsidRPr="00BE0D83">
              <w:rPr>
                <w:rFonts w:asciiTheme="minorBidi" w:hAnsiTheme="minorBidi"/>
                <w:color w:val="000000" w:themeColor="text1"/>
                <w:sz w:val="20"/>
                <w:szCs w:val="20"/>
              </w:rPr>
              <w:t xml:space="preserve">IMH </w:t>
            </w:r>
            <w:r w:rsidR="00917394" w:rsidRPr="00BE0D83">
              <w:rPr>
                <w:rFonts w:asciiTheme="minorBidi" w:hAnsiTheme="minorBidi"/>
                <w:color w:val="000000" w:themeColor="text1"/>
                <w:sz w:val="20"/>
                <w:szCs w:val="20"/>
              </w:rPr>
              <w:t>pricing list</w:t>
            </w:r>
            <w:r w:rsidR="00917394" w:rsidRPr="00BE0D83">
              <w:rPr>
                <w:rFonts w:asciiTheme="minorBidi" w:eastAsia="Calibri" w:hAnsiTheme="minorBidi"/>
                <w:color w:val="000000" w:themeColor="text1"/>
                <w:sz w:val="20"/>
                <w:szCs w:val="20"/>
                <w:vertAlign w:val="superscript"/>
              </w:rPr>
              <w:t>1</w:t>
            </w:r>
          </w:p>
        </w:tc>
      </w:tr>
      <w:tr w:rsidR="00FA4C8E" w:rsidRPr="00BE0D83" w:rsidTr="00BE0D83">
        <w:tc>
          <w:tcPr>
            <w:tcW w:w="2487"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Average terminal care for cancer patients (last 6 months)</w:t>
            </w:r>
          </w:p>
        </w:tc>
        <w:tc>
          <w:tcPr>
            <w:tcW w:w="928" w:type="dxa"/>
          </w:tcPr>
          <w:p w:rsidR="00826DFF" w:rsidRPr="00BE0D83" w:rsidRDefault="00826DFF" w:rsidP="00826DFF">
            <w:pPr>
              <w:bidi w:val="0"/>
              <w:rPr>
                <w:rFonts w:asciiTheme="minorBidi" w:eastAsia="Calibri" w:hAnsiTheme="minorBidi"/>
                <w:sz w:val="20"/>
                <w:szCs w:val="20"/>
              </w:rPr>
            </w:pPr>
          </w:p>
        </w:tc>
        <w:tc>
          <w:tcPr>
            <w:tcW w:w="1080" w:type="dxa"/>
          </w:tcPr>
          <w:p w:rsidR="00D1538A" w:rsidRPr="00BE0D83" w:rsidRDefault="00C11EB4" w:rsidP="00826DFF">
            <w:pPr>
              <w:bidi w:val="0"/>
              <w:rPr>
                <w:rFonts w:asciiTheme="minorBidi" w:eastAsia="Calibri" w:hAnsiTheme="minorBidi"/>
                <w:sz w:val="20"/>
                <w:szCs w:val="20"/>
              </w:rPr>
            </w:pPr>
            <w:r w:rsidRPr="00BE0D83">
              <w:rPr>
                <w:rFonts w:asciiTheme="minorBidi" w:eastAsia="Calibri" w:hAnsiTheme="minorBidi"/>
                <w:sz w:val="20"/>
                <w:szCs w:val="20"/>
              </w:rPr>
              <w:t>63,586</w:t>
            </w:r>
          </w:p>
          <w:p w:rsidR="00D1538A" w:rsidRPr="00BE0D83" w:rsidRDefault="00D1538A" w:rsidP="00D1538A">
            <w:pPr>
              <w:bidi w:val="0"/>
              <w:rPr>
                <w:rFonts w:asciiTheme="minorBidi" w:eastAsia="Calibri" w:hAnsiTheme="minorBidi"/>
                <w:sz w:val="20"/>
                <w:szCs w:val="20"/>
              </w:rPr>
            </w:pPr>
          </w:p>
          <w:p w:rsidR="00D1538A" w:rsidRPr="00BE0D83" w:rsidRDefault="00D1538A" w:rsidP="00D1538A">
            <w:pPr>
              <w:bidi w:val="0"/>
              <w:rPr>
                <w:rFonts w:asciiTheme="minorBidi" w:eastAsia="Calibri" w:hAnsiTheme="minorBidi"/>
                <w:sz w:val="20"/>
                <w:szCs w:val="20"/>
              </w:rPr>
            </w:pPr>
          </w:p>
          <w:p w:rsidR="00826DFF" w:rsidRPr="00BE0D83" w:rsidRDefault="00D1538A" w:rsidP="00D1538A">
            <w:pPr>
              <w:tabs>
                <w:tab w:val="left" w:pos="1015"/>
              </w:tabs>
              <w:bidi w:val="0"/>
              <w:rPr>
                <w:rFonts w:asciiTheme="minorBidi" w:eastAsia="Calibri" w:hAnsiTheme="minorBidi"/>
                <w:sz w:val="20"/>
                <w:szCs w:val="20"/>
              </w:rPr>
            </w:pPr>
            <w:r w:rsidRPr="00BE0D83">
              <w:rPr>
                <w:rFonts w:asciiTheme="minorBidi" w:eastAsia="Calibri" w:hAnsiTheme="minorBidi"/>
                <w:sz w:val="20"/>
                <w:szCs w:val="20"/>
              </w:rPr>
              <w:tab/>
            </w:r>
          </w:p>
        </w:tc>
        <w:tc>
          <w:tcPr>
            <w:tcW w:w="2250"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15% of patients</w:t>
            </w:r>
          </w:p>
        </w:tc>
        <w:tc>
          <w:tcPr>
            <w:tcW w:w="1260" w:type="dxa"/>
          </w:tcPr>
          <w:p w:rsidR="00826DFF" w:rsidRPr="00BE0D83" w:rsidRDefault="00C11EB4" w:rsidP="00826DFF">
            <w:pPr>
              <w:bidi w:val="0"/>
              <w:rPr>
                <w:rFonts w:asciiTheme="minorBidi" w:eastAsia="Calibri" w:hAnsiTheme="minorBidi"/>
                <w:sz w:val="20"/>
                <w:szCs w:val="20"/>
              </w:rPr>
            </w:pPr>
            <w:r w:rsidRPr="00BE0D83">
              <w:rPr>
                <w:rFonts w:asciiTheme="minorBidi" w:eastAsia="Calibri" w:hAnsiTheme="minorBidi"/>
                <w:sz w:val="20"/>
                <w:szCs w:val="20"/>
              </w:rPr>
              <w:t>9,538</w:t>
            </w:r>
          </w:p>
        </w:tc>
        <w:tc>
          <w:tcPr>
            <w:tcW w:w="1237" w:type="dxa"/>
          </w:tcPr>
          <w:p w:rsidR="00826DFF" w:rsidRPr="00BE0D83" w:rsidRDefault="002871D1" w:rsidP="00C11EB4">
            <w:pPr>
              <w:bidi w:val="0"/>
              <w:rPr>
                <w:rFonts w:asciiTheme="minorBidi" w:eastAsia="Calibri" w:hAnsiTheme="minorBidi"/>
                <w:sz w:val="20"/>
                <w:szCs w:val="20"/>
              </w:rPr>
            </w:pPr>
            <w:r w:rsidRPr="00BE0D83">
              <w:rPr>
                <w:rFonts w:asciiTheme="minorBidi" w:eastAsia="Calibri" w:hAnsiTheme="minorBidi"/>
                <w:sz w:val="20"/>
                <w:szCs w:val="20"/>
              </w:rPr>
              <w:t>Assumed for 15% of patients with advanced disease</w:t>
            </w:r>
            <w:r w:rsidR="00C11EB4" w:rsidRPr="00BE0D83">
              <w:rPr>
                <w:rFonts w:asciiTheme="minorBidi" w:eastAsia="Calibri" w:hAnsiTheme="minorBidi"/>
                <w:sz w:val="20"/>
                <w:szCs w:val="20"/>
              </w:rPr>
              <w:fldChar w:fldCharType="begin" w:fldLock="1"/>
            </w:r>
            <w:r w:rsidR="002D233E" w:rsidRPr="00BE0D83">
              <w:rPr>
                <w:rFonts w:asciiTheme="minorBidi" w:eastAsia="Calibri" w:hAnsiTheme="minorBidi"/>
                <w:sz w:val="20"/>
                <w:szCs w:val="20"/>
              </w:rPr>
              <w:instrText>ADDIN CSL_CITATION {"citationItems":[{"id":"ITEM-1","itemData":{"URL":"https://brookdale.jdc.org.il/wp-content/uploads/2018/01/Quality_and_cost_Report_HEB.pdf","accessed":{"date-parts":[["2020","9","26"]]},"author":[{"dropping-particle":"","family":"Bentor N","given":"Raznitzky S, Tsanani TA, Balitser R.","non-dropping-particle":"","parse-names":false,"suffix":""}],"container-title":"Myers-JDC-Brookdale Institute","id":"ITEM-1","issued":{"date-parts":[["2014","1","14"]]},"title":"Use of end of life care, quality and costs of patients that have died from metastatic cancer","type":"webpage"},"uris":["http://www.mendeley.com/documents/?uuid=d5cbf0e1-0d33-3c00-845c-a6fe696716e1"]}],"mendeley":{"formattedCitation":"(8)","plainTextFormattedCitation":"(8)","previouslyFormattedCitation":"(8)"},"properties":{"noteIndex":0},"schema":"https://github.com/citation-style-language/schema/raw/master/csl-citation.json"}</w:instrText>
            </w:r>
            <w:r w:rsidR="00C11EB4" w:rsidRPr="00BE0D83">
              <w:rPr>
                <w:rFonts w:asciiTheme="minorBidi" w:eastAsia="Calibri" w:hAnsiTheme="minorBidi"/>
                <w:sz w:val="20"/>
                <w:szCs w:val="20"/>
              </w:rPr>
              <w:fldChar w:fldCharType="separate"/>
            </w:r>
            <w:r w:rsidR="002D233E" w:rsidRPr="00BE0D83">
              <w:rPr>
                <w:rFonts w:asciiTheme="minorBidi" w:eastAsia="Calibri" w:hAnsiTheme="minorBidi"/>
                <w:noProof/>
                <w:sz w:val="20"/>
                <w:szCs w:val="20"/>
              </w:rPr>
              <w:t>(8)</w:t>
            </w:r>
            <w:r w:rsidR="00C11EB4" w:rsidRPr="00BE0D83">
              <w:rPr>
                <w:rFonts w:asciiTheme="minorBidi" w:eastAsia="Calibri" w:hAnsiTheme="minorBidi"/>
                <w:sz w:val="20"/>
                <w:szCs w:val="20"/>
              </w:rPr>
              <w:fldChar w:fldCharType="end"/>
            </w:r>
          </w:p>
        </w:tc>
      </w:tr>
      <w:tr w:rsidR="00FA4C8E" w:rsidRPr="00BE0D83" w:rsidTr="00BE0D83">
        <w:tc>
          <w:tcPr>
            <w:tcW w:w="2487" w:type="dxa"/>
          </w:tcPr>
          <w:p w:rsidR="00826DFF" w:rsidRPr="00BE0D83" w:rsidRDefault="00826DFF" w:rsidP="00826DFF">
            <w:pPr>
              <w:bidi w:val="0"/>
              <w:rPr>
                <w:rFonts w:asciiTheme="minorBidi" w:eastAsia="Calibri" w:hAnsiTheme="minorBidi"/>
                <w:sz w:val="20"/>
                <w:szCs w:val="20"/>
              </w:rPr>
            </w:pPr>
            <w:r w:rsidRPr="00BE0D83">
              <w:rPr>
                <w:rFonts w:asciiTheme="minorBidi" w:eastAsia="Calibri" w:hAnsiTheme="minorBidi"/>
                <w:sz w:val="20"/>
                <w:szCs w:val="20"/>
              </w:rPr>
              <w:t>Total cost</w:t>
            </w:r>
          </w:p>
        </w:tc>
        <w:tc>
          <w:tcPr>
            <w:tcW w:w="928" w:type="dxa"/>
          </w:tcPr>
          <w:p w:rsidR="00826DFF" w:rsidRPr="00BE0D83" w:rsidRDefault="00826DFF" w:rsidP="00826DFF">
            <w:pPr>
              <w:bidi w:val="0"/>
              <w:rPr>
                <w:rFonts w:asciiTheme="minorBidi" w:eastAsia="Calibri" w:hAnsiTheme="minorBidi"/>
                <w:sz w:val="20"/>
                <w:szCs w:val="20"/>
              </w:rPr>
            </w:pPr>
          </w:p>
        </w:tc>
        <w:tc>
          <w:tcPr>
            <w:tcW w:w="1080" w:type="dxa"/>
          </w:tcPr>
          <w:p w:rsidR="00826DFF" w:rsidRPr="00BE0D83" w:rsidRDefault="00826DFF" w:rsidP="00826DFF">
            <w:pPr>
              <w:bidi w:val="0"/>
              <w:rPr>
                <w:rFonts w:asciiTheme="minorBidi" w:eastAsia="Calibri" w:hAnsiTheme="minorBidi"/>
                <w:sz w:val="20"/>
                <w:szCs w:val="20"/>
              </w:rPr>
            </w:pPr>
          </w:p>
        </w:tc>
        <w:tc>
          <w:tcPr>
            <w:tcW w:w="2250" w:type="dxa"/>
          </w:tcPr>
          <w:p w:rsidR="00826DFF" w:rsidRPr="00BE0D83" w:rsidRDefault="00826DFF" w:rsidP="00826DFF">
            <w:pPr>
              <w:bidi w:val="0"/>
              <w:rPr>
                <w:rFonts w:asciiTheme="minorBidi" w:eastAsia="Calibri" w:hAnsiTheme="minorBidi"/>
                <w:sz w:val="20"/>
                <w:szCs w:val="20"/>
              </w:rPr>
            </w:pPr>
          </w:p>
        </w:tc>
        <w:tc>
          <w:tcPr>
            <w:tcW w:w="1260" w:type="dxa"/>
          </w:tcPr>
          <w:p w:rsidR="00826DFF" w:rsidRPr="00BE0D83" w:rsidRDefault="003821E7" w:rsidP="00A028FA">
            <w:pPr>
              <w:bidi w:val="0"/>
              <w:rPr>
                <w:rFonts w:asciiTheme="minorBidi" w:eastAsia="Calibri" w:hAnsiTheme="minorBidi"/>
                <w:sz w:val="20"/>
                <w:szCs w:val="20"/>
              </w:rPr>
            </w:pPr>
            <w:r w:rsidRPr="00BE0D83">
              <w:rPr>
                <w:rFonts w:asciiTheme="minorBidi" w:eastAsia="Calibri" w:hAnsiTheme="minorBidi"/>
                <w:sz w:val="20"/>
                <w:szCs w:val="20"/>
              </w:rPr>
              <w:t>174,438</w:t>
            </w:r>
          </w:p>
        </w:tc>
        <w:tc>
          <w:tcPr>
            <w:tcW w:w="1237" w:type="dxa"/>
          </w:tcPr>
          <w:p w:rsidR="00826DFF" w:rsidRPr="00BE0D83" w:rsidRDefault="00826DFF" w:rsidP="00826DFF">
            <w:pPr>
              <w:bidi w:val="0"/>
              <w:rPr>
                <w:rFonts w:asciiTheme="minorBidi" w:eastAsia="Calibri" w:hAnsiTheme="minorBidi"/>
                <w:sz w:val="20"/>
                <w:szCs w:val="20"/>
              </w:rPr>
            </w:pPr>
          </w:p>
        </w:tc>
      </w:tr>
    </w:tbl>
    <w:p w:rsidR="00743968" w:rsidRPr="00BE0D83" w:rsidRDefault="00C17994" w:rsidP="008C7B27">
      <w:pPr>
        <w:bidi w:val="0"/>
        <w:rPr>
          <w:rFonts w:asciiTheme="minorBidi" w:hAnsiTheme="minorBidi"/>
          <w:sz w:val="20"/>
          <w:szCs w:val="20"/>
        </w:rPr>
      </w:pPr>
      <w:r w:rsidRPr="00BE0D83">
        <w:rPr>
          <w:rFonts w:asciiTheme="minorBidi" w:hAnsiTheme="minorBidi"/>
          <w:sz w:val="20"/>
          <w:szCs w:val="20"/>
        </w:rPr>
        <w:t>*IMH: Israeli ministry of health</w:t>
      </w:r>
      <w:r w:rsidR="00BE0D83">
        <w:rPr>
          <w:rFonts w:asciiTheme="minorBidi" w:hAnsiTheme="minorBidi"/>
          <w:sz w:val="20"/>
          <w:szCs w:val="20"/>
        </w:rPr>
        <w:t xml:space="preserve">, NIS: </w:t>
      </w:r>
      <w:r w:rsidR="008C7B27">
        <w:rPr>
          <w:rFonts w:asciiTheme="minorBidi" w:hAnsiTheme="minorBidi"/>
          <w:sz w:val="20"/>
          <w:szCs w:val="20"/>
        </w:rPr>
        <w:t>n</w:t>
      </w:r>
      <w:bookmarkStart w:id="0" w:name="_GoBack"/>
      <w:bookmarkEnd w:id="0"/>
      <w:r w:rsidR="00BE0D83">
        <w:rPr>
          <w:rFonts w:asciiTheme="minorBidi" w:hAnsiTheme="minorBidi"/>
          <w:sz w:val="20"/>
          <w:szCs w:val="20"/>
        </w:rPr>
        <w:t>ew Israeli Shekels</w:t>
      </w:r>
    </w:p>
    <w:p w:rsidR="00826DFF" w:rsidRPr="00BE0D83" w:rsidRDefault="00826DFF" w:rsidP="00826DFF">
      <w:pPr>
        <w:bidi w:val="0"/>
        <w:rPr>
          <w:rFonts w:asciiTheme="minorBidi" w:hAnsiTheme="minorBidi"/>
          <w:sz w:val="20"/>
          <w:szCs w:val="20"/>
        </w:rPr>
      </w:pPr>
    </w:p>
    <w:p w:rsidR="002D233E" w:rsidRPr="00BE0D83" w:rsidRDefault="00A33A87"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Theme="minorBidi" w:hAnsiTheme="minorBidi"/>
          <w:sz w:val="20"/>
          <w:szCs w:val="20"/>
        </w:rPr>
        <w:fldChar w:fldCharType="begin" w:fldLock="1"/>
      </w:r>
      <w:r w:rsidRPr="00BE0D83">
        <w:rPr>
          <w:rFonts w:asciiTheme="minorBidi" w:hAnsiTheme="minorBidi"/>
          <w:sz w:val="20"/>
          <w:szCs w:val="20"/>
        </w:rPr>
        <w:instrText xml:space="preserve">ADDIN Mendeley Bibliography CSL_BIBLIOGRAPHY </w:instrText>
      </w:r>
      <w:r w:rsidRPr="00BE0D83">
        <w:rPr>
          <w:rFonts w:asciiTheme="minorBidi" w:hAnsiTheme="minorBidi"/>
          <w:sz w:val="20"/>
          <w:szCs w:val="20"/>
        </w:rPr>
        <w:fldChar w:fldCharType="separate"/>
      </w:r>
      <w:r w:rsidR="002D233E" w:rsidRPr="00BE0D83">
        <w:rPr>
          <w:rFonts w:ascii="Arial" w:hAnsi="Arial" w:cs="Arial"/>
          <w:noProof/>
          <w:sz w:val="20"/>
          <w:szCs w:val="20"/>
        </w:rPr>
        <w:t xml:space="preserve">1. </w:t>
      </w:r>
      <w:r w:rsidR="002D233E" w:rsidRPr="00BE0D83">
        <w:rPr>
          <w:rFonts w:ascii="Arial" w:hAnsi="Arial" w:cs="Arial"/>
          <w:noProof/>
          <w:sz w:val="20"/>
          <w:szCs w:val="20"/>
        </w:rPr>
        <w:tab/>
        <w:t>Ministry of Health pricing list, 2020 [Internet]. 2020 [cited 2020 Oct 15]. Available from: https://www.health.gov.il/Subjects/Finance/Taarifon/Pages/PriceList.aspx</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2. </w:t>
      </w:r>
      <w:r w:rsidRPr="00BE0D83">
        <w:rPr>
          <w:rFonts w:ascii="Arial" w:hAnsi="Arial" w:cs="Arial"/>
          <w:noProof/>
          <w:sz w:val="20"/>
          <w:szCs w:val="20"/>
        </w:rPr>
        <w:tab/>
        <w:t xml:space="preserve">Metzger-Filho O, Sun Z, Viale G, Price KN, Crivellari D, Snyder RD, et al. Patterns of recurrence and outcome according to breast cancer subtypes in lymph node-negative disease: Results from international breast cancer study group trials VIII and IX. J Clin Oncol. 2013; </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3. </w:t>
      </w:r>
      <w:r w:rsidRPr="00BE0D83">
        <w:rPr>
          <w:rFonts w:ascii="Arial" w:hAnsi="Arial" w:cs="Arial"/>
          <w:noProof/>
          <w:sz w:val="20"/>
          <w:szCs w:val="20"/>
        </w:rPr>
        <w:tab/>
        <w:t xml:space="preserve">Zeidan YH, Habib JG, Ameye L, Paesmans M, de Azambuja E, Gelber RD, et al. Postmastectomy Radiation Therapy in Women with T1-T2 Tumors and 1 to 3 Positive Lymph Nodes: Analysis of the Breast International Group 02-98 Trial. Int J Radiat Oncol Biol Phys. Elsevier Inc.; 2018;101:316–24. </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4. </w:t>
      </w:r>
      <w:r w:rsidRPr="00BE0D83">
        <w:rPr>
          <w:rFonts w:ascii="Arial" w:hAnsi="Arial" w:cs="Arial"/>
          <w:noProof/>
          <w:sz w:val="20"/>
          <w:szCs w:val="20"/>
        </w:rPr>
        <w:tab/>
        <w:t xml:space="preserve">Senkus E, Kyriakides S, Ohno S, Penault-Llorca F, Poortmans P, Rutgers E. Primary breast cancer: ESMO Clinical Practice clinical practice guidelines. Ann Oncol. 2015;26. </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5. </w:t>
      </w:r>
      <w:r w:rsidRPr="00BE0D83">
        <w:rPr>
          <w:rFonts w:ascii="Arial" w:hAnsi="Arial" w:cs="Arial"/>
          <w:noProof/>
          <w:sz w:val="20"/>
          <w:szCs w:val="20"/>
        </w:rPr>
        <w:tab/>
        <w:t>Israeli cancer registry. Breast cancer in Israel, 2018 [Internet]. [cited 2019 Sep 20]. Available from: https://www.health.gov.il/PublicationsFiles/breast_cancer_SEPT2018.pdf</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6. </w:t>
      </w:r>
      <w:r w:rsidRPr="00BE0D83">
        <w:rPr>
          <w:rFonts w:ascii="Arial" w:hAnsi="Arial" w:cs="Arial"/>
          <w:noProof/>
          <w:sz w:val="20"/>
          <w:szCs w:val="20"/>
        </w:rPr>
        <w:tab/>
        <w:t>Ministry of health publication. Health services basket, 2020  [Internet]. 2020 [cited 2020 Sep 25]. Available from: https://www.health.gov.il/hozer/mk03_2020.pdf</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7. </w:t>
      </w:r>
      <w:r w:rsidRPr="00BE0D83">
        <w:rPr>
          <w:rFonts w:ascii="Arial" w:hAnsi="Arial" w:cs="Arial"/>
          <w:noProof/>
          <w:sz w:val="20"/>
          <w:szCs w:val="20"/>
        </w:rPr>
        <w:tab/>
        <w:t>Robson M, Im SA, Senkus E, Xu B, Domchek SM, Masuda N, et al. Olaparib for metastatic breast cancer in patients with a germline BRCA mutation. N Engl J Med [Internet]. Massachussetts Medical Society; 2017 [cited 2020 Sep 25];377:523–33. Available from: https://pubmed.ncbi.nlm.nih.gov/28578601/</w:t>
      </w:r>
    </w:p>
    <w:p w:rsidR="002D233E" w:rsidRPr="00BE0D83" w:rsidRDefault="002D233E" w:rsidP="002D233E">
      <w:pPr>
        <w:widowControl w:val="0"/>
        <w:autoSpaceDE w:val="0"/>
        <w:autoSpaceDN w:val="0"/>
        <w:bidi w:val="0"/>
        <w:adjustRightInd w:val="0"/>
        <w:spacing w:line="240" w:lineRule="auto"/>
        <w:ind w:left="640" w:hanging="640"/>
        <w:rPr>
          <w:rFonts w:ascii="Arial" w:hAnsi="Arial" w:cs="Arial"/>
          <w:noProof/>
          <w:sz w:val="20"/>
          <w:szCs w:val="20"/>
        </w:rPr>
      </w:pPr>
      <w:r w:rsidRPr="00BE0D83">
        <w:rPr>
          <w:rFonts w:ascii="Arial" w:hAnsi="Arial" w:cs="Arial"/>
          <w:noProof/>
          <w:sz w:val="20"/>
          <w:szCs w:val="20"/>
        </w:rPr>
        <w:t xml:space="preserve">8. </w:t>
      </w:r>
      <w:r w:rsidRPr="00BE0D83">
        <w:rPr>
          <w:rFonts w:ascii="Arial" w:hAnsi="Arial" w:cs="Arial"/>
          <w:noProof/>
          <w:sz w:val="20"/>
          <w:szCs w:val="20"/>
        </w:rPr>
        <w:tab/>
        <w:t>Bentor N RSTTBR. Use of end of life care, quality and costs of patients that have died from metastatic cancer [Internet]. Myers-JDC-Brookdale Inst. 2014 [cited 2020 Sep 26]. Available from: https://brookdale.jdc.org.il/wp-content/uploads/2018/01/Quality_and_cost_Report_HEB.pdf</w:t>
      </w:r>
    </w:p>
    <w:p w:rsidR="00E36CC3" w:rsidRPr="00BE0D83" w:rsidRDefault="00A33A87" w:rsidP="00A33A87">
      <w:pPr>
        <w:bidi w:val="0"/>
        <w:rPr>
          <w:rFonts w:asciiTheme="minorBidi" w:hAnsiTheme="minorBidi"/>
          <w:sz w:val="20"/>
          <w:szCs w:val="20"/>
        </w:rPr>
      </w:pPr>
      <w:r w:rsidRPr="00BE0D83">
        <w:rPr>
          <w:rFonts w:asciiTheme="minorBidi" w:hAnsiTheme="minorBidi"/>
          <w:sz w:val="20"/>
          <w:szCs w:val="20"/>
        </w:rPr>
        <w:fldChar w:fldCharType="end"/>
      </w:r>
    </w:p>
    <w:sectPr w:rsidR="00E36CC3" w:rsidRPr="00BE0D83" w:rsidSect="00485BC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554"/>
    <w:rsid w:val="000422C3"/>
    <w:rsid w:val="000C1E93"/>
    <w:rsid w:val="000D0B23"/>
    <w:rsid w:val="000F3F3C"/>
    <w:rsid w:val="001A05EF"/>
    <w:rsid w:val="00226CC7"/>
    <w:rsid w:val="00227651"/>
    <w:rsid w:val="00270DCA"/>
    <w:rsid w:val="002871D1"/>
    <w:rsid w:val="002D233E"/>
    <w:rsid w:val="002E4BD4"/>
    <w:rsid w:val="003821E7"/>
    <w:rsid w:val="00451771"/>
    <w:rsid w:val="00452A03"/>
    <w:rsid w:val="00485BC8"/>
    <w:rsid w:val="006730C3"/>
    <w:rsid w:val="006F7077"/>
    <w:rsid w:val="00786554"/>
    <w:rsid w:val="007E12E6"/>
    <w:rsid w:val="00826DFF"/>
    <w:rsid w:val="008C0A3A"/>
    <w:rsid w:val="008C7B27"/>
    <w:rsid w:val="008D55E6"/>
    <w:rsid w:val="00917394"/>
    <w:rsid w:val="00926299"/>
    <w:rsid w:val="00961981"/>
    <w:rsid w:val="009817B7"/>
    <w:rsid w:val="00A028FA"/>
    <w:rsid w:val="00A33A87"/>
    <w:rsid w:val="00A5254D"/>
    <w:rsid w:val="00A530D8"/>
    <w:rsid w:val="00A677E0"/>
    <w:rsid w:val="00AC519F"/>
    <w:rsid w:val="00B0726A"/>
    <w:rsid w:val="00B07A81"/>
    <w:rsid w:val="00B77F09"/>
    <w:rsid w:val="00BE0D83"/>
    <w:rsid w:val="00C11EB4"/>
    <w:rsid w:val="00C17994"/>
    <w:rsid w:val="00C33473"/>
    <w:rsid w:val="00C76DB4"/>
    <w:rsid w:val="00D1538A"/>
    <w:rsid w:val="00D1741F"/>
    <w:rsid w:val="00E36CC3"/>
    <w:rsid w:val="00F0796A"/>
    <w:rsid w:val="00F1477C"/>
    <w:rsid w:val="00F5384C"/>
    <w:rsid w:val="00FA4C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7D30D"/>
  <w15:docId w15:val="{544DE795-6A63-4745-A57D-62E78BF7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65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E3A5-72B5-4D31-BCF2-3D8AE24EE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4578</Words>
  <Characters>22890</Characters>
  <Application>Microsoft Office Word</Application>
  <DocSecurity>0</DocSecurity>
  <Lines>190</Lines>
  <Paragraphs>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nadav michaan</dc:creator>
  <cp:keywords/>
  <dc:description/>
  <cp:lastModifiedBy>user</cp:lastModifiedBy>
  <cp:revision>13</cp:revision>
  <dcterms:created xsi:type="dcterms:W3CDTF">2020-09-25T12:31:00Z</dcterms:created>
  <dcterms:modified xsi:type="dcterms:W3CDTF">2020-12-21T12:06:00Z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http://www.zotero.org/styles/cancer-prevention-research</vt:lpwstr>
  </property>
  <property fmtid="{D5CDD505-2E9C-101B-9397-08002B2CF9AE}" pid="11" name="Mendeley Recent Style Name 4_1">
    <vt:lpwstr>Cancer Prevention Research</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e4652711-ecb6-3cd6-bccb-916a4ebd0a5a</vt:lpwstr>
  </property>
  <property fmtid="{D5CDD505-2E9C-101B-9397-08002B2CF9AE}" pid="24" name="Mendeley Citation Style_1">
    <vt:lpwstr>http://www.zotero.org/styles/cancer-prevention-research</vt:lpwstr>
  </property>
</Properties>
</file>